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B8293C5" w14:textId="77777777" w:rsidR="00235233" w:rsidRDefault="001F4668">
      <w:r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B6C06B" wp14:editId="4D008C3B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1143000" cy="12573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A9A19" w14:textId="77777777" w:rsidR="00235233" w:rsidRDefault="00841E56">
                            <w:r w:rsidRPr="009D64BB"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AB7B8A" wp14:editId="0CAF2C30">
                                  <wp:extent cx="952500" cy="108585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6C0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6pt;margin-top:-9pt;width:90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" stroked="f">
                <v:textbox>
                  <w:txbxContent>
                    <w:p w14:paraId="5FEA9A19" w14:textId="77777777" w:rsidR="00235233" w:rsidRDefault="00841E56">
                      <w:r w:rsidRPr="009D64BB"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4BAB7B8A" wp14:editId="0CAF2C30">
                            <wp:extent cx="952500" cy="108585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B6BDCA8" w14:textId="77777777" w:rsidR="00235233" w:rsidRDefault="00235233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OLDHAM COUNCIL</w:t>
      </w:r>
    </w:p>
    <w:p w14:paraId="23FD0F0C" w14:textId="77777777" w:rsidR="00235233" w:rsidRDefault="00235233">
      <w:pPr>
        <w:jc w:val="center"/>
        <w:rPr>
          <w:b/>
          <w:bCs/>
          <w:u w:val="single"/>
        </w:rPr>
      </w:pPr>
    </w:p>
    <w:p w14:paraId="3E36F622" w14:textId="77777777" w:rsidR="00235233" w:rsidRDefault="00235233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JOB DESCRIPTION</w:t>
      </w:r>
    </w:p>
    <w:p w14:paraId="5D8D47B9" w14:textId="77777777" w:rsidR="00235233" w:rsidRDefault="00235233">
      <w:pPr>
        <w:jc w:val="center"/>
        <w:rPr>
          <w:b/>
          <w:bCs/>
          <w:u w:val="single"/>
        </w:rPr>
      </w:pPr>
    </w:p>
    <w:p w14:paraId="10056817" w14:textId="77777777" w:rsidR="00372790" w:rsidRDefault="00372790">
      <w:pPr>
        <w:jc w:val="center"/>
        <w:rPr>
          <w:b/>
          <w:bCs/>
          <w:u w:val="single"/>
        </w:rPr>
      </w:pPr>
    </w:p>
    <w:p w14:paraId="3A76F2B4" w14:textId="77777777" w:rsidR="00235233" w:rsidRDefault="00235233">
      <w:pPr>
        <w:jc w:val="center"/>
        <w:rPr>
          <w:b/>
          <w:bCs/>
          <w:u w:val="single"/>
        </w:rPr>
      </w:pP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5670"/>
      </w:tblGrid>
      <w:tr w:rsidR="00810005" w:rsidRPr="00810005" w14:paraId="3D3DA5F1" w14:textId="77777777" w:rsidTr="0092578C">
        <w:trPr>
          <w:cantSplit/>
        </w:trPr>
        <w:tc>
          <w:tcPr>
            <w:tcW w:w="10530" w:type="dxa"/>
            <w:gridSpan w:val="2"/>
          </w:tcPr>
          <w:p w14:paraId="0049ADA6" w14:textId="407DEE5B" w:rsidR="00235233" w:rsidRPr="00810005" w:rsidRDefault="00235233">
            <w:r w:rsidRPr="00810005">
              <w:rPr>
                <w:b/>
              </w:rPr>
              <w:t>Job Title:</w:t>
            </w:r>
            <w:r w:rsidRPr="00810005">
              <w:t xml:space="preserve"> </w:t>
            </w:r>
            <w:r w:rsidR="00D218A9">
              <w:t xml:space="preserve"> Social Care </w:t>
            </w:r>
            <w:r w:rsidR="00FD0181">
              <w:t>Placements</w:t>
            </w:r>
            <w:r w:rsidR="00D218A9">
              <w:t xml:space="preserve"> and Sufficiency</w:t>
            </w:r>
            <w:r w:rsidR="00A1728A">
              <w:t xml:space="preserve"> Officer </w:t>
            </w:r>
            <w:r w:rsidR="00DF015E">
              <w:t xml:space="preserve"> </w:t>
            </w:r>
          </w:p>
          <w:p w14:paraId="25976D02" w14:textId="77777777" w:rsidR="00235233" w:rsidRPr="00810005" w:rsidRDefault="00235233">
            <w:pPr>
              <w:pStyle w:val="EndnoteText"/>
              <w:rPr>
                <w:rFonts w:ascii="Arial" w:hAnsi="Arial" w:cs="Arial"/>
                <w:sz w:val="22"/>
              </w:rPr>
            </w:pPr>
          </w:p>
        </w:tc>
      </w:tr>
      <w:tr w:rsidR="00810005" w:rsidRPr="00810005" w14:paraId="68CD8559" w14:textId="77777777" w:rsidTr="0092578C">
        <w:trPr>
          <w:cantSplit/>
        </w:trPr>
        <w:tc>
          <w:tcPr>
            <w:tcW w:w="4860" w:type="dxa"/>
          </w:tcPr>
          <w:p w14:paraId="0113E9F8" w14:textId="77777777" w:rsidR="00235233" w:rsidRPr="00810005" w:rsidRDefault="00033B63" w:rsidP="000E2A6C">
            <w:r>
              <w:rPr>
                <w:b/>
              </w:rPr>
              <w:t>Directorate</w:t>
            </w:r>
            <w:r w:rsidR="00235233" w:rsidRPr="00810005">
              <w:rPr>
                <w:b/>
              </w:rPr>
              <w:t>:</w:t>
            </w:r>
            <w:r w:rsidR="00372790" w:rsidRPr="00810005">
              <w:rPr>
                <w:b/>
              </w:rPr>
              <w:t xml:space="preserve"> </w:t>
            </w:r>
            <w:r w:rsidR="000E2A6C" w:rsidRPr="000E2A6C">
              <w:t>Children, Education and S</w:t>
            </w:r>
            <w:r w:rsidR="000E2A6C">
              <w:t>k</w:t>
            </w:r>
            <w:r w:rsidR="000E2A6C" w:rsidRPr="000E2A6C">
              <w:t>ills</w:t>
            </w:r>
            <w:r w:rsidR="00115418">
              <w:t xml:space="preserve"> </w:t>
            </w:r>
          </w:p>
        </w:tc>
        <w:tc>
          <w:tcPr>
            <w:tcW w:w="5670" w:type="dxa"/>
          </w:tcPr>
          <w:p w14:paraId="74037348" w14:textId="77777777" w:rsidR="00235233" w:rsidRPr="00810005" w:rsidRDefault="00235233">
            <w:r w:rsidRPr="00810005">
              <w:rPr>
                <w:b/>
              </w:rPr>
              <w:t>Division/Section:</w:t>
            </w:r>
            <w:r w:rsidRPr="00810005">
              <w:t xml:space="preserve"> </w:t>
            </w:r>
            <w:r w:rsidR="00372790" w:rsidRPr="00810005">
              <w:t>Children</w:t>
            </w:r>
            <w:r w:rsidR="00115418">
              <w:t>’s Social Care</w:t>
            </w:r>
            <w:r w:rsidR="00372790" w:rsidRPr="00810005">
              <w:t xml:space="preserve"> </w:t>
            </w:r>
          </w:p>
          <w:p w14:paraId="436A8718" w14:textId="77777777" w:rsidR="00235233" w:rsidRPr="00810005" w:rsidRDefault="00235233"/>
        </w:tc>
      </w:tr>
      <w:tr w:rsidR="00810005" w:rsidRPr="00810005" w14:paraId="7425FC7A" w14:textId="77777777" w:rsidTr="0092578C">
        <w:trPr>
          <w:cantSplit/>
        </w:trPr>
        <w:tc>
          <w:tcPr>
            <w:tcW w:w="10530" w:type="dxa"/>
            <w:gridSpan w:val="2"/>
          </w:tcPr>
          <w:p w14:paraId="2F819B2C" w14:textId="3AB3FD34" w:rsidR="00235233" w:rsidRPr="00810005" w:rsidRDefault="00235233" w:rsidP="00372790">
            <w:pPr>
              <w:rPr>
                <w:b/>
              </w:rPr>
            </w:pPr>
            <w:r w:rsidRPr="00810005">
              <w:rPr>
                <w:b/>
              </w:rPr>
              <w:t xml:space="preserve">Grade: </w:t>
            </w:r>
            <w:r w:rsidR="00A22A63" w:rsidRPr="00BA65C8">
              <w:t>6</w:t>
            </w:r>
            <w:r w:rsidR="00BA65C8">
              <w:t xml:space="preserve">                                                                 </w:t>
            </w:r>
            <w:r w:rsidR="00BA65C8" w:rsidRPr="00BA65C8">
              <w:rPr>
                <w:b/>
              </w:rPr>
              <w:t>JE:</w:t>
            </w:r>
            <w:r w:rsidR="00BA65C8">
              <w:t xml:space="preserve"> 9855</w:t>
            </w:r>
          </w:p>
          <w:p w14:paraId="1A2AB9C8" w14:textId="77777777" w:rsidR="00372790" w:rsidRPr="00810005" w:rsidRDefault="00372790" w:rsidP="00372790"/>
        </w:tc>
      </w:tr>
    </w:tbl>
    <w:p w14:paraId="7053D7D1" w14:textId="77777777" w:rsidR="00235233" w:rsidRPr="00810005" w:rsidRDefault="00235233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810005" w:rsidRPr="00810005" w14:paraId="5F9EC496" w14:textId="77777777">
        <w:tc>
          <w:tcPr>
            <w:tcW w:w="10440" w:type="dxa"/>
          </w:tcPr>
          <w:p w14:paraId="5B8B64BC" w14:textId="77777777" w:rsidR="00235233" w:rsidRDefault="00235233">
            <w:pPr>
              <w:rPr>
                <w:b/>
                <w:bCs/>
              </w:rPr>
            </w:pPr>
            <w:r w:rsidRPr="00810005">
              <w:rPr>
                <w:b/>
                <w:bCs/>
              </w:rPr>
              <w:t>Job Purpose:</w:t>
            </w:r>
          </w:p>
          <w:p w14:paraId="0DA46B39" w14:textId="77777777" w:rsidR="00033B63" w:rsidRPr="00810005" w:rsidRDefault="00033B63">
            <w:pPr>
              <w:rPr>
                <w:b/>
                <w:bCs/>
              </w:rPr>
            </w:pPr>
          </w:p>
          <w:p w14:paraId="77B224E6" w14:textId="4B8E0691" w:rsidR="000E2A6C" w:rsidRDefault="001433DB">
            <w:pPr>
              <w:rPr>
                <w:rFonts w:cs="Arial"/>
                <w:noProof/>
              </w:rPr>
            </w:pPr>
            <w:r w:rsidRPr="001433DB">
              <w:rPr>
                <w:rFonts w:cs="Arial"/>
                <w:noProof/>
              </w:rPr>
              <w:t xml:space="preserve">To </w:t>
            </w:r>
            <w:r w:rsidR="0035412A">
              <w:rPr>
                <w:rFonts w:cs="Arial"/>
                <w:noProof/>
              </w:rPr>
              <w:t xml:space="preserve">operate </w:t>
            </w:r>
            <w:r w:rsidR="004367A4">
              <w:rPr>
                <w:rFonts w:cs="Arial"/>
                <w:noProof/>
              </w:rPr>
              <w:t xml:space="preserve">within the Placements </w:t>
            </w:r>
            <w:r w:rsidR="004D3B77">
              <w:rPr>
                <w:rFonts w:cs="Arial"/>
                <w:noProof/>
              </w:rPr>
              <w:t>Team</w:t>
            </w:r>
            <w:r w:rsidR="004367A4">
              <w:rPr>
                <w:rFonts w:cs="Arial"/>
                <w:noProof/>
              </w:rPr>
              <w:t xml:space="preserve"> to support b</w:t>
            </w:r>
            <w:r w:rsidR="00FF27D0">
              <w:rPr>
                <w:rFonts w:cs="Arial"/>
                <w:noProof/>
              </w:rPr>
              <w:t>o</w:t>
            </w:r>
            <w:r w:rsidR="004367A4">
              <w:rPr>
                <w:rFonts w:cs="Arial"/>
                <w:noProof/>
              </w:rPr>
              <w:t>th in house and out of house placeme</w:t>
            </w:r>
            <w:r w:rsidR="00FF27D0">
              <w:rPr>
                <w:rFonts w:cs="Arial"/>
                <w:noProof/>
              </w:rPr>
              <w:t>nt</w:t>
            </w:r>
            <w:r w:rsidR="004367A4">
              <w:rPr>
                <w:rFonts w:cs="Arial"/>
                <w:noProof/>
              </w:rPr>
              <w:t xml:space="preserve"> activities in Childrens Social Care working with Social Work staff and key partners</w:t>
            </w:r>
            <w:r w:rsidR="0035412A">
              <w:rPr>
                <w:rFonts w:cs="Arial"/>
                <w:noProof/>
              </w:rPr>
              <w:t xml:space="preserve"> to deliver partners.  </w:t>
            </w:r>
          </w:p>
          <w:p w14:paraId="4DE53307" w14:textId="6CE3697C" w:rsidR="005151F4" w:rsidRDefault="005151F4">
            <w:pPr>
              <w:rPr>
                <w:rFonts w:cs="Arial"/>
                <w:noProof/>
              </w:rPr>
            </w:pPr>
          </w:p>
          <w:p w14:paraId="6B52A0FF" w14:textId="52BD0F54" w:rsidR="005151F4" w:rsidRDefault="005151F4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To process business support and financial transactions with regards agreed placements.</w:t>
            </w:r>
          </w:p>
          <w:p w14:paraId="083E786E" w14:textId="1B3F5CD1" w:rsidR="0035412A" w:rsidRPr="0035412A" w:rsidRDefault="0035412A" w:rsidP="00911C7A">
            <w:pPr>
              <w:rPr>
                <w:rFonts w:cs="Arial"/>
                <w:noProof/>
              </w:rPr>
            </w:pPr>
          </w:p>
        </w:tc>
      </w:tr>
    </w:tbl>
    <w:p w14:paraId="68E8AA46" w14:textId="77777777" w:rsidR="00235233" w:rsidRPr="00810005" w:rsidRDefault="00235233"/>
    <w:p w14:paraId="40D91BF7" w14:textId="77777777" w:rsidR="00235233" w:rsidRPr="00810005" w:rsidRDefault="00235233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810005" w:rsidRPr="00810005" w14:paraId="0E4D25CA" w14:textId="77777777">
        <w:tc>
          <w:tcPr>
            <w:tcW w:w="10440" w:type="dxa"/>
          </w:tcPr>
          <w:p w14:paraId="6412B915" w14:textId="77777777" w:rsidR="00573C94" w:rsidRDefault="00573C94">
            <w:pPr>
              <w:pStyle w:val="BodyText"/>
            </w:pPr>
            <w:r>
              <w:t>Specific Responsibilities</w:t>
            </w:r>
          </w:p>
          <w:p w14:paraId="3CC2E93F" w14:textId="77777777" w:rsidR="00573C94" w:rsidRPr="00B12759" w:rsidRDefault="00573C94" w:rsidP="00573C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2"/>
              </w:rPr>
            </w:pPr>
          </w:p>
          <w:p w14:paraId="669220E0" w14:textId="57465950" w:rsidR="00BF5773" w:rsidRPr="00DF015E" w:rsidRDefault="00D63FFE" w:rsidP="00BF5773">
            <w:pPr>
              <w:pStyle w:val="ListParagraph"/>
              <w:numPr>
                <w:ilvl w:val="0"/>
                <w:numId w:val="13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To </w:t>
            </w:r>
            <w:r w:rsidR="004D3B77">
              <w:rPr>
                <w:rFonts w:cs="Arial"/>
                <w:szCs w:val="22"/>
              </w:rPr>
              <w:t xml:space="preserve">source and </w:t>
            </w:r>
            <w:r w:rsidR="00FD0181">
              <w:rPr>
                <w:rFonts w:cs="Arial"/>
                <w:szCs w:val="22"/>
              </w:rPr>
              <w:t>support</w:t>
            </w:r>
            <w:r w:rsidR="004D3B77">
              <w:rPr>
                <w:rFonts w:cs="Arial"/>
                <w:szCs w:val="22"/>
              </w:rPr>
              <w:t xml:space="preserve"> the provision of placements</w:t>
            </w:r>
            <w:r w:rsidR="00FD0181">
              <w:rPr>
                <w:rFonts w:cs="Arial"/>
                <w:szCs w:val="22"/>
              </w:rPr>
              <w:t xml:space="preserve"> for </w:t>
            </w:r>
            <w:r w:rsidR="004D3B77">
              <w:rPr>
                <w:rFonts w:cs="Arial"/>
                <w:szCs w:val="22"/>
              </w:rPr>
              <w:t>children who are looked after by Oldham Council</w:t>
            </w:r>
            <w:r w:rsidR="00FD0181">
              <w:rPr>
                <w:rFonts w:cs="Arial"/>
                <w:szCs w:val="22"/>
              </w:rPr>
              <w:t xml:space="preserve"> as directed; </w:t>
            </w:r>
            <w:r w:rsidR="00DF015E">
              <w:rPr>
                <w:rFonts w:cs="Arial"/>
                <w:szCs w:val="22"/>
              </w:rPr>
              <w:t>both in house and through provider arrangements</w:t>
            </w:r>
            <w:r w:rsidR="004D3B77">
              <w:rPr>
                <w:rFonts w:cs="Arial"/>
                <w:szCs w:val="22"/>
              </w:rPr>
              <w:t>,</w:t>
            </w:r>
            <w:r w:rsidR="004367A4">
              <w:rPr>
                <w:rFonts w:cs="Arial"/>
                <w:szCs w:val="22"/>
              </w:rPr>
              <w:t xml:space="preserve"> </w:t>
            </w:r>
            <w:r w:rsidR="00DF015E">
              <w:rPr>
                <w:rFonts w:cs="Arial"/>
                <w:szCs w:val="22"/>
              </w:rPr>
              <w:t xml:space="preserve">to ensure suitable and timely placements are made </w:t>
            </w:r>
            <w:r w:rsidR="004D3B77">
              <w:rPr>
                <w:rFonts w:cs="Arial"/>
                <w:szCs w:val="22"/>
              </w:rPr>
              <w:t>which meet the needs of the child</w:t>
            </w:r>
            <w:r w:rsidR="00DF015E">
              <w:rPr>
                <w:rFonts w:cs="Arial"/>
                <w:szCs w:val="22"/>
              </w:rPr>
              <w:t>.</w:t>
            </w:r>
          </w:p>
          <w:p w14:paraId="2825EF35" w14:textId="103605CD" w:rsidR="00FF27D0" w:rsidRPr="0035412A" w:rsidRDefault="004367A4" w:rsidP="0035412A">
            <w:pPr>
              <w:rPr>
                <w:rFonts w:cs="Arial"/>
                <w:szCs w:val="22"/>
              </w:rPr>
            </w:pPr>
            <w:r w:rsidRPr="00FF27D0">
              <w:rPr>
                <w:rFonts w:cs="Arial"/>
                <w:szCs w:val="22"/>
              </w:rPr>
              <w:t xml:space="preserve"> </w:t>
            </w:r>
            <w:r w:rsidR="00FD0181" w:rsidRPr="00FF27D0">
              <w:rPr>
                <w:rFonts w:cs="Arial"/>
                <w:szCs w:val="22"/>
              </w:rPr>
              <w:t xml:space="preserve"> </w:t>
            </w:r>
          </w:p>
          <w:p w14:paraId="739B4EAB" w14:textId="0A2DAFAE" w:rsidR="00FF27D0" w:rsidRPr="00FF27D0" w:rsidRDefault="00FF27D0" w:rsidP="00FF27D0">
            <w:pPr>
              <w:pStyle w:val="ListParagraph"/>
              <w:numPr>
                <w:ilvl w:val="0"/>
                <w:numId w:val="13"/>
              </w:numPr>
              <w:rPr>
                <w:rFonts w:cs="Arial"/>
                <w:szCs w:val="22"/>
              </w:rPr>
            </w:pPr>
            <w:r w:rsidRPr="00FF27D0">
              <w:rPr>
                <w:rFonts w:cs="Arial"/>
                <w:szCs w:val="22"/>
              </w:rPr>
              <w:t xml:space="preserve">To </w:t>
            </w:r>
            <w:r w:rsidR="004D3B77">
              <w:rPr>
                <w:rFonts w:cs="Arial"/>
                <w:szCs w:val="22"/>
              </w:rPr>
              <w:t>quality assure</w:t>
            </w:r>
            <w:r w:rsidRPr="00FF27D0">
              <w:rPr>
                <w:rFonts w:cs="Arial"/>
                <w:szCs w:val="22"/>
              </w:rPr>
              <w:t xml:space="preserve"> placements to ensure </w:t>
            </w:r>
            <w:r w:rsidR="004D3B77">
              <w:rPr>
                <w:rFonts w:cs="Arial"/>
                <w:szCs w:val="22"/>
              </w:rPr>
              <w:t>they are safe and delivering the best outcomes for children and can demonstrate value as part of the Pl</w:t>
            </w:r>
            <w:r w:rsidRPr="00FF27D0">
              <w:rPr>
                <w:rFonts w:cs="Arial"/>
                <w:szCs w:val="22"/>
              </w:rPr>
              <w:t xml:space="preserve">anning and </w:t>
            </w:r>
            <w:r w:rsidR="004D3B77">
              <w:rPr>
                <w:rFonts w:cs="Arial"/>
                <w:szCs w:val="22"/>
              </w:rPr>
              <w:t>S</w:t>
            </w:r>
            <w:r w:rsidRPr="00FF27D0">
              <w:rPr>
                <w:rFonts w:cs="Arial"/>
                <w:szCs w:val="22"/>
              </w:rPr>
              <w:t xml:space="preserve">ufficiency </w:t>
            </w:r>
            <w:r w:rsidR="004D3B77">
              <w:rPr>
                <w:rFonts w:cs="Arial"/>
                <w:szCs w:val="22"/>
              </w:rPr>
              <w:t>S</w:t>
            </w:r>
            <w:r w:rsidRPr="00FF27D0">
              <w:rPr>
                <w:rFonts w:cs="Arial"/>
                <w:szCs w:val="22"/>
              </w:rPr>
              <w:t>trateg</w:t>
            </w:r>
            <w:r w:rsidR="0035412A">
              <w:rPr>
                <w:rFonts w:cs="Arial"/>
                <w:szCs w:val="22"/>
              </w:rPr>
              <w:t>y</w:t>
            </w:r>
            <w:r w:rsidRPr="00FF27D0">
              <w:rPr>
                <w:rFonts w:cs="Arial"/>
                <w:szCs w:val="22"/>
              </w:rPr>
              <w:t xml:space="preserve">. </w:t>
            </w:r>
          </w:p>
          <w:p w14:paraId="1987A80E" w14:textId="77777777" w:rsidR="00D63FFE" w:rsidRPr="00D63FFE" w:rsidRDefault="00D63FFE" w:rsidP="00D63FFE">
            <w:pPr>
              <w:pStyle w:val="ListParagraph"/>
              <w:rPr>
                <w:rFonts w:cs="Arial"/>
                <w:szCs w:val="22"/>
              </w:rPr>
            </w:pPr>
          </w:p>
          <w:p w14:paraId="74F3318A" w14:textId="0FD6CE85" w:rsidR="00485FF1" w:rsidRPr="00DF015E" w:rsidRDefault="00D63FFE" w:rsidP="00485FF1">
            <w:pPr>
              <w:pStyle w:val="ListParagraph"/>
              <w:numPr>
                <w:ilvl w:val="0"/>
                <w:numId w:val="13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</w:t>
            </w:r>
            <w:r w:rsidR="00FD0181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track </w:t>
            </w:r>
            <w:r w:rsidR="00FD0181">
              <w:rPr>
                <w:rFonts w:cs="Arial"/>
                <w:szCs w:val="22"/>
              </w:rPr>
              <w:t>placement</w:t>
            </w:r>
            <w:r w:rsidR="00814448">
              <w:rPr>
                <w:rFonts w:cs="Arial"/>
                <w:szCs w:val="22"/>
              </w:rPr>
              <w:t>s</w:t>
            </w:r>
            <w:r w:rsidR="004367A4">
              <w:rPr>
                <w:rFonts w:cs="Arial"/>
                <w:szCs w:val="22"/>
              </w:rPr>
              <w:t xml:space="preserve"> activit</w:t>
            </w:r>
            <w:r w:rsidR="00814448">
              <w:rPr>
                <w:rFonts w:cs="Arial"/>
                <w:szCs w:val="22"/>
              </w:rPr>
              <w:t>y</w:t>
            </w:r>
            <w:r w:rsidR="004367A4">
              <w:rPr>
                <w:rFonts w:cs="Arial"/>
                <w:szCs w:val="22"/>
              </w:rPr>
              <w:t xml:space="preserve"> </w:t>
            </w:r>
            <w:r w:rsidR="00911C7A">
              <w:rPr>
                <w:rFonts w:cs="Arial"/>
                <w:szCs w:val="22"/>
              </w:rPr>
              <w:t xml:space="preserve">and </w:t>
            </w:r>
            <w:r w:rsidR="004367A4">
              <w:rPr>
                <w:rFonts w:cs="Arial"/>
                <w:szCs w:val="22"/>
              </w:rPr>
              <w:t>to contribute to the overall management</w:t>
            </w:r>
            <w:r w:rsidR="00814448">
              <w:rPr>
                <w:rFonts w:cs="Arial"/>
                <w:szCs w:val="22"/>
              </w:rPr>
              <w:t xml:space="preserve"> and oversight</w:t>
            </w:r>
            <w:r w:rsidR="004367A4">
              <w:rPr>
                <w:rFonts w:cs="Arial"/>
                <w:szCs w:val="22"/>
              </w:rPr>
              <w:t xml:space="preserve"> of placements</w:t>
            </w:r>
            <w:r w:rsidR="00814448">
              <w:rPr>
                <w:rFonts w:cs="Arial"/>
                <w:szCs w:val="22"/>
              </w:rPr>
              <w:t xml:space="preserve"> that are </w:t>
            </w:r>
            <w:r w:rsidR="000505C4">
              <w:rPr>
                <w:rFonts w:cs="Arial"/>
                <w:szCs w:val="22"/>
              </w:rPr>
              <w:t>made within</w:t>
            </w:r>
            <w:r w:rsidR="004367A4">
              <w:rPr>
                <w:rFonts w:cs="Arial"/>
                <w:szCs w:val="22"/>
              </w:rPr>
              <w:t xml:space="preserve"> Children’s Social Care</w:t>
            </w:r>
            <w:r w:rsidR="005151F4">
              <w:rPr>
                <w:rFonts w:cs="Arial"/>
                <w:szCs w:val="22"/>
              </w:rPr>
              <w:t xml:space="preserve"> and Commissioning and Partnerships</w:t>
            </w:r>
            <w:r w:rsidR="004367A4">
              <w:rPr>
                <w:rFonts w:cs="Arial"/>
                <w:szCs w:val="22"/>
              </w:rPr>
              <w:t>.</w:t>
            </w:r>
            <w:r w:rsidR="00FD0181">
              <w:rPr>
                <w:rFonts w:cs="Arial"/>
                <w:szCs w:val="22"/>
              </w:rPr>
              <w:t xml:space="preserve"> </w:t>
            </w:r>
          </w:p>
          <w:p w14:paraId="7B317A21" w14:textId="77777777" w:rsidR="001433DB" w:rsidRPr="00DF015E" w:rsidRDefault="001433DB" w:rsidP="00BB5489">
            <w:pPr>
              <w:rPr>
                <w:rFonts w:cs="Arial"/>
                <w:szCs w:val="22"/>
              </w:rPr>
            </w:pPr>
          </w:p>
          <w:p w14:paraId="28C7270A" w14:textId="12513F3F" w:rsidR="001433DB" w:rsidRDefault="001433DB" w:rsidP="009676E1">
            <w:pPr>
              <w:pStyle w:val="ListParagraph"/>
              <w:numPr>
                <w:ilvl w:val="0"/>
                <w:numId w:val="13"/>
              </w:numPr>
              <w:rPr>
                <w:rFonts w:cs="Arial"/>
                <w:szCs w:val="22"/>
              </w:rPr>
            </w:pPr>
            <w:r w:rsidRPr="00DF015E">
              <w:rPr>
                <w:rFonts w:cs="Arial"/>
                <w:szCs w:val="22"/>
              </w:rPr>
              <w:t>To</w:t>
            </w:r>
            <w:r w:rsidR="00DF015E" w:rsidRPr="00DF015E">
              <w:rPr>
                <w:rFonts w:cs="Arial"/>
                <w:szCs w:val="22"/>
              </w:rPr>
              <w:t xml:space="preserve"> </w:t>
            </w:r>
            <w:r w:rsidR="00FD0181">
              <w:rPr>
                <w:rFonts w:cs="Arial"/>
                <w:szCs w:val="22"/>
              </w:rPr>
              <w:t xml:space="preserve">provide </w:t>
            </w:r>
            <w:r w:rsidR="004D3B77">
              <w:rPr>
                <w:rFonts w:cs="Arial"/>
                <w:szCs w:val="22"/>
              </w:rPr>
              <w:t xml:space="preserve">support and guidance </w:t>
            </w:r>
            <w:r w:rsidR="00FD0181">
              <w:rPr>
                <w:rFonts w:cs="Arial"/>
                <w:szCs w:val="22"/>
              </w:rPr>
              <w:t xml:space="preserve">to </w:t>
            </w:r>
            <w:r w:rsidR="004367A4">
              <w:rPr>
                <w:rFonts w:cs="Arial"/>
                <w:szCs w:val="22"/>
              </w:rPr>
              <w:t xml:space="preserve">Social Workers </w:t>
            </w:r>
            <w:r w:rsidR="00FD0181">
              <w:rPr>
                <w:rFonts w:cs="Arial"/>
                <w:szCs w:val="22"/>
              </w:rPr>
              <w:t xml:space="preserve">to ensure that </w:t>
            </w:r>
            <w:r w:rsidR="004D3B77">
              <w:rPr>
                <w:rFonts w:cs="Arial"/>
                <w:szCs w:val="22"/>
              </w:rPr>
              <w:t>the process of referral through to placement and review is seamless and meets</w:t>
            </w:r>
            <w:r w:rsidR="004367A4">
              <w:rPr>
                <w:rFonts w:cs="Arial"/>
                <w:szCs w:val="22"/>
              </w:rPr>
              <w:t xml:space="preserve"> the needs of children in Oldham.</w:t>
            </w:r>
            <w:r w:rsidR="00FD0181">
              <w:rPr>
                <w:rFonts w:cs="Arial"/>
                <w:szCs w:val="22"/>
              </w:rPr>
              <w:t xml:space="preserve"> </w:t>
            </w:r>
          </w:p>
          <w:p w14:paraId="1621B675" w14:textId="77777777" w:rsidR="000D1C86" w:rsidRPr="000D1C86" w:rsidRDefault="000D1C86" w:rsidP="000D1C86">
            <w:pPr>
              <w:pStyle w:val="ListParagraph"/>
              <w:rPr>
                <w:rFonts w:cs="Arial"/>
                <w:szCs w:val="22"/>
              </w:rPr>
            </w:pPr>
          </w:p>
          <w:p w14:paraId="747D96F6" w14:textId="51F4093C" w:rsidR="00956E04" w:rsidRPr="00FD0181" w:rsidRDefault="000D1C86" w:rsidP="00FD0181">
            <w:pPr>
              <w:pStyle w:val="ListParagraph"/>
              <w:numPr>
                <w:ilvl w:val="0"/>
                <w:numId w:val="13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To </w:t>
            </w:r>
            <w:r w:rsidR="00FD0181">
              <w:rPr>
                <w:rFonts w:cs="Arial"/>
                <w:szCs w:val="22"/>
              </w:rPr>
              <w:t xml:space="preserve">review </w:t>
            </w:r>
            <w:r w:rsidR="004D3B77">
              <w:rPr>
                <w:rFonts w:cs="Arial"/>
                <w:szCs w:val="22"/>
              </w:rPr>
              <w:t xml:space="preserve">all </w:t>
            </w:r>
            <w:r>
              <w:rPr>
                <w:rFonts w:cs="Arial"/>
                <w:szCs w:val="22"/>
              </w:rPr>
              <w:t xml:space="preserve">Out of Borough placements </w:t>
            </w:r>
            <w:r w:rsidR="004D3B77">
              <w:rPr>
                <w:rFonts w:cs="Arial"/>
                <w:szCs w:val="22"/>
              </w:rPr>
              <w:t>t</w:t>
            </w:r>
            <w:r w:rsidR="00FD0181">
              <w:rPr>
                <w:rFonts w:cs="Arial"/>
                <w:szCs w:val="22"/>
              </w:rPr>
              <w:t>o ensure they meet the needs of children as part of scheduled reviews and as part of the High Cost Placements Panel.</w:t>
            </w:r>
            <w:r w:rsidR="00A61B5F" w:rsidRPr="00FD0181">
              <w:rPr>
                <w:rFonts w:cs="Arial"/>
                <w:szCs w:val="22"/>
              </w:rPr>
              <w:t xml:space="preserve"> </w:t>
            </w:r>
            <w:r w:rsidR="00DF015E" w:rsidRPr="00FD0181">
              <w:rPr>
                <w:rFonts w:cs="Arial"/>
                <w:szCs w:val="22"/>
              </w:rPr>
              <w:t xml:space="preserve">  </w:t>
            </w:r>
          </w:p>
          <w:p w14:paraId="094F787D" w14:textId="77777777" w:rsidR="00DF0ED2" w:rsidRPr="00DF0ED2" w:rsidRDefault="00DF0ED2" w:rsidP="00DF0ED2">
            <w:pPr>
              <w:pStyle w:val="ListParagraph"/>
              <w:rPr>
                <w:rFonts w:cs="Arial"/>
                <w:szCs w:val="22"/>
              </w:rPr>
            </w:pPr>
          </w:p>
          <w:p w14:paraId="48CE1A38" w14:textId="6519658A" w:rsidR="00DF0ED2" w:rsidRDefault="00DF0ED2" w:rsidP="009676E1">
            <w:pPr>
              <w:pStyle w:val="ListParagraph"/>
              <w:numPr>
                <w:ilvl w:val="0"/>
                <w:numId w:val="13"/>
              </w:numPr>
              <w:rPr>
                <w:rFonts w:cs="Arial"/>
                <w:szCs w:val="22"/>
              </w:rPr>
            </w:pPr>
            <w:r w:rsidRPr="00D63FFE">
              <w:rPr>
                <w:rFonts w:cs="Arial"/>
                <w:szCs w:val="22"/>
              </w:rPr>
              <w:t xml:space="preserve">To </w:t>
            </w:r>
            <w:r w:rsidR="00FD0181">
              <w:rPr>
                <w:rFonts w:cs="Arial"/>
                <w:szCs w:val="22"/>
              </w:rPr>
              <w:t xml:space="preserve">work with </w:t>
            </w:r>
            <w:r w:rsidR="00C52CF3" w:rsidRPr="00D63FFE">
              <w:rPr>
                <w:rFonts w:cs="Arial"/>
                <w:szCs w:val="22"/>
              </w:rPr>
              <w:t>key</w:t>
            </w:r>
            <w:r w:rsidR="00FD0181">
              <w:rPr>
                <w:rFonts w:cs="Arial"/>
                <w:szCs w:val="22"/>
              </w:rPr>
              <w:t xml:space="preserve"> </w:t>
            </w:r>
            <w:r w:rsidR="00C52CF3" w:rsidRPr="00D63FFE">
              <w:rPr>
                <w:rFonts w:cs="Arial"/>
                <w:szCs w:val="22"/>
              </w:rPr>
              <w:t>partners including</w:t>
            </w:r>
            <w:r w:rsidR="00FD0181">
              <w:rPr>
                <w:rFonts w:cs="Arial"/>
                <w:szCs w:val="22"/>
              </w:rPr>
              <w:t xml:space="preserve">; Social Workers, Senior Practitioners, Team Managers, Health  Professionals, Schools and other bodies as appropriate to </w:t>
            </w:r>
            <w:r w:rsidR="004367A4">
              <w:rPr>
                <w:rFonts w:cs="Arial"/>
                <w:szCs w:val="22"/>
              </w:rPr>
              <w:t>support placements activities.</w:t>
            </w:r>
          </w:p>
          <w:p w14:paraId="0F138CE5" w14:textId="77777777" w:rsidR="000D1C86" w:rsidRPr="000D1C86" w:rsidRDefault="000D1C86" w:rsidP="000D1C86">
            <w:pPr>
              <w:pStyle w:val="ListParagraph"/>
              <w:rPr>
                <w:rFonts w:cs="Arial"/>
                <w:szCs w:val="22"/>
              </w:rPr>
            </w:pPr>
          </w:p>
          <w:p w14:paraId="4228A4FC" w14:textId="643B2EF9" w:rsidR="000D1C86" w:rsidRDefault="000D1C86" w:rsidP="000D1C86">
            <w:pPr>
              <w:pStyle w:val="ListParagraph"/>
              <w:numPr>
                <w:ilvl w:val="0"/>
                <w:numId w:val="13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To work with </w:t>
            </w:r>
            <w:r w:rsidR="004367A4">
              <w:rPr>
                <w:rFonts w:cs="Arial"/>
                <w:szCs w:val="22"/>
              </w:rPr>
              <w:t xml:space="preserve">the Fostering Team to plan and </w:t>
            </w:r>
            <w:r>
              <w:rPr>
                <w:rFonts w:cs="Arial"/>
                <w:szCs w:val="22"/>
              </w:rPr>
              <w:t xml:space="preserve">review Independent Fostering Arrangements </w:t>
            </w:r>
            <w:r w:rsidR="004367A4">
              <w:rPr>
                <w:rFonts w:cs="Arial"/>
                <w:szCs w:val="22"/>
              </w:rPr>
              <w:t>in Children’s Social Care.</w:t>
            </w:r>
            <w:r>
              <w:rPr>
                <w:rFonts w:cs="Arial"/>
                <w:szCs w:val="22"/>
              </w:rPr>
              <w:t xml:space="preserve">  </w:t>
            </w:r>
          </w:p>
          <w:p w14:paraId="173A5480" w14:textId="77777777" w:rsidR="00B45E51" w:rsidRPr="00FF27D0" w:rsidRDefault="00B45E51" w:rsidP="00FF27D0">
            <w:pPr>
              <w:rPr>
                <w:rFonts w:cs="Arial"/>
                <w:szCs w:val="22"/>
              </w:rPr>
            </w:pPr>
          </w:p>
          <w:p w14:paraId="66A9B2B9" w14:textId="48D9D9A2" w:rsidR="00B45E51" w:rsidRPr="00D63FFE" w:rsidRDefault="00D26597" w:rsidP="00D26597">
            <w:pPr>
              <w:pStyle w:val="ListParagraph"/>
              <w:numPr>
                <w:ilvl w:val="0"/>
                <w:numId w:val="13"/>
              </w:numPr>
              <w:rPr>
                <w:rFonts w:cs="Arial"/>
                <w:szCs w:val="22"/>
              </w:rPr>
            </w:pPr>
            <w:r w:rsidRPr="00D63FFE">
              <w:rPr>
                <w:rFonts w:cs="Arial"/>
                <w:szCs w:val="22"/>
              </w:rPr>
              <w:t xml:space="preserve">To </w:t>
            </w:r>
            <w:r w:rsidR="00814448">
              <w:rPr>
                <w:rFonts w:cs="Arial"/>
                <w:szCs w:val="22"/>
              </w:rPr>
              <w:t>work with Social Work Services to ensure transitional arrangements are undertaken in agreement with the Council’s approach to post 16 and post 18 services and activities.</w:t>
            </w:r>
          </w:p>
          <w:p w14:paraId="3EE2169F" w14:textId="027C23D2" w:rsidR="00D26597" w:rsidRPr="000D1C86" w:rsidRDefault="00D26597" w:rsidP="000D1C86">
            <w:pPr>
              <w:rPr>
                <w:rFonts w:cs="Arial"/>
                <w:szCs w:val="22"/>
              </w:rPr>
            </w:pPr>
          </w:p>
          <w:p w14:paraId="028AB798" w14:textId="55CCDD7C" w:rsidR="00D26597" w:rsidRDefault="00D26597" w:rsidP="00D26597">
            <w:pPr>
              <w:pStyle w:val="ListParagraph"/>
              <w:numPr>
                <w:ilvl w:val="0"/>
                <w:numId w:val="13"/>
              </w:numPr>
              <w:rPr>
                <w:rFonts w:cs="Arial"/>
                <w:szCs w:val="22"/>
              </w:rPr>
            </w:pPr>
            <w:r w:rsidRPr="00D63FFE">
              <w:rPr>
                <w:rFonts w:cs="Arial"/>
                <w:szCs w:val="22"/>
              </w:rPr>
              <w:t xml:space="preserve">To </w:t>
            </w:r>
            <w:r w:rsidR="00D63FFE" w:rsidRPr="00D63FFE">
              <w:rPr>
                <w:rFonts w:cs="Arial"/>
                <w:szCs w:val="22"/>
              </w:rPr>
              <w:t xml:space="preserve">attend the </w:t>
            </w:r>
            <w:r w:rsidR="004D3B77">
              <w:rPr>
                <w:rFonts w:cs="Arial"/>
                <w:szCs w:val="22"/>
              </w:rPr>
              <w:t>A</w:t>
            </w:r>
            <w:r w:rsidR="00D63FFE" w:rsidRPr="00D63FFE">
              <w:rPr>
                <w:rFonts w:cs="Arial"/>
                <w:szCs w:val="22"/>
              </w:rPr>
              <w:t xml:space="preserve">ccess to </w:t>
            </w:r>
            <w:r w:rsidR="004D3B77">
              <w:rPr>
                <w:rFonts w:cs="Arial"/>
                <w:szCs w:val="22"/>
              </w:rPr>
              <w:t>R</w:t>
            </w:r>
            <w:r w:rsidR="00D63FFE" w:rsidRPr="00D63FFE">
              <w:rPr>
                <w:rFonts w:cs="Arial"/>
                <w:szCs w:val="22"/>
              </w:rPr>
              <w:t xml:space="preserve">esources </w:t>
            </w:r>
            <w:r w:rsidR="004D3B77">
              <w:rPr>
                <w:rFonts w:cs="Arial"/>
                <w:szCs w:val="22"/>
              </w:rPr>
              <w:t>P</w:t>
            </w:r>
            <w:r w:rsidR="00D63FFE" w:rsidRPr="00D63FFE">
              <w:rPr>
                <w:rFonts w:cs="Arial"/>
                <w:szCs w:val="22"/>
              </w:rPr>
              <w:t xml:space="preserve">anel </w:t>
            </w:r>
            <w:r w:rsidR="00FF27D0">
              <w:rPr>
                <w:rFonts w:cs="Arial"/>
                <w:szCs w:val="22"/>
              </w:rPr>
              <w:t>as requested to</w:t>
            </w:r>
            <w:r w:rsidR="00D63FFE" w:rsidRPr="00D63FFE">
              <w:rPr>
                <w:rFonts w:cs="Arial"/>
                <w:szCs w:val="22"/>
              </w:rPr>
              <w:t xml:space="preserve"> support the chair in making placements decisions as required.</w:t>
            </w:r>
          </w:p>
          <w:p w14:paraId="23EE3FB2" w14:textId="5D14C574" w:rsidR="00B45E51" w:rsidRDefault="00B45E51" w:rsidP="00D34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  <w:p w14:paraId="5D63B8B9" w14:textId="352C149D" w:rsidR="00235233" w:rsidRPr="00810005" w:rsidRDefault="00651809">
            <w:pPr>
              <w:pStyle w:val="BodyText"/>
            </w:pPr>
            <w:r>
              <w:t xml:space="preserve">General </w:t>
            </w:r>
            <w:r w:rsidR="00235233" w:rsidRPr="00810005">
              <w:t>Responsibilities:</w:t>
            </w:r>
          </w:p>
          <w:p w14:paraId="00E477CA" w14:textId="77777777" w:rsidR="00235233" w:rsidRPr="00DF015E" w:rsidRDefault="00235233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57D43342" w14:textId="34F4492A" w:rsidR="00235233" w:rsidRPr="00DF015E" w:rsidRDefault="00235233" w:rsidP="00B12759">
            <w:pPr>
              <w:pStyle w:val="ListParagraph"/>
              <w:numPr>
                <w:ilvl w:val="0"/>
                <w:numId w:val="13"/>
              </w:numPr>
            </w:pPr>
            <w:r w:rsidRPr="00DF015E">
              <w:t xml:space="preserve">Foster a </w:t>
            </w:r>
            <w:r w:rsidR="00A73483" w:rsidRPr="00DF015E">
              <w:t>high-performance</w:t>
            </w:r>
            <w:r w:rsidR="00115418" w:rsidRPr="00DF015E">
              <w:t xml:space="preserve"> culture within the division</w:t>
            </w:r>
            <w:r w:rsidRPr="00DF015E">
              <w:t xml:space="preserve"> ensuring efficiencies are maximised across the division and continuous improvement occurs.</w:t>
            </w:r>
          </w:p>
          <w:p w14:paraId="57499E46" w14:textId="77777777" w:rsidR="00235233" w:rsidRPr="00DF015E" w:rsidRDefault="00235233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3E49CEA7" w14:textId="24E42985" w:rsidR="00235233" w:rsidRDefault="00235233" w:rsidP="00B12759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</w:pPr>
            <w:r w:rsidRPr="00DF015E">
              <w:t>To ensure effective working relationships with all partners, both internal and external.</w:t>
            </w:r>
          </w:p>
          <w:p w14:paraId="6BC7FD85" w14:textId="77777777" w:rsidR="004367A4" w:rsidRDefault="004367A4" w:rsidP="00FF27D0">
            <w:pPr>
              <w:pStyle w:val="Header"/>
            </w:pPr>
          </w:p>
          <w:p w14:paraId="7255C96E" w14:textId="3A440EA0" w:rsidR="004367A4" w:rsidRDefault="004367A4" w:rsidP="004367A4">
            <w:pPr>
              <w:pStyle w:val="Header"/>
              <w:numPr>
                <w:ilvl w:val="0"/>
                <w:numId w:val="13"/>
              </w:numPr>
            </w:pPr>
            <w:r>
              <w:t xml:space="preserve">To act as an ambassador for the service at all times, effectively managing client and stakeholder relationships to gain a clear understanding of key objectives and needs so that expectations can be </w:t>
            </w:r>
            <w:r w:rsidR="0035412A">
              <w:t>managed,</w:t>
            </w:r>
            <w:r>
              <w:t xml:space="preserve"> and assignments and projects undertaken with a clear business focus, within agreed budgetary arrangements and achieve planned measurable outcomes</w:t>
            </w:r>
            <w:r w:rsidR="00FF27D0">
              <w:t>.</w:t>
            </w:r>
            <w:r>
              <w:t xml:space="preserve"> </w:t>
            </w:r>
          </w:p>
          <w:p w14:paraId="61542C4C" w14:textId="77777777" w:rsidR="004367A4" w:rsidRDefault="004367A4" w:rsidP="00FF27D0">
            <w:pPr>
              <w:pStyle w:val="Header"/>
              <w:ind w:left="360"/>
            </w:pPr>
          </w:p>
          <w:p w14:paraId="75343879" w14:textId="29E4B9AE" w:rsidR="004367A4" w:rsidRDefault="004367A4" w:rsidP="004367A4">
            <w:pPr>
              <w:pStyle w:val="Header"/>
              <w:numPr>
                <w:ilvl w:val="0"/>
                <w:numId w:val="13"/>
              </w:numPr>
            </w:pPr>
            <w:r>
              <w:t>To draft and/or contribute to the drafting of reports for management teams, organisational forums, elected members etc regarding the impact of development initiatives on meeting defined business objectives</w:t>
            </w:r>
            <w:r w:rsidR="00FF27D0">
              <w:t>.</w:t>
            </w:r>
          </w:p>
          <w:p w14:paraId="3089B3BC" w14:textId="77777777" w:rsidR="00235233" w:rsidRPr="00DF015E" w:rsidRDefault="00235233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2DC10FAF" w14:textId="349DBDBB" w:rsidR="00235233" w:rsidRPr="00DF015E" w:rsidRDefault="00235233" w:rsidP="00B12759">
            <w:pPr>
              <w:pStyle w:val="ListParagraph"/>
              <w:numPr>
                <w:ilvl w:val="0"/>
                <w:numId w:val="13"/>
              </w:numPr>
            </w:pPr>
            <w:r w:rsidRPr="00DF015E">
              <w:t>Facilitate positive, regular engagement with all stakeholders to inform continuous service improvements.</w:t>
            </w:r>
          </w:p>
          <w:p w14:paraId="1FF22992" w14:textId="77777777" w:rsidR="00336B1D" w:rsidRPr="00DF015E" w:rsidRDefault="00336B1D" w:rsidP="002959CB"/>
          <w:p w14:paraId="744F440A" w14:textId="797B7741" w:rsidR="00336B1D" w:rsidRPr="00DF015E" w:rsidRDefault="00336B1D" w:rsidP="00B12759">
            <w:pPr>
              <w:pStyle w:val="ListParagraph"/>
              <w:numPr>
                <w:ilvl w:val="0"/>
                <w:numId w:val="13"/>
              </w:numPr>
            </w:pPr>
            <w:r w:rsidRPr="00DF015E">
              <w:t>Effectively deal with complaints, comments, compliments and enquiries and act as an investigating officer, as and when required.</w:t>
            </w:r>
          </w:p>
          <w:p w14:paraId="628384FD" w14:textId="77777777" w:rsidR="00503D29" w:rsidRPr="00DF015E" w:rsidRDefault="00503D29"/>
          <w:p w14:paraId="6A91C4A2" w14:textId="7BB1ABF4" w:rsidR="00235233" w:rsidRPr="00DF015E" w:rsidRDefault="00235233" w:rsidP="00B12759">
            <w:pPr>
              <w:pStyle w:val="ListParagraph"/>
              <w:numPr>
                <w:ilvl w:val="0"/>
                <w:numId w:val="13"/>
              </w:numPr>
            </w:pPr>
            <w:r w:rsidRPr="00DF015E">
              <w:t>To contribute to the overall management of the directorate.</w:t>
            </w:r>
          </w:p>
          <w:p w14:paraId="37DC5151" w14:textId="77777777" w:rsidR="00336B1D" w:rsidRPr="00DF015E" w:rsidRDefault="00336B1D" w:rsidP="00336B1D">
            <w:pPr>
              <w:pStyle w:val="ListParagraph"/>
            </w:pPr>
          </w:p>
          <w:p w14:paraId="6D19B54C" w14:textId="77777777" w:rsidR="00235233" w:rsidRPr="00810005" w:rsidRDefault="00235233" w:rsidP="009B2C23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</w:tbl>
    <w:p w14:paraId="40AF6F8E" w14:textId="1624E604" w:rsidR="00235233" w:rsidRDefault="00235233"/>
    <w:p w14:paraId="42D7012A" w14:textId="77777777" w:rsidR="00C03800" w:rsidRPr="00810005" w:rsidRDefault="00C03800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810005" w:rsidRPr="00810005" w14:paraId="7C652AAA" w14:textId="77777777">
        <w:tc>
          <w:tcPr>
            <w:tcW w:w="10440" w:type="dxa"/>
          </w:tcPr>
          <w:p w14:paraId="255764C4" w14:textId="77777777" w:rsidR="00235233" w:rsidRPr="00810005" w:rsidRDefault="00235233">
            <w:pPr>
              <w:rPr>
                <w:b/>
              </w:rPr>
            </w:pPr>
            <w:r w:rsidRPr="00810005">
              <w:rPr>
                <w:b/>
              </w:rPr>
              <w:t>Standard Duties:</w:t>
            </w:r>
          </w:p>
          <w:p w14:paraId="24C1864D" w14:textId="77777777" w:rsidR="00235233" w:rsidRPr="00810005" w:rsidRDefault="00235233">
            <w:pPr>
              <w:rPr>
                <w:b/>
              </w:rPr>
            </w:pPr>
          </w:p>
          <w:p w14:paraId="2F49FC4F" w14:textId="77777777" w:rsidR="00235233" w:rsidRPr="00D63FFE" w:rsidRDefault="00235233">
            <w:pPr>
              <w:numPr>
                <w:ilvl w:val="0"/>
                <w:numId w:val="12"/>
              </w:numPr>
            </w:pPr>
            <w:r w:rsidRPr="00D63FFE">
              <w:t>To actively promote the equalities and diversity agenda in the workplace and in service delivery.</w:t>
            </w:r>
          </w:p>
          <w:p w14:paraId="44612F5A" w14:textId="77777777" w:rsidR="00235233" w:rsidRPr="00D63FFE" w:rsidRDefault="00235233"/>
          <w:p w14:paraId="5F626290" w14:textId="77777777" w:rsidR="00235233" w:rsidRPr="00D63FFE" w:rsidRDefault="00235233">
            <w:pPr>
              <w:numPr>
                <w:ilvl w:val="0"/>
                <w:numId w:val="12"/>
              </w:numPr>
            </w:pPr>
            <w:r w:rsidRPr="00D63FFE">
              <w:t>To uphold and implement policies and procedures of the council and directorate including customer care and health and safety policies.</w:t>
            </w:r>
          </w:p>
          <w:p w14:paraId="5C6C2A78" w14:textId="77777777" w:rsidR="00115418" w:rsidRPr="007E53EE" w:rsidRDefault="00115418" w:rsidP="00115418">
            <w:pPr>
              <w:pStyle w:val="ListParagraph"/>
              <w:rPr>
                <w:highlight w:val="yellow"/>
              </w:rPr>
            </w:pPr>
          </w:p>
          <w:p w14:paraId="3CA6169C" w14:textId="77777777" w:rsidR="00115418" w:rsidRPr="00D63FFE" w:rsidRDefault="00115418">
            <w:pPr>
              <w:numPr>
                <w:ilvl w:val="0"/>
                <w:numId w:val="12"/>
              </w:numPr>
            </w:pPr>
            <w:r w:rsidRPr="00D63FFE">
              <w:t>To actively engage with the behaviours and value</w:t>
            </w:r>
            <w:r w:rsidR="000C1551" w:rsidRPr="00D63FFE">
              <w:t>s</w:t>
            </w:r>
            <w:r w:rsidRPr="00D63FFE">
              <w:t xml:space="preserve"> of the Council to promote and support our </w:t>
            </w:r>
            <w:r w:rsidR="00CC7B2F" w:rsidRPr="00D63FFE">
              <w:t>C</w:t>
            </w:r>
            <w:r w:rsidRPr="00D63FFE">
              <w:t>ooperative agenda.</w:t>
            </w:r>
          </w:p>
          <w:p w14:paraId="4ABE306B" w14:textId="77777777" w:rsidR="00235233" w:rsidRPr="00D63FFE" w:rsidRDefault="00235233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7D54593A" w14:textId="77777777" w:rsidR="00235233" w:rsidRPr="00D63FFE" w:rsidRDefault="00235233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</w:pPr>
            <w:r w:rsidRPr="00D63FFE">
              <w:t xml:space="preserve">To undertake continuous professional development (CPD) and to be aware of new developments, legislation, initiatives, guidelines, policies and procedures, and to ensure that members of the division/group are informed appropriately. </w:t>
            </w:r>
          </w:p>
          <w:p w14:paraId="27EFF68A" w14:textId="77777777" w:rsidR="00235233" w:rsidRPr="00D63FFE" w:rsidRDefault="00235233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6D8C1982" w14:textId="77777777" w:rsidR="00235233" w:rsidRPr="00D63FFE" w:rsidRDefault="00235233" w:rsidP="0040404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</w:pPr>
            <w:r w:rsidRPr="00D63FFE">
              <w:t>Undertake any additional duties commensurate with the level of the post.</w:t>
            </w:r>
          </w:p>
          <w:p w14:paraId="4034047C" w14:textId="77777777" w:rsidR="007E53EE" w:rsidRDefault="007E53EE" w:rsidP="007E53EE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3BD1D856" w14:textId="5F75AB28" w:rsidR="007E53EE" w:rsidRPr="00810005" w:rsidRDefault="007E53EE" w:rsidP="007E53EE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</w:tbl>
    <w:p w14:paraId="5022AA47" w14:textId="42460683" w:rsidR="00235233" w:rsidRDefault="00235233"/>
    <w:p w14:paraId="7C0DE060" w14:textId="77777777" w:rsidR="004367A4" w:rsidRPr="00810005" w:rsidRDefault="004367A4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810005" w:rsidRPr="00810005" w14:paraId="0F1BC933" w14:textId="77777777">
        <w:tc>
          <w:tcPr>
            <w:tcW w:w="10440" w:type="dxa"/>
          </w:tcPr>
          <w:p w14:paraId="5CEB3CA2" w14:textId="77777777" w:rsidR="00235233" w:rsidRPr="00810005" w:rsidRDefault="00235233">
            <w:pPr>
              <w:rPr>
                <w:b/>
              </w:rPr>
            </w:pPr>
            <w:r w:rsidRPr="00810005">
              <w:rPr>
                <w:b/>
              </w:rPr>
              <w:t>Contacts:</w:t>
            </w:r>
          </w:p>
          <w:p w14:paraId="478200B2" w14:textId="77777777" w:rsidR="00235233" w:rsidRPr="00810005" w:rsidRDefault="00235233">
            <w:pPr>
              <w:rPr>
                <w:b/>
              </w:rPr>
            </w:pPr>
          </w:p>
          <w:p w14:paraId="61619171" w14:textId="77777777" w:rsidR="00235233" w:rsidRPr="00810005" w:rsidRDefault="00235233">
            <w:r w:rsidRPr="00810005">
              <w:t xml:space="preserve">Contacts are employees of the </w:t>
            </w:r>
            <w:r w:rsidR="00115418">
              <w:t xml:space="preserve">team, service, </w:t>
            </w:r>
            <w:r w:rsidRPr="00810005">
              <w:t xml:space="preserve">division, the council, partners, trade union representatives, </w:t>
            </w:r>
            <w:r w:rsidR="00115418">
              <w:t xml:space="preserve">elected members, inspectors, </w:t>
            </w:r>
            <w:r w:rsidRPr="00810005">
              <w:t>external organisations</w:t>
            </w:r>
            <w:r w:rsidR="00115418">
              <w:t xml:space="preserve"> and the public</w:t>
            </w:r>
          </w:p>
          <w:p w14:paraId="771581A7" w14:textId="77777777" w:rsidR="00235233" w:rsidRPr="00810005" w:rsidRDefault="00235233"/>
        </w:tc>
      </w:tr>
    </w:tbl>
    <w:p w14:paraId="380261CD" w14:textId="77777777" w:rsidR="00235233" w:rsidRPr="00810005" w:rsidRDefault="00235233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810005" w:rsidRPr="00810005" w14:paraId="1A405892" w14:textId="77777777">
        <w:tc>
          <w:tcPr>
            <w:tcW w:w="10440" w:type="dxa"/>
            <w:tcBorders>
              <w:bottom w:val="single" w:sz="4" w:space="0" w:color="auto"/>
            </w:tcBorders>
          </w:tcPr>
          <w:p w14:paraId="4E6EB8C2" w14:textId="77777777" w:rsidR="00235233" w:rsidRPr="00810005" w:rsidRDefault="00235233">
            <w:pPr>
              <w:rPr>
                <w:b/>
              </w:rPr>
            </w:pPr>
            <w:r w:rsidRPr="00810005">
              <w:rPr>
                <w:b/>
              </w:rPr>
              <w:t>Relationship To Other Posts In The D</w:t>
            </w:r>
            <w:r w:rsidR="00651809">
              <w:rPr>
                <w:b/>
              </w:rPr>
              <w:t>irectorate</w:t>
            </w:r>
            <w:r w:rsidRPr="00810005">
              <w:rPr>
                <w:b/>
              </w:rPr>
              <w:t>:</w:t>
            </w:r>
          </w:p>
          <w:p w14:paraId="08B2C8AA" w14:textId="77777777" w:rsidR="00235233" w:rsidRPr="00810005" w:rsidRDefault="00235233">
            <w:pPr>
              <w:rPr>
                <w:b/>
              </w:rPr>
            </w:pPr>
          </w:p>
          <w:p w14:paraId="4DC8E199" w14:textId="35D3E116" w:rsidR="00235233" w:rsidRPr="00D63FFE" w:rsidRDefault="00235233">
            <w:r w:rsidRPr="00D63FFE">
              <w:rPr>
                <w:b/>
              </w:rPr>
              <w:t xml:space="preserve">Responsible to: </w:t>
            </w:r>
            <w:bookmarkStart w:id="1" w:name="Text17"/>
            <w:r w:rsidR="004367A4" w:rsidRPr="004367A4">
              <w:t xml:space="preserve">Social Care </w:t>
            </w:r>
            <w:r w:rsidR="004367A4">
              <w:t xml:space="preserve">Placements and Sufficiency </w:t>
            </w:r>
            <w:r w:rsidR="00911C7A">
              <w:t xml:space="preserve">Strategic </w:t>
            </w:r>
            <w:r w:rsidR="004367A4">
              <w:t xml:space="preserve">Lead. </w:t>
            </w:r>
            <w:r w:rsidR="00115418" w:rsidRPr="00D63FFE">
              <w:t xml:space="preserve"> </w:t>
            </w:r>
            <w:r w:rsidRPr="00D63FFE">
              <w:t xml:space="preserve"> </w:t>
            </w:r>
          </w:p>
          <w:p w14:paraId="2E837B22" w14:textId="03020F17" w:rsidR="00B12759" w:rsidRPr="00D63FFE" w:rsidRDefault="00B12759"/>
          <w:bookmarkEnd w:id="1"/>
          <w:p w14:paraId="051784F2" w14:textId="7665A999" w:rsidR="00235233" w:rsidRPr="00651809" w:rsidRDefault="00235233">
            <w:r w:rsidRPr="00D63FFE">
              <w:rPr>
                <w:b/>
              </w:rPr>
              <w:t xml:space="preserve">Responsible for: </w:t>
            </w:r>
            <w:r w:rsidR="004367A4">
              <w:t>Not Applicable.</w:t>
            </w:r>
          </w:p>
          <w:p w14:paraId="7253F73A" w14:textId="77777777" w:rsidR="00235233" w:rsidRPr="00810005" w:rsidRDefault="00235233"/>
        </w:tc>
      </w:tr>
    </w:tbl>
    <w:p w14:paraId="31928D1E" w14:textId="77777777" w:rsidR="00235233" w:rsidRPr="00810005" w:rsidRDefault="00235233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810005" w:rsidRPr="00810005" w14:paraId="7708DD6A" w14:textId="77777777">
        <w:tc>
          <w:tcPr>
            <w:tcW w:w="10440" w:type="dxa"/>
          </w:tcPr>
          <w:p w14:paraId="5E3C7497" w14:textId="77777777" w:rsidR="00235233" w:rsidRPr="00810005" w:rsidRDefault="00235233">
            <w:pPr>
              <w:rPr>
                <w:b/>
              </w:rPr>
            </w:pPr>
            <w:r w:rsidRPr="00810005">
              <w:rPr>
                <w:b/>
              </w:rPr>
              <w:t>Special Conditions:</w:t>
            </w:r>
          </w:p>
          <w:p w14:paraId="5051A3A4" w14:textId="77777777" w:rsidR="00372790" w:rsidRPr="00963451" w:rsidRDefault="00033B63">
            <w:pPr>
              <w:rPr>
                <w:highlight w:val="red"/>
              </w:rPr>
            </w:pPr>
            <w:r w:rsidRPr="00963451">
              <w:rPr>
                <w:highlight w:val="red"/>
              </w:rPr>
              <w:lastRenderedPageBreak/>
              <w:t xml:space="preserve">Enhanced </w:t>
            </w:r>
            <w:r w:rsidR="00372790" w:rsidRPr="00963451">
              <w:rPr>
                <w:highlight w:val="red"/>
              </w:rPr>
              <w:t>DBS</w:t>
            </w:r>
            <w:r w:rsidR="00235233" w:rsidRPr="00963451">
              <w:rPr>
                <w:highlight w:val="red"/>
              </w:rPr>
              <w:t xml:space="preserve"> Disclosure </w:t>
            </w:r>
          </w:p>
          <w:p w14:paraId="66FF9BCC" w14:textId="77777777" w:rsidR="00235233" w:rsidRPr="00810005" w:rsidRDefault="00235233" w:rsidP="00404040">
            <w:r w:rsidRPr="00963451">
              <w:rPr>
                <w:highlight w:val="red"/>
              </w:rPr>
              <w:t>This is a politically restricted post.</w:t>
            </w:r>
          </w:p>
        </w:tc>
      </w:tr>
    </w:tbl>
    <w:p w14:paraId="2A231276" w14:textId="77777777" w:rsidR="00235233" w:rsidRPr="00810005" w:rsidRDefault="00235233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2106"/>
        <w:gridCol w:w="2754"/>
        <w:gridCol w:w="3960"/>
      </w:tblGrid>
      <w:tr w:rsidR="00810005" w:rsidRPr="00810005" w14:paraId="5E5CAFC3" w14:textId="77777777" w:rsidTr="00651809">
        <w:tc>
          <w:tcPr>
            <w:tcW w:w="1620" w:type="dxa"/>
          </w:tcPr>
          <w:p w14:paraId="1E880286" w14:textId="77777777" w:rsidR="00235233" w:rsidRPr="00810005" w:rsidRDefault="0023523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2106" w:type="dxa"/>
          </w:tcPr>
          <w:p w14:paraId="62D5975C" w14:textId="77777777" w:rsidR="00235233" w:rsidRPr="00810005" w:rsidRDefault="00235233">
            <w:pPr>
              <w:jc w:val="center"/>
              <w:rPr>
                <w:b/>
              </w:rPr>
            </w:pPr>
            <w:r w:rsidRPr="00810005">
              <w:rPr>
                <w:b/>
              </w:rPr>
              <w:t>DATE</w:t>
            </w:r>
          </w:p>
        </w:tc>
        <w:tc>
          <w:tcPr>
            <w:tcW w:w="2754" w:type="dxa"/>
          </w:tcPr>
          <w:p w14:paraId="371C859B" w14:textId="77777777" w:rsidR="00235233" w:rsidRPr="00810005" w:rsidRDefault="00235233">
            <w:pPr>
              <w:jc w:val="center"/>
              <w:rPr>
                <w:b/>
              </w:rPr>
            </w:pPr>
            <w:r w:rsidRPr="00810005">
              <w:rPr>
                <w:b/>
              </w:rPr>
              <w:t>NAME</w:t>
            </w:r>
          </w:p>
        </w:tc>
        <w:tc>
          <w:tcPr>
            <w:tcW w:w="3960" w:type="dxa"/>
          </w:tcPr>
          <w:p w14:paraId="5C3E5556" w14:textId="77777777" w:rsidR="00235233" w:rsidRPr="00810005" w:rsidRDefault="00235233">
            <w:pPr>
              <w:jc w:val="center"/>
              <w:rPr>
                <w:b/>
              </w:rPr>
            </w:pPr>
            <w:r w:rsidRPr="00810005">
              <w:rPr>
                <w:b/>
              </w:rPr>
              <w:t>POST TITLE</w:t>
            </w:r>
          </w:p>
        </w:tc>
      </w:tr>
      <w:tr w:rsidR="00810005" w:rsidRPr="00810005" w14:paraId="42BD685E" w14:textId="77777777" w:rsidTr="00651809">
        <w:tc>
          <w:tcPr>
            <w:tcW w:w="1620" w:type="dxa"/>
          </w:tcPr>
          <w:p w14:paraId="24CFBEC8" w14:textId="77777777" w:rsidR="00235233" w:rsidRPr="00810005" w:rsidRDefault="00235233">
            <w:pPr>
              <w:rPr>
                <w:b/>
              </w:rPr>
            </w:pPr>
            <w:r w:rsidRPr="00810005">
              <w:rPr>
                <w:b/>
              </w:rPr>
              <w:t>Prepared</w:t>
            </w:r>
          </w:p>
        </w:tc>
        <w:tc>
          <w:tcPr>
            <w:tcW w:w="2106" w:type="dxa"/>
          </w:tcPr>
          <w:p w14:paraId="50D6CA8F" w14:textId="69AFFFEE" w:rsidR="00235233" w:rsidRPr="00810005" w:rsidRDefault="00D63FFE">
            <w:r>
              <w:t>2</w:t>
            </w:r>
            <w:r w:rsidRPr="00D63FFE">
              <w:rPr>
                <w:vertAlign w:val="superscript"/>
              </w:rPr>
              <w:t>nd</w:t>
            </w:r>
            <w:r>
              <w:t xml:space="preserve"> October 2019</w:t>
            </w:r>
          </w:p>
        </w:tc>
        <w:tc>
          <w:tcPr>
            <w:tcW w:w="2754" w:type="dxa"/>
          </w:tcPr>
          <w:p w14:paraId="5B25A9DD" w14:textId="4A67CB14" w:rsidR="00235233" w:rsidRPr="00810005" w:rsidRDefault="00336B1D" w:rsidP="00404040">
            <w:r>
              <w:t xml:space="preserve">Merlin Joseph </w:t>
            </w:r>
            <w:r w:rsidR="001F0001">
              <w:t xml:space="preserve"> </w:t>
            </w:r>
          </w:p>
        </w:tc>
        <w:tc>
          <w:tcPr>
            <w:tcW w:w="3960" w:type="dxa"/>
          </w:tcPr>
          <w:p w14:paraId="4EF25BED" w14:textId="4C790AA8" w:rsidR="00235233" w:rsidRPr="00810005" w:rsidRDefault="00336B1D" w:rsidP="00404040">
            <w:r>
              <w:t xml:space="preserve">Interim Director of Children’s Services </w:t>
            </w:r>
          </w:p>
        </w:tc>
      </w:tr>
      <w:tr w:rsidR="00810005" w:rsidRPr="00810005" w14:paraId="7D7C1DE5" w14:textId="77777777" w:rsidTr="00651809">
        <w:tc>
          <w:tcPr>
            <w:tcW w:w="1620" w:type="dxa"/>
          </w:tcPr>
          <w:p w14:paraId="7759ACBF" w14:textId="77777777" w:rsidR="00235233" w:rsidRPr="00810005" w:rsidRDefault="00235233">
            <w:pPr>
              <w:rPr>
                <w:b/>
              </w:rPr>
            </w:pPr>
            <w:r w:rsidRPr="00810005">
              <w:rPr>
                <w:b/>
              </w:rPr>
              <w:t>Reviewed</w:t>
            </w:r>
          </w:p>
        </w:tc>
        <w:tc>
          <w:tcPr>
            <w:tcW w:w="2106" w:type="dxa"/>
          </w:tcPr>
          <w:p w14:paraId="464509FB" w14:textId="128D8488" w:rsidR="00235233" w:rsidRPr="00810005" w:rsidRDefault="005151F4">
            <w:r>
              <w:t>22</w:t>
            </w:r>
            <w:r w:rsidRPr="000505C4">
              <w:rPr>
                <w:vertAlign w:val="superscript"/>
              </w:rPr>
              <w:t>nd</w:t>
            </w:r>
            <w:r>
              <w:t xml:space="preserve"> January 2020</w:t>
            </w:r>
          </w:p>
        </w:tc>
        <w:tc>
          <w:tcPr>
            <w:tcW w:w="2754" w:type="dxa"/>
          </w:tcPr>
          <w:p w14:paraId="619CBFEB" w14:textId="6998509D" w:rsidR="00235233" w:rsidRPr="00810005" w:rsidRDefault="005151F4">
            <w:r>
              <w:t>Shirley Woods-Gallagher</w:t>
            </w:r>
          </w:p>
        </w:tc>
        <w:tc>
          <w:tcPr>
            <w:tcW w:w="3960" w:type="dxa"/>
          </w:tcPr>
          <w:p w14:paraId="557B7D20" w14:textId="28DEFB3F" w:rsidR="00235233" w:rsidRPr="00810005" w:rsidRDefault="005151F4">
            <w:r>
              <w:t>Assistant Director Commissioning &amp; Partnerships</w:t>
            </w:r>
          </w:p>
        </w:tc>
      </w:tr>
      <w:tr w:rsidR="00A22A63" w:rsidRPr="00810005" w14:paraId="7BD0BE61" w14:textId="77777777" w:rsidTr="00651809">
        <w:tc>
          <w:tcPr>
            <w:tcW w:w="1620" w:type="dxa"/>
          </w:tcPr>
          <w:p w14:paraId="0C891D5E" w14:textId="312817B8" w:rsidR="00A22A63" w:rsidRPr="00810005" w:rsidRDefault="00A22A63">
            <w:pPr>
              <w:rPr>
                <w:b/>
              </w:rPr>
            </w:pPr>
            <w:r w:rsidRPr="00810005">
              <w:rPr>
                <w:b/>
              </w:rPr>
              <w:t>Reviewed</w:t>
            </w:r>
          </w:p>
        </w:tc>
        <w:tc>
          <w:tcPr>
            <w:tcW w:w="2106" w:type="dxa"/>
          </w:tcPr>
          <w:p w14:paraId="033869C8" w14:textId="7B535DFA" w:rsidR="00A22A63" w:rsidRDefault="00A22A63">
            <w:r>
              <w:t>8</w:t>
            </w:r>
            <w:r w:rsidRPr="00A22A63">
              <w:rPr>
                <w:vertAlign w:val="superscript"/>
              </w:rPr>
              <w:t>th</w:t>
            </w:r>
            <w:r>
              <w:t xml:space="preserve"> February 2020</w:t>
            </w:r>
          </w:p>
        </w:tc>
        <w:tc>
          <w:tcPr>
            <w:tcW w:w="2754" w:type="dxa"/>
          </w:tcPr>
          <w:p w14:paraId="263ECDD6" w14:textId="7CBCE0AA" w:rsidR="00A22A63" w:rsidRDefault="00A22A63">
            <w:r>
              <w:t>Shirley Woods-Gallagher</w:t>
            </w:r>
          </w:p>
        </w:tc>
        <w:tc>
          <w:tcPr>
            <w:tcW w:w="3960" w:type="dxa"/>
          </w:tcPr>
          <w:p w14:paraId="526B5CB7" w14:textId="4769A606" w:rsidR="00A22A63" w:rsidRDefault="00A22A63">
            <w:r>
              <w:t>Assistant Director Commissioning &amp; Partnerships</w:t>
            </w:r>
          </w:p>
        </w:tc>
      </w:tr>
    </w:tbl>
    <w:p w14:paraId="1D93E243" w14:textId="77777777" w:rsidR="00FE630C" w:rsidRPr="00810005" w:rsidRDefault="00FE630C">
      <w:pPr>
        <w:rPr>
          <w:b/>
          <w:bCs/>
          <w:sz w:val="24"/>
          <w:szCs w:val="24"/>
          <w:u w:val="single"/>
        </w:rPr>
      </w:pPr>
    </w:p>
    <w:p w14:paraId="4D5BF8C9" w14:textId="77777777" w:rsidR="009D64BB" w:rsidRDefault="009D64B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5C6405B1" w14:textId="77777777" w:rsidR="001A368A" w:rsidRPr="00810005" w:rsidRDefault="001A368A" w:rsidP="001A368A">
      <w:pPr>
        <w:jc w:val="center"/>
        <w:rPr>
          <w:b/>
          <w:bCs/>
          <w:sz w:val="24"/>
          <w:szCs w:val="24"/>
          <w:u w:val="single"/>
        </w:rPr>
      </w:pPr>
      <w:r w:rsidRPr="00810005">
        <w:rPr>
          <w:b/>
          <w:bCs/>
          <w:sz w:val="24"/>
          <w:szCs w:val="24"/>
          <w:u w:val="single"/>
        </w:rPr>
        <w:lastRenderedPageBreak/>
        <w:t>OLDHAM COUNCIL</w:t>
      </w:r>
    </w:p>
    <w:p w14:paraId="043B4CDE" w14:textId="77777777" w:rsidR="001A368A" w:rsidRPr="00810005" w:rsidRDefault="001A368A" w:rsidP="001A368A">
      <w:pPr>
        <w:jc w:val="center"/>
        <w:rPr>
          <w:b/>
          <w:bCs/>
          <w:sz w:val="24"/>
          <w:szCs w:val="24"/>
          <w:u w:val="single"/>
        </w:rPr>
      </w:pPr>
    </w:p>
    <w:p w14:paraId="720093E6" w14:textId="77777777" w:rsidR="001A368A" w:rsidRPr="00810005" w:rsidRDefault="001A368A" w:rsidP="001A368A">
      <w:pPr>
        <w:jc w:val="center"/>
        <w:rPr>
          <w:b/>
          <w:bCs/>
          <w:sz w:val="24"/>
          <w:szCs w:val="24"/>
          <w:u w:val="single"/>
        </w:rPr>
      </w:pPr>
      <w:r w:rsidRPr="00810005">
        <w:rPr>
          <w:b/>
          <w:bCs/>
          <w:sz w:val="24"/>
          <w:szCs w:val="24"/>
          <w:u w:val="single"/>
        </w:rPr>
        <w:t>PERSON SPECIFICATION</w:t>
      </w:r>
    </w:p>
    <w:p w14:paraId="1B36C1B0" w14:textId="77777777" w:rsidR="001A368A" w:rsidRPr="00810005" w:rsidRDefault="001A368A" w:rsidP="001A368A">
      <w:pPr>
        <w:rPr>
          <w:b/>
          <w:bCs/>
        </w:rPr>
      </w:pPr>
    </w:p>
    <w:p w14:paraId="1EB13C67" w14:textId="4E6288EF" w:rsidR="001A368A" w:rsidRPr="00810005" w:rsidRDefault="001A368A" w:rsidP="001A368A">
      <w:pPr>
        <w:ind w:right="-514"/>
        <w:rPr>
          <w:b/>
          <w:bCs/>
        </w:rPr>
      </w:pPr>
      <w:r w:rsidRPr="00810005">
        <w:rPr>
          <w:b/>
          <w:bCs/>
        </w:rPr>
        <w:t xml:space="preserve">Job Title: </w:t>
      </w:r>
      <w:r w:rsidR="003429C4">
        <w:t xml:space="preserve">Social Care Placements and Sufficiency Officer  </w:t>
      </w:r>
    </w:p>
    <w:p w14:paraId="10670F7E" w14:textId="77777777" w:rsidR="001A368A" w:rsidRPr="00810005" w:rsidRDefault="001A368A" w:rsidP="001A368A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960"/>
        <w:gridCol w:w="3240"/>
        <w:gridCol w:w="1440"/>
      </w:tblGrid>
      <w:tr w:rsidR="00810005" w:rsidRPr="00810005" w14:paraId="0146395F" w14:textId="77777777" w:rsidTr="006E196C">
        <w:trPr>
          <w:cantSplit/>
          <w:trHeight w:val="1000"/>
        </w:trPr>
        <w:tc>
          <w:tcPr>
            <w:tcW w:w="1800" w:type="dxa"/>
          </w:tcPr>
          <w:p w14:paraId="5CCA009B" w14:textId="77777777" w:rsidR="001A368A" w:rsidRPr="00810005" w:rsidRDefault="001A368A" w:rsidP="006E196C">
            <w:pPr>
              <w:rPr>
                <w:b/>
                <w:bCs/>
              </w:rPr>
            </w:pPr>
          </w:p>
        </w:tc>
        <w:tc>
          <w:tcPr>
            <w:tcW w:w="3960" w:type="dxa"/>
          </w:tcPr>
          <w:p w14:paraId="4C861E1D" w14:textId="77777777" w:rsidR="001A368A" w:rsidRPr="00810005" w:rsidRDefault="001A368A" w:rsidP="006E196C">
            <w:pPr>
              <w:jc w:val="center"/>
              <w:rPr>
                <w:b/>
                <w:bCs/>
              </w:rPr>
            </w:pPr>
          </w:p>
          <w:p w14:paraId="503E1647" w14:textId="77777777" w:rsidR="001A368A" w:rsidRPr="00810005" w:rsidRDefault="001A368A" w:rsidP="006E196C">
            <w:pPr>
              <w:jc w:val="center"/>
              <w:rPr>
                <w:b/>
                <w:bCs/>
              </w:rPr>
            </w:pPr>
            <w:r w:rsidRPr="00810005">
              <w:rPr>
                <w:b/>
                <w:bCs/>
              </w:rPr>
              <w:t xml:space="preserve">Selection criteria </w:t>
            </w:r>
          </w:p>
          <w:p w14:paraId="78E9702A" w14:textId="77777777" w:rsidR="001A368A" w:rsidRPr="00810005" w:rsidRDefault="001A368A" w:rsidP="006E196C">
            <w:pPr>
              <w:jc w:val="center"/>
              <w:rPr>
                <w:b/>
                <w:bCs/>
              </w:rPr>
            </w:pPr>
            <w:r w:rsidRPr="00810005">
              <w:rPr>
                <w:b/>
                <w:bCs/>
              </w:rPr>
              <w:t>(Essential)</w:t>
            </w:r>
          </w:p>
        </w:tc>
        <w:tc>
          <w:tcPr>
            <w:tcW w:w="3240" w:type="dxa"/>
          </w:tcPr>
          <w:p w14:paraId="2E80FB50" w14:textId="77777777" w:rsidR="001A368A" w:rsidRPr="00810005" w:rsidRDefault="001A368A" w:rsidP="006E196C">
            <w:pPr>
              <w:jc w:val="center"/>
              <w:rPr>
                <w:b/>
                <w:bCs/>
              </w:rPr>
            </w:pPr>
          </w:p>
          <w:p w14:paraId="2535EFE0" w14:textId="77777777" w:rsidR="001A368A" w:rsidRPr="00810005" w:rsidRDefault="001A368A" w:rsidP="006E196C">
            <w:pPr>
              <w:jc w:val="center"/>
              <w:rPr>
                <w:b/>
                <w:bCs/>
              </w:rPr>
            </w:pPr>
            <w:r w:rsidRPr="00810005">
              <w:rPr>
                <w:b/>
                <w:bCs/>
              </w:rPr>
              <w:t xml:space="preserve">Selection criteria </w:t>
            </w:r>
          </w:p>
          <w:p w14:paraId="2140269D" w14:textId="77777777" w:rsidR="001A368A" w:rsidRPr="00810005" w:rsidRDefault="001A368A" w:rsidP="006E196C">
            <w:pPr>
              <w:jc w:val="center"/>
              <w:rPr>
                <w:b/>
                <w:bCs/>
              </w:rPr>
            </w:pPr>
            <w:r w:rsidRPr="00810005">
              <w:rPr>
                <w:b/>
                <w:bCs/>
              </w:rPr>
              <w:t>(Desirable)</w:t>
            </w:r>
          </w:p>
          <w:p w14:paraId="35161E64" w14:textId="77777777" w:rsidR="001A368A" w:rsidRPr="00810005" w:rsidRDefault="001A368A" w:rsidP="006E196C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2C98B580" w14:textId="77777777" w:rsidR="001A368A" w:rsidRPr="00810005" w:rsidRDefault="001A368A" w:rsidP="006E196C">
            <w:pPr>
              <w:jc w:val="center"/>
              <w:rPr>
                <w:b/>
                <w:bCs/>
              </w:rPr>
            </w:pPr>
          </w:p>
          <w:p w14:paraId="7977BACD" w14:textId="77777777" w:rsidR="001A368A" w:rsidRPr="00810005" w:rsidRDefault="001A368A" w:rsidP="006E196C">
            <w:pPr>
              <w:jc w:val="center"/>
              <w:rPr>
                <w:b/>
                <w:bCs/>
              </w:rPr>
            </w:pPr>
            <w:r w:rsidRPr="00810005">
              <w:rPr>
                <w:b/>
                <w:bCs/>
              </w:rPr>
              <w:t>How Assessed</w:t>
            </w:r>
          </w:p>
        </w:tc>
      </w:tr>
      <w:tr w:rsidR="00810005" w:rsidRPr="00810005" w14:paraId="79E045DB" w14:textId="77777777" w:rsidTr="006E196C">
        <w:tc>
          <w:tcPr>
            <w:tcW w:w="1800" w:type="dxa"/>
          </w:tcPr>
          <w:p w14:paraId="7E139E64" w14:textId="77777777" w:rsidR="001A368A" w:rsidRPr="00810005" w:rsidRDefault="001A368A" w:rsidP="006E196C">
            <w:pPr>
              <w:rPr>
                <w:b/>
                <w:bCs/>
              </w:rPr>
            </w:pPr>
          </w:p>
          <w:p w14:paraId="51B05AF7" w14:textId="77777777" w:rsidR="001A368A" w:rsidRPr="00810005" w:rsidRDefault="001A368A" w:rsidP="006E196C">
            <w:pPr>
              <w:rPr>
                <w:b/>
                <w:bCs/>
              </w:rPr>
            </w:pPr>
            <w:r w:rsidRPr="00810005">
              <w:rPr>
                <w:b/>
                <w:bCs/>
              </w:rPr>
              <w:t>Education &amp; Qualifications</w:t>
            </w:r>
          </w:p>
          <w:p w14:paraId="759E85AD" w14:textId="77777777" w:rsidR="001A368A" w:rsidRPr="00810005" w:rsidRDefault="001A368A" w:rsidP="006E196C">
            <w:pPr>
              <w:rPr>
                <w:b/>
                <w:bCs/>
              </w:rPr>
            </w:pPr>
          </w:p>
          <w:p w14:paraId="5D7B36C8" w14:textId="77777777" w:rsidR="001A368A" w:rsidRPr="00810005" w:rsidRDefault="001A368A" w:rsidP="006E196C">
            <w:pPr>
              <w:rPr>
                <w:b/>
                <w:bCs/>
              </w:rPr>
            </w:pPr>
          </w:p>
          <w:p w14:paraId="5AF17716" w14:textId="77777777" w:rsidR="001A368A" w:rsidRPr="00810005" w:rsidRDefault="001A368A" w:rsidP="006E196C">
            <w:pPr>
              <w:rPr>
                <w:b/>
                <w:bCs/>
              </w:rPr>
            </w:pPr>
          </w:p>
          <w:p w14:paraId="7C727E6D" w14:textId="77777777" w:rsidR="001A368A" w:rsidRPr="00810005" w:rsidRDefault="001A368A" w:rsidP="006E196C">
            <w:pPr>
              <w:rPr>
                <w:b/>
                <w:bCs/>
              </w:rPr>
            </w:pPr>
          </w:p>
          <w:p w14:paraId="4F6909F7" w14:textId="77777777" w:rsidR="001A368A" w:rsidRPr="00810005" w:rsidRDefault="001A368A" w:rsidP="006E196C">
            <w:pPr>
              <w:rPr>
                <w:b/>
                <w:bCs/>
              </w:rPr>
            </w:pPr>
          </w:p>
          <w:p w14:paraId="0BB03801" w14:textId="77777777" w:rsidR="001A368A" w:rsidRPr="00810005" w:rsidRDefault="001A368A" w:rsidP="006E196C">
            <w:pPr>
              <w:rPr>
                <w:b/>
                <w:bCs/>
              </w:rPr>
            </w:pPr>
          </w:p>
        </w:tc>
        <w:tc>
          <w:tcPr>
            <w:tcW w:w="3960" w:type="dxa"/>
          </w:tcPr>
          <w:p w14:paraId="026127BA" w14:textId="77777777" w:rsidR="001A368A" w:rsidRPr="00810005" w:rsidRDefault="001A368A" w:rsidP="006E196C">
            <w:pPr>
              <w:rPr>
                <w:rFonts w:cs="Arial"/>
              </w:rPr>
            </w:pPr>
          </w:p>
          <w:p w14:paraId="7996B11C" w14:textId="6E4B1CA7" w:rsidR="001A368A" w:rsidRPr="00810005" w:rsidRDefault="003429C4" w:rsidP="00CA225F">
            <w:r>
              <w:t>Sufficient literacy and numeracy to be able to undertake the tasks and duties of the role.</w:t>
            </w:r>
          </w:p>
        </w:tc>
        <w:tc>
          <w:tcPr>
            <w:tcW w:w="3240" w:type="dxa"/>
          </w:tcPr>
          <w:p w14:paraId="426E7286" w14:textId="27016B56" w:rsidR="00D63FFE" w:rsidRPr="00810005" w:rsidRDefault="00D63FFE" w:rsidP="006E196C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440" w:type="dxa"/>
          </w:tcPr>
          <w:p w14:paraId="222C45DD" w14:textId="77777777" w:rsidR="001A368A" w:rsidRPr="00810005" w:rsidRDefault="001A368A" w:rsidP="006E196C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  <w:p w14:paraId="2001A33E" w14:textId="5465277E" w:rsidR="0092578C" w:rsidRPr="00810005" w:rsidRDefault="001A368A" w:rsidP="00CA225F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 w:rsidRPr="00810005">
              <w:t>AF / I / AC</w:t>
            </w:r>
          </w:p>
        </w:tc>
      </w:tr>
      <w:tr w:rsidR="00810005" w:rsidRPr="00810005" w14:paraId="72E33FA5" w14:textId="77777777" w:rsidTr="006E196C">
        <w:tc>
          <w:tcPr>
            <w:tcW w:w="1800" w:type="dxa"/>
          </w:tcPr>
          <w:p w14:paraId="2BE4D593" w14:textId="77777777" w:rsidR="001A368A" w:rsidRPr="00810005" w:rsidRDefault="001A368A" w:rsidP="006E196C">
            <w:pPr>
              <w:rPr>
                <w:b/>
                <w:bCs/>
              </w:rPr>
            </w:pPr>
          </w:p>
          <w:p w14:paraId="04E23B5A" w14:textId="77777777" w:rsidR="001A368A" w:rsidRPr="00810005" w:rsidRDefault="001A368A" w:rsidP="006E196C">
            <w:pPr>
              <w:rPr>
                <w:b/>
                <w:bCs/>
              </w:rPr>
            </w:pPr>
            <w:r w:rsidRPr="00810005">
              <w:rPr>
                <w:b/>
                <w:bCs/>
              </w:rPr>
              <w:t>Experience</w:t>
            </w:r>
          </w:p>
          <w:p w14:paraId="760BA217" w14:textId="77777777" w:rsidR="001A368A" w:rsidRPr="00810005" w:rsidRDefault="001A368A" w:rsidP="006E196C">
            <w:pPr>
              <w:rPr>
                <w:b/>
                <w:bCs/>
              </w:rPr>
            </w:pPr>
          </w:p>
          <w:p w14:paraId="3756479D" w14:textId="77777777" w:rsidR="001A368A" w:rsidRPr="00810005" w:rsidRDefault="001A368A" w:rsidP="006E196C">
            <w:pPr>
              <w:rPr>
                <w:b/>
                <w:bCs/>
              </w:rPr>
            </w:pPr>
          </w:p>
          <w:p w14:paraId="0406243C" w14:textId="77777777" w:rsidR="001A368A" w:rsidRPr="00810005" w:rsidRDefault="001A368A" w:rsidP="006E196C">
            <w:pPr>
              <w:rPr>
                <w:b/>
                <w:bCs/>
              </w:rPr>
            </w:pPr>
          </w:p>
          <w:p w14:paraId="7AA8CF3C" w14:textId="77777777" w:rsidR="001A368A" w:rsidRPr="00810005" w:rsidRDefault="001A368A" w:rsidP="006E196C">
            <w:pPr>
              <w:rPr>
                <w:b/>
                <w:bCs/>
              </w:rPr>
            </w:pPr>
          </w:p>
          <w:p w14:paraId="39232EE7" w14:textId="77777777" w:rsidR="001A368A" w:rsidRPr="00810005" w:rsidRDefault="001A368A" w:rsidP="006E196C">
            <w:pPr>
              <w:rPr>
                <w:b/>
                <w:bCs/>
              </w:rPr>
            </w:pPr>
          </w:p>
          <w:p w14:paraId="15CB225F" w14:textId="77777777" w:rsidR="001A368A" w:rsidRPr="00810005" w:rsidRDefault="001A368A" w:rsidP="006E196C">
            <w:pPr>
              <w:rPr>
                <w:b/>
                <w:bCs/>
              </w:rPr>
            </w:pPr>
          </w:p>
          <w:p w14:paraId="2CF250CF" w14:textId="77777777" w:rsidR="001A368A" w:rsidRPr="00810005" w:rsidRDefault="001A368A" w:rsidP="006E196C">
            <w:pPr>
              <w:rPr>
                <w:b/>
                <w:bCs/>
              </w:rPr>
            </w:pPr>
          </w:p>
          <w:p w14:paraId="6712D4D0" w14:textId="77777777" w:rsidR="001A368A" w:rsidRPr="00810005" w:rsidRDefault="001A368A" w:rsidP="006E196C">
            <w:pPr>
              <w:rPr>
                <w:b/>
                <w:bCs/>
              </w:rPr>
            </w:pPr>
          </w:p>
          <w:p w14:paraId="587B1191" w14:textId="77777777" w:rsidR="001A368A" w:rsidRPr="00810005" w:rsidRDefault="001A368A" w:rsidP="006E196C">
            <w:pPr>
              <w:rPr>
                <w:b/>
                <w:bCs/>
              </w:rPr>
            </w:pPr>
          </w:p>
          <w:p w14:paraId="045DD7FF" w14:textId="77777777" w:rsidR="001A368A" w:rsidRPr="00810005" w:rsidRDefault="001A368A" w:rsidP="006E196C">
            <w:pPr>
              <w:rPr>
                <w:b/>
                <w:bCs/>
              </w:rPr>
            </w:pPr>
          </w:p>
          <w:p w14:paraId="1F340FD4" w14:textId="77777777" w:rsidR="001A368A" w:rsidRPr="00810005" w:rsidRDefault="001A368A" w:rsidP="006E196C">
            <w:pPr>
              <w:rPr>
                <w:b/>
                <w:bCs/>
              </w:rPr>
            </w:pPr>
          </w:p>
          <w:p w14:paraId="2B5008B7" w14:textId="77777777" w:rsidR="001A368A" w:rsidRPr="00810005" w:rsidRDefault="001A368A" w:rsidP="006E196C">
            <w:pPr>
              <w:rPr>
                <w:b/>
                <w:bCs/>
              </w:rPr>
            </w:pPr>
          </w:p>
          <w:p w14:paraId="386B2002" w14:textId="77777777" w:rsidR="001A368A" w:rsidRPr="00810005" w:rsidRDefault="001A368A" w:rsidP="006E196C">
            <w:pPr>
              <w:rPr>
                <w:b/>
                <w:bCs/>
              </w:rPr>
            </w:pPr>
          </w:p>
        </w:tc>
        <w:tc>
          <w:tcPr>
            <w:tcW w:w="3960" w:type="dxa"/>
          </w:tcPr>
          <w:p w14:paraId="455ED594" w14:textId="77777777" w:rsidR="001A368A" w:rsidRPr="00FD0181" w:rsidRDefault="001A368A" w:rsidP="007E53EE">
            <w:pPr>
              <w:rPr>
                <w:color w:val="000000" w:themeColor="text1"/>
                <w:highlight w:val="yellow"/>
              </w:rPr>
            </w:pPr>
          </w:p>
          <w:p w14:paraId="2D30428A" w14:textId="39994A54" w:rsidR="00FD0181" w:rsidRPr="00FD0181" w:rsidRDefault="00A30DED" w:rsidP="00FD01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Experience of p</w:t>
            </w:r>
            <w:r w:rsidR="00FD0181" w:rsidRPr="00FD0181">
              <w:rPr>
                <w:color w:val="000000" w:themeColor="text1"/>
              </w:rPr>
              <w:t>ractice</w:t>
            </w:r>
            <w:r>
              <w:rPr>
                <w:color w:val="000000" w:themeColor="text1"/>
              </w:rPr>
              <w:t xml:space="preserve"> and </w:t>
            </w:r>
            <w:r w:rsidR="00FD0181" w:rsidRPr="00FD0181">
              <w:rPr>
                <w:color w:val="000000" w:themeColor="text1"/>
              </w:rPr>
              <w:t xml:space="preserve">working with Children and Young People </w:t>
            </w:r>
            <w:r w:rsidR="00FD0181">
              <w:rPr>
                <w:color w:val="000000" w:themeColor="text1"/>
              </w:rPr>
              <w:t>in regard to placements activities.</w:t>
            </w:r>
          </w:p>
          <w:p w14:paraId="2F758006" w14:textId="77777777" w:rsidR="00FD0181" w:rsidRPr="00FD0181" w:rsidRDefault="00FD0181" w:rsidP="00FD0181">
            <w:pPr>
              <w:rPr>
                <w:color w:val="000000" w:themeColor="text1"/>
              </w:rPr>
            </w:pPr>
          </w:p>
          <w:p w14:paraId="49BD427E" w14:textId="2C757580" w:rsidR="00FD0181" w:rsidRPr="00FD0181" w:rsidRDefault="00FD0181" w:rsidP="00FD0181">
            <w:pPr>
              <w:rPr>
                <w:color w:val="000000" w:themeColor="text1"/>
              </w:rPr>
            </w:pPr>
            <w:r w:rsidRPr="00FD0181">
              <w:rPr>
                <w:color w:val="000000" w:themeColor="text1"/>
              </w:rPr>
              <w:t xml:space="preserve">Experience of implementing and managing </w:t>
            </w:r>
            <w:r>
              <w:rPr>
                <w:color w:val="000000" w:themeColor="text1"/>
              </w:rPr>
              <w:t>placements both in house and through external providers.</w:t>
            </w:r>
          </w:p>
          <w:p w14:paraId="7686AEB4" w14:textId="77777777" w:rsidR="00FD0181" w:rsidRPr="00FD0181" w:rsidRDefault="00FD0181" w:rsidP="00FD0181">
            <w:pPr>
              <w:ind w:left="1080"/>
              <w:rPr>
                <w:color w:val="000000" w:themeColor="text1"/>
              </w:rPr>
            </w:pPr>
          </w:p>
          <w:p w14:paraId="7CACAD38" w14:textId="587D01B0" w:rsidR="00FD0181" w:rsidRDefault="00FD0181" w:rsidP="00FD01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Experience of planning placement activities with Social Work Teams </w:t>
            </w:r>
          </w:p>
          <w:p w14:paraId="4EB69AAC" w14:textId="4E589B3D" w:rsidR="00FD0181" w:rsidRDefault="00FD0181" w:rsidP="00FD0181">
            <w:pPr>
              <w:rPr>
                <w:color w:val="000000" w:themeColor="text1"/>
              </w:rPr>
            </w:pPr>
          </w:p>
          <w:p w14:paraId="38485C6F" w14:textId="0E383182" w:rsidR="00FD0181" w:rsidRPr="00FD0181" w:rsidRDefault="00FD0181" w:rsidP="00FD01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Experience of undertaking Placements reviews to ensure they continue to meet the needs of children and young people.</w:t>
            </w:r>
          </w:p>
          <w:p w14:paraId="3713148E" w14:textId="77777777" w:rsidR="00FD0181" w:rsidRPr="00FD0181" w:rsidRDefault="00FD0181" w:rsidP="00FD0181">
            <w:pPr>
              <w:ind w:left="1080"/>
              <w:rPr>
                <w:color w:val="000000" w:themeColor="text1"/>
              </w:rPr>
            </w:pPr>
          </w:p>
          <w:p w14:paraId="52921A8F" w14:textId="4BA66F73" w:rsidR="00FD0181" w:rsidRDefault="00FD0181" w:rsidP="00FD0181">
            <w:pPr>
              <w:rPr>
                <w:color w:val="000000" w:themeColor="text1"/>
              </w:rPr>
            </w:pPr>
            <w:r w:rsidRPr="00FD0181">
              <w:rPr>
                <w:color w:val="000000" w:themeColor="text1"/>
              </w:rPr>
              <w:t>Experience of collaborative working with a range of partners including: schools, colleges, health and social care professionals to affect change and problem solve</w:t>
            </w:r>
            <w:r>
              <w:rPr>
                <w:color w:val="000000" w:themeColor="text1"/>
              </w:rPr>
              <w:t xml:space="preserve"> </w:t>
            </w:r>
            <w:r w:rsidR="00934F1E">
              <w:rPr>
                <w:color w:val="000000" w:themeColor="text1"/>
              </w:rPr>
              <w:t>in regard to</w:t>
            </w:r>
            <w:r>
              <w:rPr>
                <w:color w:val="000000" w:themeColor="text1"/>
              </w:rPr>
              <w:t xml:space="preserve"> placements.</w:t>
            </w:r>
          </w:p>
          <w:p w14:paraId="6A92EE3C" w14:textId="21CA76C6" w:rsidR="00814448" w:rsidRDefault="00814448" w:rsidP="00FD0181">
            <w:pPr>
              <w:rPr>
                <w:color w:val="000000" w:themeColor="text1"/>
              </w:rPr>
            </w:pPr>
          </w:p>
          <w:p w14:paraId="6F3B50E2" w14:textId="2C1199F2" w:rsidR="00814448" w:rsidRDefault="00814448" w:rsidP="00FD01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Experience of transitions activities and plans.</w:t>
            </w:r>
          </w:p>
          <w:p w14:paraId="3A4BAA70" w14:textId="03D65625" w:rsidR="00D749C8" w:rsidRDefault="00D749C8" w:rsidP="00FD0181">
            <w:pPr>
              <w:rPr>
                <w:color w:val="000000" w:themeColor="text1"/>
              </w:rPr>
            </w:pPr>
          </w:p>
          <w:p w14:paraId="50B3798B" w14:textId="639C71A3" w:rsidR="00D749C8" w:rsidRDefault="00D749C8" w:rsidP="00FD01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Experience of developing and implementing office systems and effective financial management systems</w:t>
            </w:r>
          </w:p>
          <w:p w14:paraId="79E6C775" w14:textId="2E10B8E6" w:rsidR="00FD0181" w:rsidRPr="00FD0181" w:rsidRDefault="00FD0181" w:rsidP="00FD0181">
            <w:pPr>
              <w:rPr>
                <w:color w:val="000000" w:themeColor="text1"/>
              </w:rPr>
            </w:pPr>
          </w:p>
        </w:tc>
        <w:tc>
          <w:tcPr>
            <w:tcW w:w="3240" w:type="dxa"/>
          </w:tcPr>
          <w:p w14:paraId="257EDA27" w14:textId="77777777" w:rsidR="00651809" w:rsidRDefault="00651809" w:rsidP="00404040"/>
          <w:p w14:paraId="0E83CD62" w14:textId="77777777" w:rsidR="001A368A" w:rsidRPr="00810005" w:rsidRDefault="001A368A" w:rsidP="00404040">
            <w:r w:rsidRPr="00810005">
              <w:t xml:space="preserve">Experience of chairing </w:t>
            </w:r>
            <w:r w:rsidR="00FE630C" w:rsidRPr="00810005">
              <w:t>multi agency meetings</w:t>
            </w:r>
            <w:r w:rsidR="00810005" w:rsidRPr="00810005">
              <w:t xml:space="preserve"> </w:t>
            </w:r>
          </w:p>
        </w:tc>
        <w:tc>
          <w:tcPr>
            <w:tcW w:w="1440" w:type="dxa"/>
          </w:tcPr>
          <w:p w14:paraId="716AD974" w14:textId="77777777" w:rsidR="00651809" w:rsidRDefault="00651809" w:rsidP="006E196C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  <w:p w14:paraId="2B252177" w14:textId="77777777" w:rsidR="001A368A" w:rsidRPr="00810005" w:rsidRDefault="001A368A" w:rsidP="006E196C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 w:rsidRPr="00810005">
              <w:t>AF / I / AC</w:t>
            </w:r>
          </w:p>
          <w:p w14:paraId="4A81A27A" w14:textId="77777777" w:rsidR="001A368A" w:rsidRPr="00810005" w:rsidRDefault="001A368A" w:rsidP="006E196C">
            <w:pPr>
              <w:jc w:val="center"/>
            </w:pPr>
          </w:p>
          <w:p w14:paraId="6A4310C3" w14:textId="77777777" w:rsidR="001A368A" w:rsidRPr="00810005" w:rsidRDefault="001A368A" w:rsidP="006E196C">
            <w:pPr>
              <w:jc w:val="center"/>
            </w:pPr>
          </w:p>
          <w:p w14:paraId="29E6FF01" w14:textId="77777777" w:rsidR="001A368A" w:rsidRPr="00810005" w:rsidRDefault="001A368A" w:rsidP="006E196C">
            <w:pPr>
              <w:jc w:val="center"/>
            </w:pPr>
          </w:p>
          <w:p w14:paraId="1DD18E00" w14:textId="77777777" w:rsidR="001A368A" w:rsidRPr="00810005" w:rsidRDefault="001A368A" w:rsidP="006E196C">
            <w:pPr>
              <w:jc w:val="center"/>
            </w:pPr>
          </w:p>
          <w:p w14:paraId="0B41582A" w14:textId="77777777" w:rsidR="001A368A" w:rsidRPr="00810005" w:rsidRDefault="001A368A" w:rsidP="006E196C">
            <w:pPr>
              <w:jc w:val="center"/>
            </w:pPr>
          </w:p>
          <w:p w14:paraId="64E005A4" w14:textId="77777777" w:rsidR="001A368A" w:rsidRPr="00810005" w:rsidRDefault="001A368A" w:rsidP="006E196C">
            <w:pPr>
              <w:jc w:val="center"/>
            </w:pPr>
          </w:p>
          <w:p w14:paraId="0145623D" w14:textId="77777777" w:rsidR="001A368A" w:rsidRPr="00810005" w:rsidRDefault="001A368A" w:rsidP="006E196C">
            <w:pPr>
              <w:jc w:val="center"/>
            </w:pPr>
          </w:p>
          <w:p w14:paraId="5DD662B9" w14:textId="77777777" w:rsidR="001A368A" w:rsidRPr="00810005" w:rsidRDefault="001A368A" w:rsidP="006E196C">
            <w:pPr>
              <w:jc w:val="center"/>
            </w:pPr>
          </w:p>
          <w:p w14:paraId="049645A1" w14:textId="77777777" w:rsidR="001A368A" w:rsidRPr="00810005" w:rsidRDefault="001A368A" w:rsidP="006E196C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  <w:p w14:paraId="13F9D814" w14:textId="77777777" w:rsidR="001A368A" w:rsidRPr="00810005" w:rsidRDefault="001A368A" w:rsidP="00033B63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810005" w:rsidRPr="00810005" w14:paraId="35D3B31C" w14:textId="77777777" w:rsidTr="00814448">
        <w:trPr>
          <w:trHeight w:val="920"/>
        </w:trPr>
        <w:tc>
          <w:tcPr>
            <w:tcW w:w="1800" w:type="dxa"/>
          </w:tcPr>
          <w:p w14:paraId="130D889E" w14:textId="77777777" w:rsidR="001A368A" w:rsidRPr="00810005" w:rsidRDefault="001A368A" w:rsidP="006E196C">
            <w:pPr>
              <w:rPr>
                <w:b/>
                <w:bCs/>
              </w:rPr>
            </w:pPr>
          </w:p>
          <w:p w14:paraId="093EC9A1" w14:textId="77777777" w:rsidR="001A368A" w:rsidRPr="00810005" w:rsidRDefault="001A368A" w:rsidP="006E196C">
            <w:pPr>
              <w:rPr>
                <w:b/>
                <w:bCs/>
              </w:rPr>
            </w:pPr>
            <w:r w:rsidRPr="00810005">
              <w:rPr>
                <w:b/>
                <w:bCs/>
              </w:rPr>
              <w:t>Skills &amp; Abilities</w:t>
            </w:r>
          </w:p>
          <w:p w14:paraId="48C9C9C1" w14:textId="77777777" w:rsidR="001A368A" w:rsidRPr="00810005" w:rsidRDefault="001A368A" w:rsidP="006E196C">
            <w:pPr>
              <w:rPr>
                <w:b/>
                <w:bCs/>
              </w:rPr>
            </w:pPr>
          </w:p>
          <w:p w14:paraId="004DC7A9" w14:textId="77777777" w:rsidR="001A368A" w:rsidRPr="00810005" w:rsidRDefault="001A368A" w:rsidP="006E196C">
            <w:pPr>
              <w:rPr>
                <w:b/>
                <w:bCs/>
              </w:rPr>
            </w:pPr>
          </w:p>
          <w:p w14:paraId="42F14A01" w14:textId="77777777" w:rsidR="001A368A" w:rsidRPr="00810005" w:rsidRDefault="001A368A" w:rsidP="006E196C">
            <w:pPr>
              <w:rPr>
                <w:b/>
                <w:bCs/>
              </w:rPr>
            </w:pPr>
          </w:p>
          <w:p w14:paraId="3DB0D744" w14:textId="77777777" w:rsidR="001A368A" w:rsidRPr="00810005" w:rsidRDefault="001A368A" w:rsidP="006E196C">
            <w:pPr>
              <w:rPr>
                <w:b/>
                <w:bCs/>
              </w:rPr>
            </w:pPr>
          </w:p>
          <w:p w14:paraId="443F17D5" w14:textId="77777777" w:rsidR="001A368A" w:rsidRPr="00810005" w:rsidRDefault="001A368A" w:rsidP="006E196C">
            <w:pPr>
              <w:rPr>
                <w:b/>
                <w:bCs/>
              </w:rPr>
            </w:pPr>
          </w:p>
          <w:p w14:paraId="43820ED6" w14:textId="77777777" w:rsidR="001A368A" w:rsidRPr="00810005" w:rsidRDefault="001A368A" w:rsidP="006E196C">
            <w:pPr>
              <w:rPr>
                <w:b/>
                <w:bCs/>
              </w:rPr>
            </w:pPr>
          </w:p>
          <w:p w14:paraId="6F7FF404" w14:textId="77777777" w:rsidR="001A368A" w:rsidRPr="00810005" w:rsidRDefault="001A368A" w:rsidP="006E196C">
            <w:pPr>
              <w:rPr>
                <w:b/>
                <w:bCs/>
              </w:rPr>
            </w:pPr>
          </w:p>
          <w:p w14:paraId="1AC13A36" w14:textId="77777777" w:rsidR="001A368A" w:rsidRPr="00810005" w:rsidRDefault="001A368A" w:rsidP="006E196C">
            <w:pPr>
              <w:rPr>
                <w:b/>
                <w:bCs/>
              </w:rPr>
            </w:pPr>
          </w:p>
          <w:p w14:paraId="01E2EDBB" w14:textId="77777777" w:rsidR="001A368A" w:rsidRPr="00810005" w:rsidRDefault="001A368A" w:rsidP="006E196C">
            <w:pPr>
              <w:rPr>
                <w:b/>
                <w:bCs/>
              </w:rPr>
            </w:pPr>
          </w:p>
        </w:tc>
        <w:tc>
          <w:tcPr>
            <w:tcW w:w="3960" w:type="dxa"/>
          </w:tcPr>
          <w:p w14:paraId="1F5C546E" w14:textId="746A9763" w:rsidR="007E53EE" w:rsidRDefault="00A30DED" w:rsidP="007E53EE">
            <w:r>
              <w:lastRenderedPageBreak/>
              <w:t>Ability to use</w:t>
            </w:r>
            <w:r w:rsidR="007E53EE" w:rsidRPr="00362E35">
              <w:t xml:space="preserve"> </w:t>
            </w:r>
            <w:r w:rsidR="003429C4">
              <w:t xml:space="preserve">negotiation, </w:t>
            </w:r>
            <w:r w:rsidR="007E53EE" w:rsidRPr="00362E35">
              <w:t>persuading and influencing skills to bring about behavioural change and achieve desired results/outcomes as necessary</w:t>
            </w:r>
            <w:r w:rsidR="002959CB">
              <w:t>.</w:t>
            </w:r>
          </w:p>
          <w:p w14:paraId="16FC3379" w14:textId="644F56A9" w:rsidR="004367A4" w:rsidRDefault="004367A4" w:rsidP="007E53EE"/>
          <w:p w14:paraId="7D45EB59" w14:textId="46011AB1" w:rsidR="00934F1E" w:rsidRDefault="00934F1E" w:rsidP="00934F1E">
            <w:r>
              <w:t>Ability to review and consider suitable options and make recommendations based on quality and value for money.</w:t>
            </w:r>
          </w:p>
          <w:p w14:paraId="3369C2DB" w14:textId="7B651B21" w:rsidR="008D518C" w:rsidRDefault="008D518C" w:rsidP="00934F1E"/>
          <w:p w14:paraId="3E9C08A3" w14:textId="65A36858" w:rsidR="00934F1E" w:rsidRPr="00D26597" w:rsidRDefault="008D518C" w:rsidP="008D518C">
            <w:pPr>
              <w:rPr>
                <w:highlight w:val="yellow"/>
              </w:rPr>
            </w:pPr>
            <w:r w:rsidRPr="00362E35">
              <w:t>Effective presentation, communication and interpersonal skills and ability to apply these effectively to a variety of audiences</w:t>
            </w:r>
          </w:p>
        </w:tc>
        <w:tc>
          <w:tcPr>
            <w:tcW w:w="3240" w:type="dxa"/>
          </w:tcPr>
          <w:p w14:paraId="03042EE8" w14:textId="77777777" w:rsidR="001A368A" w:rsidRPr="00810005" w:rsidRDefault="001A368A" w:rsidP="006E196C">
            <w:pPr>
              <w:rPr>
                <w:rFonts w:ascii="Gautami" w:hAnsi="Gautami" w:cs="Gautami"/>
                <w:szCs w:val="22"/>
              </w:rPr>
            </w:pPr>
          </w:p>
          <w:p w14:paraId="749E24AF" w14:textId="77777777" w:rsidR="001A368A" w:rsidRPr="00810005" w:rsidRDefault="001A368A" w:rsidP="006E196C">
            <w:pPr>
              <w:rPr>
                <w:rFonts w:ascii="Gautami" w:hAnsi="Gautami" w:cs="Gautami"/>
                <w:szCs w:val="22"/>
              </w:rPr>
            </w:pPr>
          </w:p>
          <w:p w14:paraId="71F24395" w14:textId="77777777" w:rsidR="001A368A" w:rsidRPr="00810005" w:rsidRDefault="001A368A" w:rsidP="006E196C">
            <w:pPr>
              <w:rPr>
                <w:rFonts w:ascii="Gautami" w:hAnsi="Gautami" w:cs="Gautami"/>
                <w:szCs w:val="22"/>
              </w:rPr>
            </w:pPr>
          </w:p>
          <w:p w14:paraId="7617AEA0" w14:textId="77777777" w:rsidR="001A368A" w:rsidRPr="00810005" w:rsidRDefault="001A368A" w:rsidP="006E196C">
            <w:pPr>
              <w:rPr>
                <w:rFonts w:ascii="Gautami" w:hAnsi="Gautami" w:cs="Gautami"/>
                <w:szCs w:val="22"/>
              </w:rPr>
            </w:pPr>
          </w:p>
          <w:p w14:paraId="059327F0" w14:textId="77777777" w:rsidR="001A368A" w:rsidRPr="00810005" w:rsidRDefault="001A368A" w:rsidP="006E196C">
            <w:pPr>
              <w:rPr>
                <w:rFonts w:ascii="Gautami" w:hAnsi="Gautami" w:cs="Gautami"/>
                <w:szCs w:val="22"/>
              </w:rPr>
            </w:pPr>
          </w:p>
          <w:p w14:paraId="796FE6BE" w14:textId="77777777" w:rsidR="001A368A" w:rsidRPr="00810005" w:rsidRDefault="001A368A" w:rsidP="006E196C">
            <w:pPr>
              <w:rPr>
                <w:rFonts w:ascii="Gautami" w:hAnsi="Gautami" w:cs="Gautami"/>
                <w:szCs w:val="22"/>
              </w:rPr>
            </w:pPr>
          </w:p>
          <w:p w14:paraId="54F40EF1" w14:textId="77777777" w:rsidR="001A368A" w:rsidRPr="00810005" w:rsidRDefault="001A368A" w:rsidP="006E196C">
            <w:pPr>
              <w:rPr>
                <w:rFonts w:ascii="Gautami" w:hAnsi="Gautami" w:cs="Gautami"/>
                <w:szCs w:val="22"/>
              </w:rPr>
            </w:pPr>
          </w:p>
          <w:p w14:paraId="31EE2093" w14:textId="77777777" w:rsidR="001A368A" w:rsidRPr="00810005" w:rsidRDefault="001A368A" w:rsidP="006E196C">
            <w:pPr>
              <w:rPr>
                <w:rFonts w:ascii="Gautami" w:hAnsi="Gautami" w:cs="Gautami"/>
                <w:szCs w:val="22"/>
              </w:rPr>
            </w:pPr>
          </w:p>
          <w:p w14:paraId="176465E5" w14:textId="77777777" w:rsidR="001A368A" w:rsidRPr="00810005" w:rsidRDefault="001A368A" w:rsidP="006E196C">
            <w:pPr>
              <w:rPr>
                <w:rFonts w:ascii="Gautami" w:hAnsi="Gautami" w:cs="Gautami"/>
                <w:szCs w:val="22"/>
              </w:rPr>
            </w:pPr>
          </w:p>
          <w:p w14:paraId="01A5C867" w14:textId="77777777" w:rsidR="001A368A" w:rsidRPr="00810005" w:rsidRDefault="001A368A" w:rsidP="006E196C">
            <w:pPr>
              <w:rPr>
                <w:rFonts w:ascii="Gautami" w:hAnsi="Gautami" w:cs="Gautami"/>
                <w:szCs w:val="22"/>
              </w:rPr>
            </w:pPr>
          </w:p>
          <w:p w14:paraId="5005D276" w14:textId="77777777" w:rsidR="001A368A" w:rsidRPr="00810005" w:rsidRDefault="001A368A" w:rsidP="006E196C">
            <w:pPr>
              <w:rPr>
                <w:rFonts w:ascii="Gautami" w:hAnsi="Gautami" w:cs="Gautami"/>
                <w:szCs w:val="22"/>
              </w:rPr>
            </w:pPr>
          </w:p>
          <w:p w14:paraId="0A67D7CE" w14:textId="77777777" w:rsidR="001A368A" w:rsidRPr="00810005" w:rsidRDefault="001A368A" w:rsidP="006E196C">
            <w:pPr>
              <w:rPr>
                <w:rFonts w:ascii="Gautami" w:hAnsi="Gautami" w:cs="Gautami"/>
                <w:szCs w:val="22"/>
              </w:rPr>
            </w:pPr>
          </w:p>
          <w:p w14:paraId="4CCEBE18" w14:textId="77777777" w:rsidR="001A368A" w:rsidRPr="00810005" w:rsidRDefault="001A368A" w:rsidP="006E196C"/>
        </w:tc>
        <w:tc>
          <w:tcPr>
            <w:tcW w:w="1440" w:type="dxa"/>
          </w:tcPr>
          <w:p w14:paraId="325F8AC4" w14:textId="77777777" w:rsidR="001A368A" w:rsidRPr="00810005" w:rsidRDefault="001A368A" w:rsidP="006E196C">
            <w:pPr>
              <w:jc w:val="center"/>
              <w:rPr>
                <w:rFonts w:ascii="Gautami" w:hAnsi="Gautami" w:cs="Gautami"/>
                <w:szCs w:val="22"/>
              </w:rPr>
            </w:pPr>
          </w:p>
          <w:p w14:paraId="1B876FAB" w14:textId="48E6E19E" w:rsidR="001A368A" w:rsidRPr="00810005" w:rsidRDefault="001A368A" w:rsidP="008D518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Gautami" w:hAnsi="Gautami" w:cs="Gautami"/>
                <w:szCs w:val="22"/>
              </w:rPr>
            </w:pPr>
            <w:r w:rsidRPr="00810005">
              <w:t>AF / I / AC</w:t>
            </w:r>
          </w:p>
        </w:tc>
      </w:tr>
    </w:tbl>
    <w:p w14:paraId="158B17A9" w14:textId="77777777" w:rsidR="00810005" w:rsidRPr="00810005" w:rsidRDefault="00810005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960"/>
        <w:gridCol w:w="3240"/>
        <w:gridCol w:w="1440"/>
      </w:tblGrid>
      <w:tr w:rsidR="00810005" w:rsidRPr="00810005" w14:paraId="20355079" w14:textId="77777777" w:rsidTr="006E196C">
        <w:tc>
          <w:tcPr>
            <w:tcW w:w="1800" w:type="dxa"/>
          </w:tcPr>
          <w:p w14:paraId="141763BF" w14:textId="77777777" w:rsidR="001A368A" w:rsidRPr="00810005" w:rsidRDefault="001A368A" w:rsidP="006E196C">
            <w:pPr>
              <w:rPr>
                <w:b/>
                <w:bCs/>
              </w:rPr>
            </w:pPr>
            <w:r w:rsidRPr="00810005">
              <w:rPr>
                <w:b/>
                <w:bCs/>
              </w:rPr>
              <w:t>Knowledge</w:t>
            </w:r>
          </w:p>
          <w:p w14:paraId="605A5673" w14:textId="77777777" w:rsidR="001A368A" w:rsidRPr="00810005" w:rsidRDefault="001A368A" w:rsidP="006E196C">
            <w:pPr>
              <w:rPr>
                <w:b/>
                <w:bCs/>
              </w:rPr>
            </w:pPr>
          </w:p>
          <w:p w14:paraId="04B35F3C" w14:textId="77777777" w:rsidR="001A368A" w:rsidRPr="00810005" w:rsidRDefault="001A368A" w:rsidP="006E196C">
            <w:pPr>
              <w:rPr>
                <w:b/>
                <w:bCs/>
              </w:rPr>
            </w:pPr>
          </w:p>
          <w:p w14:paraId="70593206" w14:textId="77777777" w:rsidR="001A368A" w:rsidRPr="00810005" w:rsidRDefault="001A368A" w:rsidP="006E196C">
            <w:pPr>
              <w:rPr>
                <w:b/>
                <w:bCs/>
              </w:rPr>
            </w:pPr>
          </w:p>
          <w:p w14:paraId="28E0F6FC" w14:textId="77777777" w:rsidR="001A368A" w:rsidRPr="00810005" w:rsidRDefault="001A368A" w:rsidP="006E196C">
            <w:pPr>
              <w:rPr>
                <w:b/>
                <w:bCs/>
              </w:rPr>
            </w:pPr>
          </w:p>
          <w:p w14:paraId="596FDD1D" w14:textId="77777777" w:rsidR="001A368A" w:rsidRPr="00810005" w:rsidRDefault="001A368A" w:rsidP="006E196C">
            <w:pPr>
              <w:rPr>
                <w:b/>
                <w:bCs/>
              </w:rPr>
            </w:pPr>
          </w:p>
          <w:p w14:paraId="33828AE3" w14:textId="77777777" w:rsidR="001A368A" w:rsidRPr="00810005" w:rsidRDefault="001A368A" w:rsidP="006E196C">
            <w:pPr>
              <w:rPr>
                <w:b/>
                <w:bCs/>
              </w:rPr>
            </w:pPr>
          </w:p>
        </w:tc>
        <w:tc>
          <w:tcPr>
            <w:tcW w:w="3960" w:type="dxa"/>
          </w:tcPr>
          <w:p w14:paraId="5A5F8510" w14:textId="16EF90C6" w:rsidR="007E53EE" w:rsidRPr="00362E35" w:rsidRDefault="004367A4" w:rsidP="007E53EE">
            <w:r>
              <w:t>U</w:t>
            </w:r>
            <w:r w:rsidR="007E53EE" w:rsidRPr="00362E35">
              <w:t>nderstanding of the range of issues and challenges facing the Children’s Social Care both operationally and strategically</w:t>
            </w:r>
          </w:p>
          <w:p w14:paraId="1D8092D4" w14:textId="77777777" w:rsidR="007E53EE" w:rsidRPr="00362E35" w:rsidRDefault="007E53EE" w:rsidP="007E53EE"/>
          <w:p w14:paraId="688D8496" w14:textId="4957F118" w:rsidR="007E53EE" w:rsidRPr="00362E35" w:rsidRDefault="007E53EE" w:rsidP="007E53EE">
            <w:r w:rsidRPr="00362E35">
              <w:t>Knowledge of key national policy drivers</w:t>
            </w:r>
            <w:r w:rsidR="004367A4">
              <w:t xml:space="preserve"> relating to placements.</w:t>
            </w:r>
            <w:r w:rsidRPr="00362E35">
              <w:t xml:space="preserve"> </w:t>
            </w:r>
          </w:p>
          <w:p w14:paraId="570E8F8F" w14:textId="64A64A12" w:rsidR="00D26597" w:rsidRDefault="00D26597" w:rsidP="007E53EE">
            <w:pPr>
              <w:rPr>
                <w:highlight w:val="yellow"/>
              </w:rPr>
            </w:pPr>
          </w:p>
          <w:p w14:paraId="5A748EAC" w14:textId="63DE3AE9" w:rsidR="00D26597" w:rsidRPr="00A22A63" w:rsidRDefault="00D26597" w:rsidP="007E53EE">
            <w:pPr>
              <w:rPr>
                <w:rFonts w:cs="Arial"/>
                <w:color w:val="000000" w:themeColor="text1"/>
                <w:szCs w:val="22"/>
              </w:rPr>
            </w:pPr>
            <w:r w:rsidRPr="00A22A63">
              <w:rPr>
                <w:rFonts w:cs="Arial"/>
                <w:color w:val="000000" w:themeColor="text1"/>
                <w:szCs w:val="22"/>
              </w:rPr>
              <w:t>Knowledge and understanding of</w:t>
            </w:r>
            <w:r w:rsidR="00D749C8" w:rsidRPr="00A22A63">
              <w:rPr>
                <w:rFonts w:cs="Arial"/>
                <w:color w:val="000000" w:themeColor="text1"/>
                <w:szCs w:val="22"/>
              </w:rPr>
              <w:t xml:space="preserve"> </w:t>
            </w:r>
            <w:hyperlink r:id="rId10" w:history="1">
              <w:r w:rsidR="00A22A63" w:rsidRPr="00A22A63">
                <w:rPr>
                  <w:rStyle w:val="Hyperlink"/>
                  <w:rFonts w:cs="Arial"/>
                  <w:color w:val="000000" w:themeColor="text1"/>
                  <w:szCs w:val="22"/>
                  <w:u w:val="none"/>
                  <w:bdr w:val="none" w:sz="0" w:space="0" w:color="auto" w:frame="1"/>
                </w:rPr>
                <w:t>Children Act 1989 guidance and regulations volume 2: care planning, placement and case review</w:t>
              </w:r>
            </w:hyperlink>
            <w:r w:rsidR="00A22A63">
              <w:rPr>
                <w:rFonts w:cs="Arial"/>
                <w:color w:val="000000" w:themeColor="text1"/>
                <w:szCs w:val="22"/>
              </w:rPr>
              <w:t>.</w:t>
            </w:r>
          </w:p>
          <w:p w14:paraId="182469D4" w14:textId="77777777" w:rsidR="007E53EE" w:rsidRPr="00362E35" w:rsidRDefault="007E53EE" w:rsidP="007E53EE"/>
          <w:p w14:paraId="47FC9CBE" w14:textId="77777777" w:rsidR="007E53EE" w:rsidRPr="00362E35" w:rsidRDefault="007E53EE" w:rsidP="007E53EE">
            <w:r w:rsidRPr="00362E35">
              <w:t>Understanding and knowledge of the workings of local government and including its legal, financial, social and political context, political processes and the current issues faced in a multi-cultural area</w:t>
            </w:r>
          </w:p>
          <w:p w14:paraId="4115FDBD" w14:textId="77777777" w:rsidR="007E53EE" w:rsidRPr="00362E35" w:rsidRDefault="007E53EE" w:rsidP="007E53EE"/>
          <w:p w14:paraId="03B417E7" w14:textId="715CFB6B" w:rsidR="007E53EE" w:rsidRPr="00362E35" w:rsidRDefault="007E53EE" w:rsidP="007E53EE">
            <w:r w:rsidRPr="00362E35">
              <w:t xml:space="preserve">Understanding of good </w:t>
            </w:r>
            <w:r w:rsidR="00C03800">
              <w:t>placements practices</w:t>
            </w:r>
            <w:r w:rsidR="00814448">
              <w:t xml:space="preserve"> and their successful application</w:t>
            </w:r>
            <w:r w:rsidRPr="00362E35">
              <w:t>.</w:t>
            </w:r>
          </w:p>
          <w:p w14:paraId="1963BF5E" w14:textId="783B8E2E" w:rsidR="00FF27D0" w:rsidRPr="00FF27D0" w:rsidRDefault="00FF27D0" w:rsidP="00D91C86"/>
        </w:tc>
        <w:tc>
          <w:tcPr>
            <w:tcW w:w="3240" w:type="dxa"/>
          </w:tcPr>
          <w:p w14:paraId="22B12BF4" w14:textId="77777777" w:rsidR="001A368A" w:rsidRPr="00810005" w:rsidRDefault="001A368A" w:rsidP="006E196C"/>
        </w:tc>
        <w:tc>
          <w:tcPr>
            <w:tcW w:w="1440" w:type="dxa"/>
          </w:tcPr>
          <w:p w14:paraId="01EFE8F7" w14:textId="77777777" w:rsidR="001A368A" w:rsidRPr="00810005" w:rsidRDefault="001A368A" w:rsidP="006E196C">
            <w:pPr>
              <w:jc w:val="center"/>
              <w:rPr>
                <w:rFonts w:cs="Arial"/>
              </w:rPr>
            </w:pPr>
          </w:p>
          <w:p w14:paraId="6BC8FD7B" w14:textId="77777777" w:rsidR="001A368A" w:rsidRPr="00810005" w:rsidRDefault="001A368A" w:rsidP="006E196C">
            <w:pPr>
              <w:jc w:val="center"/>
            </w:pPr>
            <w:r w:rsidRPr="00810005">
              <w:t>AF / I / AC</w:t>
            </w:r>
          </w:p>
          <w:p w14:paraId="18B148E8" w14:textId="77777777" w:rsidR="001A368A" w:rsidRPr="00810005" w:rsidRDefault="001A368A" w:rsidP="006E196C">
            <w:pPr>
              <w:jc w:val="center"/>
            </w:pPr>
          </w:p>
          <w:p w14:paraId="6446A201" w14:textId="77777777" w:rsidR="001A368A" w:rsidRPr="00810005" w:rsidRDefault="001A368A" w:rsidP="006E196C">
            <w:pPr>
              <w:jc w:val="center"/>
            </w:pPr>
          </w:p>
          <w:p w14:paraId="04C1E346" w14:textId="77777777" w:rsidR="001A368A" w:rsidRPr="00810005" w:rsidRDefault="001A368A" w:rsidP="006E196C"/>
          <w:p w14:paraId="1D389EEB" w14:textId="77777777" w:rsidR="001A368A" w:rsidRPr="00810005" w:rsidRDefault="001A368A" w:rsidP="00033B63">
            <w:pPr>
              <w:jc w:val="center"/>
              <w:rPr>
                <w:rFonts w:cs="Arial"/>
              </w:rPr>
            </w:pPr>
          </w:p>
        </w:tc>
      </w:tr>
      <w:tr w:rsidR="00033B63" w:rsidRPr="00810005" w14:paraId="3A3FBA2A" w14:textId="77777777" w:rsidTr="006E196C">
        <w:tc>
          <w:tcPr>
            <w:tcW w:w="1800" w:type="dxa"/>
          </w:tcPr>
          <w:p w14:paraId="385D0727" w14:textId="77777777" w:rsidR="00033B63" w:rsidRPr="00810005" w:rsidRDefault="00033B63" w:rsidP="00671AA2">
            <w:pPr>
              <w:rPr>
                <w:b/>
                <w:bCs/>
              </w:rPr>
            </w:pPr>
          </w:p>
          <w:p w14:paraId="63E82ACC" w14:textId="77777777" w:rsidR="00033B63" w:rsidRPr="00810005" w:rsidRDefault="00033B63" w:rsidP="00671AA2">
            <w:pPr>
              <w:rPr>
                <w:b/>
                <w:bCs/>
              </w:rPr>
            </w:pPr>
            <w:r w:rsidRPr="00810005">
              <w:rPr>
                <w:b/>
                <w:bCs/>
              </w:rPr>
              <w:t>Work Circumstances</w:t>
            </w:r>
          </w:p>
          <w:p w14:paraId="5CBEC6D3" w14:textId="77777777" w:rsidR="00033B63" w:rsidRPr="00810005" w:rsidRDefault="00033B63" w:rsidP="00671AA2">
            <w:pPr>
              <w:rPr>
                <w:b/>
                <w:bCs/>
              </w:rPr>
            </w:pPr>
          </w:p>
          <w:p w14:paraId="1DDE6A04" w14:textId="77777777" w:rsidR="00033B63" w:rsidRPr="00810005" w:rsidRDefault="00033B63" w:rsidP="00671AA2">
            <w:pPr>
              <w:rPr>
                <w:b/>
                <w:bCs/>
              </w:rPr>
            </w:pPr>
          </w:p>
        </w:tc>
        <w:tc>
          <w:tcPr>
            <w:tcW w:w="3960" w:type="dxa"/>
          </w:tcPr>
          <w:p w14:paraId="1CADFC5E" w14:textId="77777777" w:rsidR="000D1C86" w:rsidRDefault="000D1C86" w:rsidP="00671AA2">
            <w:pPr>
              <w:tabs>
                <w:tab w:val="num" w:pos="389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280D7CAB" w14:textId="0E5CE446" w:rsidR="00033B63" w:rsidRPr="00810005" w:rsidRDefault="00033B63" w:rsidP="00671AA2">
            <w:pPr>
              <w:tabs>
                <w:tab w:val="num" w:pos="38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362E35">
              <w:t>Able to work flexibly to meet the demands of the service (including evenings and weekends as necessary)</w:t>
            </w:r>
          </w:p>
          <w:p w14:paraId="146A37E9" w14:textId="77777777" w:rsidR="00033B63" w:rsidRPr="00810005" w:rsidRDefault="00033B63" w:rsidP="00671AA2"/>
        </w:tc>
        <w:tc>
          <w:tcPr>
            <w:tcW w:w="3240" w:type="dxa"/>
          </w:tcPr>
          <w:p w14:paraId="49EFA841" w14:textId="77777777" w:rsidR="00033B63" w:rsidRPr="00810005" w:rsidRDefault="00033B63" w:rsidP="00671AA2"/>
        </w:tc>
        <w:tc>
          <w:tcPr>
            <w:tcW w:w="1440" w:type="dxa"/>
          </w:tcPr>
          <w:p w14:paraId="0A16B1D0" w14:textId="77777777" w:rsidR="00033B63" w:rsidRPr="00810005" w:rsidRDefault="00033B63" w:rsidP="00671AA2">
            <w:pPr>
              <w:jc w:val="center"/>
            </w:pPr>
          </w:p>
          <w:p w14:paraId="23B03721" w14:textId="77777777" w:rsidR="00033B63" w:rsidRPr="00810005" w:rsidRDefault="00033B63" w:rsidP="00671AA2">
            <w:pPr>
              <w:jc w:val="center"/>
            </w:pPr>
            <w:r w:rsidRPr="00810005">
              <w:t>AF / I / AC</w:t>
            </w:r>
          </w:p>
        </w:tc>
      </w:tr>
    </w:tbl>
    <w:p w14:paraId="39D5BA8B" w14:textId="77777777" w:rsidR="001A368A" w:rsidRPr="00810005" w:rsidRDefault="001A368A" w:rsidP="001A368A"/>
    <w:p w14:paraId="576245CE" w14:textId="77777777" w:rsidR="001A368A" w:rsidRPr="00810005" w:rsidRDefault="001A368A" w:rsidP="001A368A"/>
    <w:p w14:paraId="701CCB78" w14:textId="77777777" w:rsidR="00235233" w:rsidRPr="00810005" w:rsidRDefault="001A368A" w:rsidP="00856634">
      <w:pPr>
        <w:jc w:val="both"/>
        <w:rPr>
          <w:b/>
          <w:bCs/>
        </w:rPr>
      </w:pPr>
      <w:r w:rsidRPr="00810005">
        <w:rPr>
          <w:b/>
          <w:bCs/>
        </w:rPr>
        <w:t>NB. - Any candidate with a disability who meets the essential criteria will be guaranteed an interview.</w:t>
      </w:r>
    </w:p>
    <w:sectPr w:rsidR="00235233" w:rsidRPr="00810005" w:rsidSect="00601A6F">
      <w:headerReference w:type="default" r:id="rId11"/>
      <w:pgSz w:w="11906" w:h="16838" w:code="9"/>
      <w:pgMar w:top="600" w:right="1440" w:bottom="1440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003E2" w14:textId="77777777" w:rsidR="00404C32" w:rsidRDefault="00404C32">
      <w:r>
        <w:separator/>
      </w:r>
    </w:p>
  </w:endnote>
  <w:endnote w:type="continuationSeparator" w:id="0">
    <w:p w14:paraId="21DAE443" w14:textId="77777777" w:rsidR="00404C32" w:rsidRDefault="0040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2B1C6" w14:textId="77777777" w:rsidR="00404C32" w:rsidRDefault="00404C32">
      <w:r>
        <w:separator/>
      </w:r>
    </w:p>
  </w:footnote>
  <w:footnote w:type="continuationSeparator" w:id="0">
    <w:p w14:paraId="16671FB0" w14:textId="77777777" w:rsidR="00404C32" w:rsidRDefault="00404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83EB0" w14:textId="77777777" w:rsidR="00235233" w:rsidRDefault="00235233">
    <w:pPr>
      <w:spacing w:line="264" w:lineRule="auto"/>
    </w:pPr>
  </w:p>
  <w:p w14:paraId="39A9A507" w14:textId="77777777" w:rsidR="00235233" w:rsidRDefault="00235233">
    <w:pPr>
      <w:pStyle w:val="Header"/>
      <w:tabs>
        <w:tab w:val="clear" w:pos="4153"/>
        <w:tab w:val="clear" w:pos="8306"/>
        <w:tab w:val="left" w:pos="85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E7B9E"/>
    <w:multiLevelType w:val="hybridMultilevel"/>
    <w:tmpl w:val="724C5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430C1"/>
    <w:multiLevelType w:val="multilevel"/>
    <w:tmpl w:val="7AA22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E821420"/>
    <w:multiLevelType w:val="hybridMultilevel"/>
    <w:tmpl w:val="2B108B1E"/>
    <w:lvl w:ilvl="0" w:tplc="619AAF5E">
      <w:start w:val="1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105AB"/>
    <w:multiLevelType w:val="hybridMultilevel"/>
    <w:tmpl w:val="6046C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C324F"/>
    <w:multiLevelType w:val="hybridMultilevel"/>
    <w:tmpl w:val="8C3A2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8B6D58"/>
    <w:multiLevelType w:val="hybridMultilevel"/>
    <w:tmpl w:val="4D24F3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A32CB"/>
    <w:multiLevelType w:val="hybridMultilevel"/>
    <w:tmpl w:val="BC5CA9E8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FA2FD2"/>
    <w:multiLevelType w:val="hybridMultilevel"/>
    <w:tmpl w:val="ED4E6A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C67103"/>
    <w:multiLevelType w:val="hybridMultilevel"/>
    <w:tmpl w:val="A60EF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1F443C"/>
    <w:multiLevelType w:val="hybridMultilevel"/>
    <w:tmpl w:val="E982B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C23FE"/>
    <w:multiLevelType w:val="hybridMultilevel"/>
    <w:tmpl w:val="692C5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68088A"/>
    <w:multiLevelType w:val="hybridMultilevel"/>
    <w:tmpl w:val="93F82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E0D97"/>
    <w:multiLevelType w:val="hybridMultilevel"/>
    <w:tmpl w:val="07FEF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A7103"/>
    <w:multiLevelType w:val="hybridMultilevel"/>
    <w:tmpl w:val="0D061D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D56C000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B6081"/>
    <w:multiLevelType w:val="hybridMultilevel"/>
    <w:tmpl w:val="FA006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A0DCD"/>
    <w:multiLevelType w:val="hybridMultilevel"/>
    <w:tmpl w:val="B95C9564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523B46"/>
    <w:multiLevelType w:val="hybridMultilevel"/>
    <w:tmpl w:val="87486F12"/>
    <w:lvl w:ilvl="0" w:tplc="7F7AF11C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837411"/>
    <w:multiLevelType w:val="hybridMultilevel"/>
    <w:tmpl w:val="EE76C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83B0D"/>
    <w:multiLevelType w:val="hybridMultilevel"/>
    <w:tmpl w:val="5060C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D354C8"/>
    <w:multiLevelType w:val="hybridMultilevel"/>
    <w:tmpl w:val="64A6C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A8550F"/>
    <w:multiLevelType w:val="hybridMultilevel"/>
    <w:tmpl w:val="DBD63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4"/>
  </w:num>
  <w:num w:numId="4">
    <w:abstractNumId w:val="5"/>
  </w:num>
  <w:num w:numId="5">
    <w:abstractNumId w:val="7"/>
  </w:num>
  <w:num w:numId="6">
    <w:abstractNumId w:val="16"/>
  </w:num>
  <w:num w:numId="7">
    <w:abstractNumId w:val="6"/>
  </w:num>
  <w:num w:numId="8">
    <w:abstractNumId w:val="15"/>
  </w:num>
  <w:num w:numId="9">
    <w:abstractNumId w:val="10"/>
  </w:num>
  <w:num w:numId="10">
    <w:abstractNumId w:val="8"/>
  </w:num>
  <w:num w:numId="11">
    <w:abstractNumId w:val="2"/>
  </w:num>
  <w:num w:numId="12">
    <w:abstractNumId w:val="19"/>
  </w:num>
  <w:num w:numId="13">
    <w:abstractNumId w:val="13"/>
  </w:num>
  <w:num w:numId="14">
    <w:abstractNumId w:val="9"/>
  </w:num>
  <w:num w:numId="15">
    <w:abstractNumId w:val="0"/>
  </w:num>
  <w:num w:numId="16">
    <w:abstractNumId w:val="20"/>
  </w:num>
  <w:num w:numId="17">
    <w:abstractNumId w:val="14"/>
  </w:num>
  <w:num w:numId="18">
    <w:abstractNumId w:val="3"/>
  </w:num>
  <w:num w:numId="19">
    <w:abstractNumId w:val="17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D29"/>
    <w:rsid w:val="00005155"/>
    <w:rsid w:val="00010362"/>
    <w:rsid w:val="00033B63"/>
    <w:rsid w:val="000505C4"/>
    <w:rsid w:val="0008447D"/>
    <w:rsid w:val="000A3D39"/>
    <w:rsid w:val="000C1551"/>
    <w:rsid w:val="000D1C86"/>
    <w:rsid w:val="000E2A6C"/>
    <w:rsid w:val="00115418"/>
    <w:rsid w:val="001433DB"/>
    <w:rsid w:val="00152407"/>
    <w:rsid w:val="00153F88"/>
    <w:rsid w:val="00165DAD"/>
    <w:rsid w:val="001A368A"/>
    <w:rsid w:val="001F0001"/>
    <w:rsid w:val="001F1782"/>
    <w:rsid w:val="001F21CE"/>
    <w:rsid w:val="001F4668"/>
    <w:rsid w:val="00235233"/>
    <w:rsid w:val="00272FBC"/>
    <w:rsid w:val="002959CB"/>
    <w:rsid w:val="002C5808"/>
    <w:rsid w:val="002D73A1"/>
    <w:rsid w:val="00311C0C"/>
    <w:rsid w:val="003231E0"/>
    <w:rsid w:val="00336B1D"/>
    <w:rsid w:val="003429C4"/>
    <w:rsid w:val="00351D0F"/>
    <w:rsid w:val="00353F89"/>
    <w:rsid w:val="0035412A"/>
    <w:rsid w:val="00360234"/>
    <w:rsid w:val="00362E35"/>
    <w:rsid w:val="00363ADA"/>
    <w:rsid w:val="00372790"/>
    <w:rsid w:val="003A195A"/>
    <w:rsid w:val="003B7319"/>
    <w:rsid w:val="003E1BE5"/>
    <w:rsid w:val="003F5405"/>
    <w:rsid w:val="003F6B17"/>
    <w:rsid w:val="00404040"/>
    <w:rsid w:val="00404C32"/>
    <w:rsid w:val="004367A4"/>
    <w:rsid w:val="0044663A"/>
    <w:rsid w:val="00485FF1"/>
    <w:rsid w:val="004A4890"/>
    <w:rsid w:val="004D3B77"/>
    <w:rsid w:val="00503D29"/>
    <w:rsid w:val="00510D14"/>
    <w:rsid w:val="005151F4"/>
    <w:rsid w:val="0053192C"/>
    <w:rsid w:val="005424DC"/>
    <w:rsid w:val="00544EA2"/>
    <w:rsid w:val="00560174"/>
    <w:rsid w:val="005678DB"/>
    <w:rsid w:val="005736C7"/>
    <w:rsid w:val="00573C94"/>
    <w:rsid w:val="005B5E3A"/>
    <w:rsid w:val="00601A6F"/>
    <w:rsid w:val="006049CB"/>
    <w:rsid w:val="00623E2E"/>
    <w:rsid w:val="00651809"/>
    <w:rsid w:val="00653344"/>
    <w:rsid w:val="00670D30"/>
    <w:rsid w:val="00684712"/>
    <w:rsid w:val="006A4D04"/>
    <w:rsid w:val="006E03D3"/>
    <w:rsid w:val="007065F5"/>
    <w:rsid w:val="007148D2"/>
    <w:rsid w:val="00741FF9"/>
    <w:rsid w:val="00767C7A"/>
    <w:rsid w:val="00770124"/>
    <w:rsid w:val="00773D5F"/>
    <w:rsid w:val="007944E9"/>
    <w:rsid w:val="007B10A0"/>
    <w:rsid w:val="007E53EE"/>
    <w:rsid w:val="00810005"/>
    <w:rsid w:val="00814448"/>
    <w:rsid w:val="00841E56"/>
    <w:rsid w:val="00856634"/>
    <w:rsid w:val="00870E40"/>
    <w:rsid w:val="0087615E"/>
    <w:rsid w:val="008A62DB"/>
    <w:rsid w:val="008D518C"/>
    <w:rsid w:val="008E20FD"/>
    <w:rsid w:val="008F0DA9"/>
    <w:rsid w:val="008F4347"/>
    <w:rsid w:val="00911128"/>
    <w:rsid w:val="00911C7A"/>
    <w:rsid w:val="00912954"/>
    <w:rsid w:val="0092578C"/>
    <w:rsid w:val="00932E2B"/>
    <w:rsid w:val="00934F1E"/>
    <w:rsid w:val="00941944"/>
    <w:rsid w:val="00947B25"/>
    <w:rsid w:val="009518B5"/>
    <w:rsid w:val="0095293B"/>
    <w:rsid w:val="00956E04"/>
    <w:rsid w:val="00963451"/>
    <w:rsid w:val="009676E1"/>
    <w:rsid w:val="00992902"/>
    <w:rsid w:val="009B2C23"/>
    <w:rsid w:val="009B7C58"/>
    <w:rsid w:val="009C503E"/>
    <w:rsid w:val="009D64BB"/>
    <w:rsid w:val="00A1728A"/>
    <w:rsid w:val="00A22A63"/>
    <w:rsid w:val="00A30DED"/>
    <w:rsid w:val="00A57D7F"/>
    <w:rsid w:val="00A61B5F"/>
    <w:rsid w:val="00A73483"/>
    <w:rsid w:val="00AA7495"/>
    <w:rsid w:val="00AB5270"/>
    <w:rsid w:val="00B12759"/>
    <w:rsid w:val="00B1381E"/>
    <w:rsid w:val="00B232DF"/>
    <w:rsid w:val="00B3645F"/>
    <w:rsid w:val="00B3718D"/>
    <w:rsid w:val="00B45E51"/>
    <w:rsid w:val="00BA233A"/>
    <w:rsid w:val="00BA65C8"/>
    <w:rsid w:val="00BB5489"/>
    <w:rsid w:val="00BC7D43"/>
    <w:rsid w:val="00BF5773"/>
    <w:rsid w:val="00C03651"/>
    <w:rsid w:val="00C03800"/>
    <w:rsid w:val="00C115E9"/>
    <w:rsid w:val="00C52CF3"/>
    <w:rsid w:val="00CA225F"/>
    <w:rsid w:val="00CA3BA5"/>
    <w:rsid w:val="00CC68A3"/>
    <w:rsid w:val="00CC7B2F"/>
    <w:rsid w:val="00CD7872"/>
    <w:rsid w:val="00D04937"/>
    <w:rsid w:val="00D218A9"/>
    <w:rsid w:val="00D26597"/>
    <w:rsid w:val="00D328BB"/>
    <w:rsid w:val="00D32B20"/>
    <w:rsid w:val="00D34D76"/>
    <w:rsid w:val="00D63FFE"/>
    <w:rsid w:val="00D705C3"/>
    <w:rsid w:val="00D749C8"/>
    <w:rsid w:val="00D76397"/>
    <w:rsid w:val="00D91C86"/>
    <w:rsid w:val="00DD6241"/>
    <w:rsid w:val="00DF015E"/>
    <w:rsid w:val="00DF0ED2"/>
    <w:rsid w:val="00E12D57"/>
    <w:rsid w:val="00E13761"/>
    <w:rsid w:val="00E240FC"/>
    <w:rsid w:val="00E469A0"/>
    <w:rsid w:val="00E51665"/>
    <w:rsid w:val="00E519CD"/>
    <w:rsid w:val="00E55852"/>
    <w:rsid w:val="00E8412E"/>
    <w:rsid w:val="00EA7A1D"/>
    <w:rsid w:val="00EB6E44"/>
    <w:rsid w:val="00F20837"/>
    <w:rsid w:val="00F55B38"/>
    <w:rsid w:val="00FD0181"/>
    <w:rsid w:val="00FE630C"/>
    <w:rsid w:val="00FE73EF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27FB20"/>
  <w15:docId w15:val="{45894853-E670-4FF7-ADCE-1359B718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1A6F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601A6F"/>
    <w:pPr>
      <w:keepNext/>
      <w:spacing w:line="264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01A6F"/>
    <w:pPr>
      <w:keepNext/>
      <w:spacing w:line="264" w:lineRule="auto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601A6F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601A6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01A6F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601A6F"/>
    <w:pPr>
      <w:keepNext/>
      <w:ind w:left="252" w:hanging="252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1A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01A6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01A6F"/>
    <w:rPr>
      <w:color w:val="0000FF"/>
      <w:u w:val="single"/>
    </w:rPr>
  </w:style>
  <w:style w:type="paragraph" w:styleId="Title">
    <w:name w:val="Title"/>
    <w:basedOn w:val="Normal"/>
    <w:qFormat/>
    <w:rsid w:val="00601A6F"/>
    <w:pPr>
      <w:jc w:val="center"/>
    </w:pPr>
    <w:rPr>
      <w:b/>
      <w:bCs/>
      <w:sz w:val="24"/>
      <w:szCs w:val="24"/>
    </w:rPr>
  </w:style>
  <w:style w:type="paragraph" w:styleId="Subtitle">
    <w:name w:val="Subtitle"/>
    <w:basedOn w:val="Normal"/>
    <w:qFormat/>
    <w:rsid w:val="00601A6F"/>
    <w:rPr>
      <w:b/>
      <w:bCs/>
      <w:sz w:val="24"/>
      <w:szCs w:val="24"/>
      <w:u w:val="single"/>
    </w:rPr>
  </w:style>
  <w:style w:type="paragraph" w:styleId="EndnoteText">
    <w:name w:val="endnote text"/>
    <w:basedOn w:val="Normal"/>
    <w:semiHidden/>
    <w:rsid w:val="00601A6F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</w:rPr>
  </w:style>
  <w:style w:type="paragraph" w:styleId="BodyText">
    <w:name w:val="Body Text"/>
    <w:basedOn w:val="Normal"/>
    <w:rsid w:val="00601A6F"/>
    <w:rPr>
      <w:b/>
    </w:rPr>
  </w:style>
  <w:style w:type="paragraph" w:styleId="BodyTextIndent">
    <w:name w:val="Body Text Indent"/>
    <w:basedOn w:val="Normal"/>
    <w:rsid w:val="00601A6F"/>
    <w:pPr>
      <w:ind w:left="252" w:hanging="252"/>
    </w:pPr>
  </w:style>
  <w:style w:type="paragraph" w:styleId="BodyText2">
    <w:name w:val="Body Text 2"/>
    <w:basedOn w:val="Normal"/>
    <w:rsid w:val="00601A6F"/>
    <w:rPr>
      <w:b/>
      <w:bCs/>
      <w:i/>
      <w:iCs/>
      <w:sz w:val="20"/>
      <w:szCs w:val="24"/>
    </w:rPr>
  </w:style>
  <w:style w:type="paragraph" w:styleId="BodyTextIndent2">
    <w:name w:val="Body Text Indent 2"/>
    <w:basedOn w:val="Normal"/>
    <w:rsid w:val="00601A6F"/>
    <w:pPr>
      <w:ind w:left="360"/>
    </w:pPr>
  </w:style>
  <w:style w:type="paragraph" w:styleId="BalloonText">
    <w:name w:val="Balloon Text"/>
    <w:basedOn w:val="Normal"/>
    <w:link w:val="BalloonTextChar"/>
    <w:rsid w:val="00567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8DB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1A36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A368A"/>
    <w:rPr>
      <w:rFonts w:ascii="Arial" w:hAnsi="Arial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5240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B12759"/>
    <w:rPr>
      <w:rFonts w:ascii="Arial" w:hAnsi="Arial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D3B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3B7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3B7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3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3B7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uk/government/uploads/system/uploads/attachment_data/file/441643/Children_Act_Guidance_2015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66C3A-C975-4D83-A17E-66B0D01A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6291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Oldham Council</vt:lpstr>
    </vt:vector>
  </TitlesOfParts>
  <Company>Hemisphere</Company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Oldham Council</dc:title>
  <dc:creator>hmrts01</dc:creator>
  <cp:lastModifiedBy>Ian Robinson (HR)</cp:lastModifiedBy>
  <cp:revision>2</cp:revision>
  <cp:lastPrinted>2019-01-16T12:47:00Z</cp:lastPrinted>
  <dcterms:created xsi:type="dcterms:W3CDTF">2020-02-27T15:22:00Z</dcterms:created>
  <dcterms:modified xsi:type="dcterms:W3CDTF">2020-02-27T15:22:00Z</dcterms:modified>
</cp:coreProperties>
</file>