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046CE" w14:textId="77777777" w:rsidR="00E675AB" w:rsidRPr="0063567C" w:rsidRDefault="00E675AB" w:rsidP="00E675AB">
      <w:pPr>
        <w:pStyle w:val="Body"/>
        <w:ind w:right="-761" w:hanging="709"/>
        <w:jc w:val="center"/>
        <w:rPr>
          <w:rFonts w:eastAsia="Calibri"/>
          <w:b/>
          <w:bCs/>
          <w:iCs/>
          <w:sz w:val="24"/>
          <w:szCs w:val="24"/>
        </w:rPr>
      </w:pPr>
      <w:bookmarkStart w:id="0" w:name="_GoBack"/>
      <w:bookmarkEnd w:id="0"/>
      <w:r w:rsidRPr="0063567C">
        <w:rPr>
          <w:noProof/>
          <w:sz w:val="24"/>
          <w:szCs w:val="24"/>
          <w:lang w:eastAsia="en-GB"/>
        </w:rPr>
        <w:drawing>
          <wp:inline distT="0" distB="0" distL="0" distR="0" wp14:anchorId="3ECB60E6" wp14:editId="1B513F42">
            <wp:extent cx="6327775"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775" cy="535305"/>
                    </a:xfrm>
                    <a:prstGeom prst="rect">
                      <a:avLst/>
                    </a:prstGeom>
                    <a:noFill/>
                  </pic:spPr>
                </pic:pic>
              </a:graphicData>
            </a:graphic>
          </wp:inline>
        </w:drawing>
      </w:r>
    </w:p>
    <w:p w14:paraId="0808EFAE" w14:textId="77777777" w:rsidR="00E675AB" w:rsidRPr="0063567C" w:rsidRDefault="00E675AB" w:rsidP="004E0ED8">
      <w:pPr>
        <w:pStyle w:val="Body"/>
        <w:ind w:right="261"/>
        <w:jc w:val="center"/>
        <w:rPr>
          <w:rFonts w:eastAsia="Calibri"/>
          <w:b/>
          <w:bCs/>
          <w:iCs/>
          <w:sz w:val="24"/>
          <w:szCs w:val="24"/>
        </w:rPr>
      </w:pPr>
    </w:p>
    <w:p w14:paraId="59DFAB72" w14:textId="77777777" w:rsidR="00EA23F1" w:rsidRPr="00B33735" w:rsidRDefault="00791901" w:rsidP="004E0ED8">
      <w:pPr>
        <w:pStyle w:val="Body"/>
        <w:ind w:right="261"/>
        <w:jc w:val="center"/>
        <w:rPr>
          <w:rFonts w:eastAsia="Calibri"/>
          <w:b/>
          <w:bCs/>
          <w:iCs/>
          <w:sz w:val="28"/>
          <w:szCs w:val="28"/>
        </w:rPr>
      </w:pPr>
      <w:r w:rsidRPr="00B33735">
        <w:rPr>
          <w:rFonts w:eastAsia="Calibri"/>
          <w:b/>
          <w:bCs/>
          <w:iCs/>
          <w:sz w:val="28"/>
          <w:szCs w:val="28"/>
        </w:rPr>
        <w:t>Early Years Workforce Academy Director</w:t>
      </w:r>
    </w:p>
    <w:p w14:paraId="74C107F5" w14:textId="77777777" w:rsidR="00EA23F1" w:rsidRPr="00B33735" w:rsidRDefault="00EA23F1" w:rsidP="004E0ED8">
      <w:pPr>
        <w:pStyle w:val="Body"/>
        <w:ind w:right="261"/>
        <w:jc w:val="center"/>
        <w:rPr>
          <w:rFonts w:eastAsia="Calibri"/>
          <w:b/>
          <w:bCs/>
          <w:iCs/>
          <w:sz w:val="28"/>
          <w:szCs w:val="28"/>
        </w:rPr>
      </w:pPr>
    </w:p>
    <w:p w14:paraId="2C5B3026" w14:textId="77777777" w:rsidR="004E0ED8" w:rsidRPr="00B33735" w:rsidRDefault="00E751E0" w:rsidP="004E0ED8">
      <w:pPr>
        <w:pStyle w:val="Body"/>
        <w:ind w:right="261"/>
        <w:jc w:val="center"/>
        <w:rPr>
          <w:rFonts w:eastAsia="Calibri"/>
          <w:b/>
          <w:bCs/>
          <w:iCs/>
          <w:sz w:val="28"/>
          <w:szCs w:val="28"/>
        </w:rPr>
      </w:pPr>
      <w:r w:rsidRPr="00B33735">
        <w:rPr>
          <w:rFonts w:eastAsia="Calibri"/>
          <w:b/>
          <w:bCs/>
          <w:iCs/>
          <w:sz w:val="28"/>
          <w:szCs w:val="28"/>
        </w:rPr>
        <w:t>Role Profile</w:t>
      </w:r>
    </w:p>
    <w:p w14:paraId="4152FC3E" w14:textId="77777777" w:rsidR="007A2EEB" w:rsidRPr="0063567C" w:rsidRDefault="007A2EEB" w:rsidP="007A2EEB">
      <w:pPr>
        <w:pStyle w:val="Body"/>
        <w:ind w:right="261"/>
        <w:jc w:val="both"/>
        <w:rPr>
          <w:rFonts w:eastAsia="Calibri"/>
          <w:b/>
          <w:bCs/>
          <w:iCs/>
          <w:sz w:val="24"/>
          <w:szCs w:val="24"/>
        </w:rPr>
      </w:pPr>
    </w:p>
    <w:tbl>
      <w:tblPr>
        <w:tblStyle w:val="TableGrid"/>
        <w:tblW w:w="10348" w:type="dxa"/>
        <w:tblInd w:w="-601" w:type="dxa"/>
        <w:tblLook w:val="04A0" w:firstRow="1" w:lastRow="0" w:firstColumn="1" w:lastColumn="0" w:noHBand="0" w:noVBand="1"/>
      </w:tblPr>
      <w:tblGrid>
        <w:gridCol w:w="2127"/>
        <w:gridCol w:w="3092"/>
        <w:gridCol w:w="2309"/>
        <w:gridCol w:w="2820"/>
      </w:tblGrid>
      <w:tr w:rsidR="007A2EEB" w:rsidRPr="0063567C" w14:paraId="7A543002" w14:textId="77777777" w:rsidTr="00293533">
        <w:tc>
          <w:tcPr>
            <w:tcW w:w="2127" w:type="dxa"/>
            <w:vAlign w:val="center"/>
          </w:tcPr>
          <w:p w14:paraId="27A3B995" w14:textId="77777777" w:rsidR="007A2EEB" w:rsidRPr="0063567C"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sz w:val="24"/>
                <w:szCs w:val="24"/>
              </w:rPr>
            </w:pPr>
            <w:r w:rsidRPr="0063567C">
              <w:rPr>
                <w:rFonts w:eastAsia="Calibri"/>
                <w:b/>
                <w:bCs/>
                <w:iCs/>
                <w:sz w:val="24"/>
                <w:szCs w:val="24"/>
              </w:rPr>
              <w:t>Job Title:</w:t>
            </w:r>
          </w:p>
        </w:tc>
        <w:tc>
          <w:tcPr>
            <w:tcW w:w="3092" w:type="dxa"/>
            <w:vAlign w:val="center"/>
          </w:tcPr>
          <w:p w14:paraId="4F13418D" w14:textId="77777777" w:rsidR="007A2EEB" w:rsidRPr="0063567C" w:rsidRDefault="00E30D01" w:rsidP="00335E6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sz w:val="24"/>
                <w:szCs w:val="24"/>
              </w:rPr>
            </w:pPr>
            <w:r>
              <w:rPr>
                <w:rFonts w:eastAsia="Calibri"/>
                <w:bCs/>
                <w:iCs/>
                <w:sz w:val="24"/>
                <w:szCs w:val="24"/>
              </w:rPr>
              <w:t xml:space="preserve">Early Years Workforce Academy Director </w:t>
            </w:r>
            <w:r w:rsidR="00335E64" w:rsidRPr="0063567C">
              <w:rPr>
                <w:rFonts w:eastAsia="Calibri"/>
                <w:bCs/>
                <w:iCs/>
                <w:sz w:val="24"/>
                <w:szCs w:val="24"/>
              </w:rPr>
              <w:t xml:space="preserve"> </w:t>
            </w:r>
          </w:p>
        </w:tc>
        <w:tc>
          <w:tcPr>
            <w:tcW w:w="2309" w:type="dxa"/>
            <w:vAlign w:val="center"/>
          </w:tcPr>
          <w:p w14:paraId="30C68F72" w14:textId="77777777" w:rsidR="007A2EEB" w:rsidRPr="0063567C"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sz w:val="24"/>
                <w:szCs w:val="24"/>
              </w:rPr>
            </w:pPr>
            <w:r w:rsidRPr="0063567C">
              <w:rPr>
                <w:rFonts w:eastAsia="Calibri"/>
                <w:b/>
                <w:bCs/>
                <w:iCs/>
                <w:sz w:val="24"/>
                <w:szCs w:val="24"/>
              </w:rPr>
              <w:t>Date:</w:t>
            </w:r>
          </w:p>
        </w:tc>
        <w:tc>
          <w:tcPr>
            <w:tcW w:w="2820" w:type="dxa"/>
            <w:vAlign w:val="center"/>
          </w:tcPr>
          <w:p w14:paraId="4C79DE5B" w14:textId="4E34528D" w:rsidR="007A2EEB" w:rsidRPr="0063567C" w:rsidRDefault="00AA6209" w:rsidP="000B3A4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sz w:val="24"/>
                <w:szCs w:val="24"/>
              </w:rPr>
            </w:pPr>
            <w:r>
              <w:rPr>
                <w:rFonts w:eastAsia="Calibri"/>
                <w:bCs/>
                <w:iCs/>
                <w:sz w:val="24"/>
                <w:szCs w:val="24"/>
              </w:rPr>
              <w:t xml:space="preserve">February </w:t>
            </w:r>
            <w:r w:rsidR="00B33735">
              <w:rPr>
                <w:rFonts w:eastAsia="Calibri"/>
                <w:bCs/>
                <w:iCs/>
                <w:sz w:val="24"/>
                <w:szCs w:val="24"/>
              </w:rPr>
              <w:t>2020</w:t>
            </w:r>
          </w:p>
        </w:tc>
      </w:tr>
      <w:tr w:rsidR="007A2EEB" w:rsidRPr="0063567C" w14:paraId="066938C5" w14:textId="77777777" w:rsidTr="00293533">
        <w:tc>
          <w:tcPr>
            <w:tcW w:w="2127" w:type="dxa"/>
            <w:vAlign w:val="center"/>
          </w:tcPr>
          <w:p w14:paraId="0AC2AC99" w14:textId="77777777" w:rsidR="007A2EEB" w:rsidRPr="0063567C"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sz w:val="24"/>
                <w:szCs w:val="24"/>
              </w:rPr>
            </w:pPr>
            <w:r w:rsidRPr="0063567C">
              <w:rPr>
                <w:rFonts w:eastAsia="Calibri"/>
                <w:b/>
                <w:bCs/>
                <w:iCs/>
                <w:sz w:val="24"/>
                <w:szCs w:val="24"/>
              </w:rPr>
              <w:t>Reporting Line:</w:t>
            </w:r>
          </w:p>
        </w:tc>
        <w:tc>
          <w:tcPr>
            <w:tcW w:w="3092" w:type="dxa"/>
            <w:vAlign w:val="center"/>
          </w:tcPr>
          <w:p w14:paraId="69642466" w14:textId="77777777" w:rsidR="007A2EEB" w:rsidRPr="0063567C" w:rsidRDefault="0090299E" w:rsidP="00B41A5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sz w:val="24"/>
                <w:szCs w:val="24"/>
              </w:rPr>
            </w:pPr>
            <w:r>
              <w:rPr>
                <w:rFonts w:eastAsia="Calibri"/>
                <w:bCs/>
                <w:iCs/>
                <w:sz w:val="24"/>
                <w:szCs w:val="24"/>
              </w:rPr>
              <w:t>Assistant Director, Public Service Reform</w:t>
            </w:r>
          </w:p>
        </w:tc>
        <w:tc>
          <w:tcPr>
            <w:tcW w:w="2309" w:type="dxa"/>
            <w:vAlign w:val="center"/>
          </w:tcPr>
          <w:p w14:paraId="41D54D73" w14:textId="77777777" w:rsidR="007A2EEB" w:rsidRPr="0063567C"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sz w:val="24"/>
                <w:szCs w:val="24"/>
              </w:rPr>
            </w:pPr>
            <w:r w:rsidRPr="0063567C">
              <w:rPr>
                <w:rFonts w:eastAsia="Calibri"/>
                <w:b/>
                <w:bCs/>
                <w:iCs/>
                <w:sz w:val="24"/>
                <w:szCs w:val="24"/>
              </w:rPr>
              <w:t>Job Level:</w:t>
            </w:r>
          </w:p>
        </w:tc>
        <w:tc>
          <w:tcPr>
            <w:tcW w:w="2820" w:type="dxa"/>
            <w:vAlign w:val="center"/>
          </w:tcPr>
          <w:p w14:paraId="2F08F9F0" w14:textId="60DCBF50" w:rsidR="00EB11C6" w:rsidRPr="0063567C" w:rsidRDefault="00EB11C6" w:rsidP="0039129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sz w:val="24"/>
                <w:szCs w:val="24"/>
              </w:rPr>
            </w:pPr>
          </w:p>
        </w:tc>
      </w:tr>
      <w:tr w:rsidR="007A2EEB" w:rsidRPr="0063567C" w14:paraId="6D4CAB31" w14:textId="77777777" w:rsidTr="00293533">
        <w:tc>
          <w:tcPr>
            <w:tcW w:w="2127" w:type="dxa"/>
            <w:vAlign w:val="center"/>
          </w:tcPr>
          <w:p w14:paraId="0DB3831C" w14:textId="77777777" w:rsidR="007A2EEB" w:rsidRPr="0063567C" w:rsidRDefault="000B3A4F"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sz w:val="24"/>
                <w:szCs w:val="24"/>
              </w:rPr>
            </w:pPr>
            <w:r w:rsidRPr="0063567C">
              <w:rPr>
                <w:rFonts w:eastAsia="Calibri"/>
                <w:b/>
                <w:bCs/>
                <w:iCs/>
                <w:sz w:val="24"/>
                <w:szCs w:val="24"/>
              </w:rPr>
              <w:t>Team</w:t>
            </w:r>
            <w:r w:rsidR="007A2EEB" w:rsidRPr="0063567C">
              <w:rPr>
                <w:rFonts w:eastAsia="Calibri"/>
                <w:b/>
                <w:bCs/>
                <w:iCs/>
                <w:sz w:val="24"/>
                <w:szCs w:val="24"/>
              </w:rPr>
              <w:t>:</w:t>
            </w:r>
          </w:p>
        </w:tc>
        <w:tc>
          <w:tcPr>
            <w:tcW w:w="3092" w:type="dxa"/>
            <w:vAlign w:val="center"/>
          </w:tcPr>
          <w:p w14:paraId="3AB97CB9" w14:textId="77777777" w:rsidR="007A2EEB" w:rsidRPr="0063567C" w:rsidRDefault="00335E64" w:rsidP="00946B0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sz w:val="24"/>
                <w:szCs w:val="24"/>
              </w:rPr>
            </w:pPr>
            <w:r w:rsidRPr="0063567C">
              <w:rPr>
                <w:rFonts w:eastAsia="Calibri"/>
                <w:bCs/>
                <w:iCs/>
                <w:sz w:val="24"/>
                <w:szCs w:val="24"/>
              </w:rPr>
              <w:t xml:space="preserve">Public Service Reform </w:t>
            </w:r>
          </w:p>
        </w:tc>
        <w:tc>
          <w:tcPr>
            <w:tcW w:w="2309" w:type="dxa"/>
            <w:vAlign w:val="center"/>
          </w:tcPr>
          <w:p w14:paraId="78F29DD8" w14:textId="77777777" w:rsidR="007A2EEB" w:rsidRPr="0063567C"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sz w:val="24"/>
                <w:szCs w:val="24"/>
              </w:rPr>
            </w:pPr>
            <w:r w:rsidRPr="0063567C">
              <w:rPr>
                <w:rFonts w:eastAsia="Calibri"/>
                <w:b/>
                <w:bCs/>
                <w:iCs/>
                <w:sz w:val="24"/>
                <w:szCs w:val="24"/>
              </w:rPr>
              <w:t>Business Area:</w:t>
            </w:r>
          </w:p>
        </w:tc>
        <w:tc>
          <w:tcPr>
            <w:tcW w:w="2820" w:type="dxa"/>
            <w:vAlign w:val="center"/>
          </w:tcPr>
          <w:p w14:paraId="0E9E631B" w14:textId="3B79CD48" w:rsidR="007A2EEB" w:rsidRPr="0063567C" w:rsidRDefault="00E30D01" w:rsidP="00B41A5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sz w:val="24"/>
                <w:szCs w:val="24"/>
              </w:rPr>
            </w:pPr>
            <w:r>
              <w:rPr>
                <w:rFonts w:eastAsia="Calibri"/>
                <w:bCs/>
                <w:iCs/>
                <w:sz w:val="24"/>
                <w:szCs w:val="24"/>
              </w:rPr>
              <w:t xml:space="preserve">Early Years </w:t>
            </w:r>
            <w:r w:rsidR="00AA6209">
              <w:rPr>
                <w:rFonts w:eastAsia="Calibri"/>
                <w:bCs/>
                <w:iCs/>
                <w:sz w:val="24"/>
                <w:szCs w:val="24"/>
              </w:rPr>
              <w:t xml:space="preserve"> / School Readiness </w:t>
            </w:r>
          </w:p>
        </w:tc>
      </w:tr>
    </w:tbl>
    <w:p w14:paraId="31507355" w14:textId="77777777" w:rsidR="007A2EEB" w:rsidRPr="0063567C" w:rsidRDefault="007A2EEB" w:rsidP="007A2EEB">
      <w:pPr>
        <w:pStyle w:val="Body"/>
        <w:ind w:right="261"/>
        <w:jc w:val="both"/>
        <w:rPr>
          <w:rFonts w:eastAsia="Calibri"/>
          <w:b/>
          <w:bCs/>
          <w:iCs/>
          <w:sz w:val="24"/>
          <w:szCs w:val="24"/>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63567C" w14:paraId="292834C2" w14:textId="77777777" w:rsidTr="001D13CF">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14:paraId="76655985" w14:textId="77777777" w:rsidR="00A6609A" w:rsidRPr="0063567C" w:rsidRDefault="00A6609A" w:rsidP="007A2EEB">
            <w:pPr>
              <w:pStyle w:val="Heading3"/>
              <w:ind w:right="261"/>
              <w:rPr>
                <w:lang w:val="en-GB"/>
              </w:rPr>
            </w:pPr>
            <w:r w:rsidRPr="0063567C">
              <w:rPr>
                <w:rFonts w:eastAsia="Calibri"/>
                <w:lang w:val="en-GB"/>
              </w:rPr>
              <w:t>JOB PURPOSE</w:t>
            </w:r>
          </w:p>
        </w:tc>
      </w:tr>
      <w:tr w:rsidR="00A6609A" w:rsidRPr="0063567C" w14:paraId="3881F627" w14:textId="77777777" w:rsidTr="00293533">
        <w:trPr>
          <w:trHeight w:val="793"/>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41BF7622" w14:textId="77777777" w:rsidR="003C7D8A" w:rsidRDefault="003C7D8A" w:rsidP="009A50D4">
            <w:pPr>
              <w:spacing w:line="360" w:lineRule="auto"/>
              <w:rPr>
                <w:rFonts w:ascii="Arial" w:hAnsi="Arial" w:cs="Arial"/>
              </w:rPr>
            </w:pPr>
          </w:p>
          <w:p w14:paraId="067CD09E" w14:textId="6E4AAC43" w:rsidR="009A50D4" w:rsidRDefault="009A50D4" w:rsidP="009A50D4">
            <w:pPr>
              <w:spacing w:line="360" w:lineRule="auto"/>
              <w:rPr>
                <w:rFonts w:ascii="Arial" w:hAnsi="Arial" w:cs="Arial"/>
              </w:rPr>
            </w:pPr>
            <w:r w:rsidRPr="009A50D4">
              <w:rPr>
                <w:rFonts w:ascii="Arial" w:hAnsi="Arial" w:cs="Arial"/>
              </w:rPr>
              <w:t>The Greater Manchester Ear</w:t>
            </w:r>
            <w:r>
              <w:rPr>
                <w:rFonts w:ascii="Arial" w:hAnsi="Arial" w:cs="Arial"/>
              </w:rPr>
              <w:t xml:space="preserve">ly Years Workforce Academy will </w:t>
            </w:r>
            <w:r w:rsidRPr="009A50D4">
              <w:rPr>
                <w:rFonts w:ascii="Arial" w:hAnsi="Arial" w:cs="Arial"/>
              </w:rPr>
              <w:t>aim to take a regional ap</w:t>
            </w:r>
            <w:r>
              <w:rPr>
                <w:rFonts w:ascii="Arial" w:hAnsi="Arial" w:cs="Arial"/>
              </w:rPr>
              <w:t xml:space="preserve">proach to enhance the practice, </w:t>
            </w:r>
            <w:r w:rsidRPr="009A50D4">
              <w:rPr>
                <w:rFonts w:ascii="Arial" w:hAnsi="Arial" w:cs="Arial"/>
              </w:rPr>
              <w:t>knowledge and skills of the diverse ran</w:t>
            </w:r>
            <w:r>
              <w:rPr>
                <w:rFonts w:ascii="Arial" w:hAnsi="Arial" w:cs="Arial"/>
              </w:rPr>
              <w:t xml:space="preserve">ge of professionals </w:t>
            </w:r>
            <w:r w:rsidR="00DC4B47">
              <w:rPr>
                <w:rFonts w:ascii="Arial" w:hAnsi="Arial" w:cs="Arial"/>
              </w:rPr>
              <w:t xml:space="preserve">working across the </w:t>
            </w:r>
            <w:r w:rsidRPr="009A50D4">
              <w:rPr>
                <w:rFonts w:ascii="Arial" w:hAnsi="Arial" w:cs="Arial"/>
              </w:rPr>
              <w:t xml:space="preserve">early years </w:t>
            </w:r>
            <w:r w:rsidR="00DC4B47">
              <w:rPr>
                <w:rFonts w:ascii="Arial" w:hAnsi="Arial" w:cs="Arial"/>
              </w:rPr>
              <w:t>system in</w:t>
            </w:r>
            <w:r w:rsidR="00B65988">
              <w:rPr>
                <w:rFonts w:ascii="Arial" w:hAnsi="Arial" w:cs="Arial"/>
              </w:rPr>
              <w:t xml:space="preserve"> Greater Manchester</w:t>
            </w:r>
            <w:r w:rsidRPr="009A50D4">
              <w:rPr>
                <w:rFonts w:ascii="Arial" w:hAnsi="Arial" w:cs="Arial"/>
              </w:rPr>
              <w:t>.</w:t>
            </w:r>
            <w:r>
              <w:rPr>
                <w:rFonts w:ascii="Arial" w:hAnsi="Arial" w:cs="Arial"/>
              </w:rPr>
              <w:t xml:space="preserve"> It represents a new, ambitious </w:t>
            </w:r>
            <w:r w:rsidRPr="009A50D4">
              <w:rPr>
                <w:rFonts w:ascii="Arial" w:hAnsi="Arial" w:cs="Arial"/>
              </w:rPr>
              <w:t>approach to workforce dev</w:t>
            </w:r>
            <w:r>
              <w:rPr>
                <w:rFonts w:ascii="Arial" w:hAnsi="Arial" w:cs="Arial"/>
              </w:rPr>
              <w:t xml:space="preserve">elopment; working </w:t>
            </w:r>
            <w:r w:rsidRPr="009A50D4">
              <w:rPr>
                <w:rFonts w:ascii="Arial" w:hAnsi="Arial" w:cs="Arial"/>
              </w:rPr>
              <w:t>collectively to invest in staff across public,</w:t>
            </w:r>
            <w:r>
              <w:rPr>
                <w:rFonts w:ascii="Arial" w:hAnsi="Arial" w:cs="Arial"/>
              </w:rPr>
              <w:t xml:space="preserve"> </w:t>
            </w:r>
            <w:r w:rsidRPr="009A50D4">
              <w:rPr>
                <w:rFonts w:ascii="Arial" w:hAnsi="Arial" w:cs="Arial"/>
              </w:rPr>
              <w:t>private, community and v</w:t>
            </w:r>
            <w:r>
              <w:rPr>
                <w:rFonts w:ascii="Arial" w:hAnsi="Arial" w:cs="Arial"/>
              </w:rPr>
              <w:t xml:space="preserve">oluntary organisations with the </w:t>
            </w:r>
            <w:r w:rsidRPr="009A50D4">
              <w:rPr>
                <w:rFonts w:ascii="Arial" w:hAnsi="Arial" w:cs="Arial"/>
              </w:rPr>
              <w:t xml:space="preserve">ultimate aim of improving </w:t>
            </w:r>
            <w:r>
              <w:rPr>
                <w:rFonts w:ascii="Arial" w:hAnsi="Arial" w:cs="Arial"/>
              </w:rPr>
              <w:t xml:space="preserve">outcomes for children and their </w:t>
            </w:r>
            <w:r w:rsidR="0090299E">
              <w:rPr>
                <w:rFonts w:ascii="Arial" w:hAnsi="Arial" w:cs="Arial"/>
              </w:rPr>
              <w:t>families.</w:t>
            </w:r>
          </w:p>
          <w:p w14:paraId="7D5C0494" w14:textId="77777777" w:rsidR="009A50D4" w:rsidRDefault="009A50D4" w:rsidP="00791901">
            <w:pPr>
              <w:spacing w:line="360" w:lineRule="auto"/>
              <w:rPr>
                <w:rFonts w:ascii="Arial" w:hAnsi="Arial" w:cs="Arial"/>
              </w:rPr>
            </w:pPr>
          </w:p>
          <w:p w14:paraId="4E289109" w14:textId="6060C9FB" w:rsidR="00791901" w:rsidRDefault="00791901" w:rsidP="00DC4B47">
            <w:pPr>
              <w:spacing w:line="360" w:lineRule="auto"/>
              <w:rPr>
                <w:rFonts w:ascii="Arial" w:hAnsi="Arial" w:cs="Arial"/>
              </w:rPr>
            </w:pPr>
            <w:r w:rsidRPr="00791901">
              <w:rPr>
                <w:rFonts w:ascii="Arial" w:hAnsi="Arial" w:cs="Arial"/>
              </w:rPr>
              <w:t xml:space="preserve">As </w:t>
            </w:r>
            <w:r>
              <w:rPr>
                <w:rFonts w:ascii="Arial" w:hAnsi="Arial" w:cs="Arial"/>
              </w:rPr>
              <w:t xml:space="preserve">Director of the Academy you will lead the </w:t>
            </w:r>
            <w:r w:rsidR="0090299E">
              <w:rPr>
                <w:rFonts w:ascii="Arial" w:hAnsi="Arial" w:cs="Arial"/>
              </w:rPr>
              <w:t>creation</w:t>
            </w:r>
            <w:r>
              <w:rPr>
                <w:rFonts w:ascii="Arial" w:hAnsi="Arial" w:cs="Arial"/>
              </w:rPr>
              <w:t xml:space="preserve"> of this </w:t>
            </w:r>
            <w:r w:rsidR="00DC4B47">
              <w:rPr>
                <w:rFonts w:ascii="Arial" w:hAnsi="Arial" w:cs="Arial"/>
              </w:rPr>
              <w:t>exciting,</w:t>
            </w:r>
            <w:r>
              <w:rPr>
                <w:rFonts w:ascii="Arial" w:hAnsi="Arial" w:cs="Arial"/>
              </w:rPr>
              <w:t xml:space="preserve"> innovative approach to the professional development of the early years wor</w:t>
            </w:r>
            <w:r w:rsidR="00494536">
              <w:rPr>
                <w:rFonts w:ascii="Arial" w:hAnsi="Arial" w:cs="Arial"/>
              </w:rPr>
              <w:t xml:space="preserve">kforce, </w:t>
            </w:r>
            <w:r w:rsidR="001E76E0">
              <w:rPr>
                <w:rFonts w:ascii="Arial" w:hAnsi="Arial" w:cs="Arial"/>
              </w:rPr>
              <w:t xml:space="preserve">working with partners to develop the Academy’s </w:t>
            </w:r>
            <w:r w:rsidR="00926FA6">
              <w:rPr>
                <w:rFonts w:ascii="Arial" w:hAnsi="Arial" w:cs="Arial"/>
              </w:rPr>
              <w:t>strategic direction and</w:t>
            </w:r>
            <w:r w:rsidR="00494536">
              <w:rPr>
                <w:rFonts w:ascii="Arial" w:hAnsi="Arial" w:cs="Arial"/>
              </w:rPr>
              <w:t xml:space="preserve"> delivery plans.</w:t>
            </w:r>
            <w:r w:rsidR="00B65988">
              <w:rPr>
                <w:rFonts w:ascii="Arial" w:hAnsi="Arial" w:cs="Arial"/>
              </w:rPr>
              <w:t xml:space="preserve"> </w:t>
            </w:r>
            <w:r>
              <w:rPr>
                <w:rFonts w:ascii="Arial" w:hAnsi="Arial" w:cs="Arial"/>
              </w:rPr>
              <w:t>You will define and implement the Aca</w:t>
            </w:r>
            <w:r w:rsidR="001E76E0">
              <w:rPr>
                <w:rFonts w:ascii="Arial" w:hAnsi="Arial" w:cs="Arial"/>
              </w:rPr>
              <w:t xml:space="preserve">demy operating model and lead development of </w:t>
            </w:r>
            <w:r>
              <w:rPr>
                <w:rFonts w:ascii="Arial" w:hAnsi="Arial" w:cs="Arial"/>
              </w:rPr>
              <w:t xml:space="preserve">a core </w:t>
            </w:r>
            <w:r w:rsidR="00B65988">
              <w:rPr>
                <w:rFonts w:ascii="Arial" w:hAnsi="Arial" w:cs="Arial"/>
              </w:rPr>
              <w:t>programme</w:t>
            </w:r>
            <w:r>
              <w:rPr>
                <w:rFonts w:ascii="Arial" w:hAnsi="Arial" w:cs="Arial"/>
              </w:rPr>
              <w:t xml:space="preserve"> for the broad range of roles within the early years system</w:t>
            </w:r>
            <w:r w:rsidR="009A50D4">
              <w:rPr>
                <w:rFonts w:ascii="Arial" w:hAnsi="Arial" w:cs="Arial"/>
              </w:rPr>
              <w:t xml:space="preserve"> </w:t>
            </w:r>
            <w:r w:rsidR="001E76E0">
              <w:rPr>
                <w:rFonts w:ascii="Arial" w:hAnsi="Arial" w:cs="Arial"/>
              </w:rPr>
              <w:t xml:space="preserve">with a </w:t>
            </w:r>
            <w:r w:rsidR="00DC4B47">
              <w:rPr>
                <w:rFonts w:ascii="Arial" w:hAnsi="Arial" w:cs="Arial"/>
              </w:rPr>
              <w:t xml:space="preserve">strong focus on </w:t>
            </w:r>
            <w:r w:rsidR="00DC4B47" w:rsidRPr="00DC4B47">
              <w:rPr>
                <w:rFonts w:ascii="Arial" w:hAnsi="Arial" w:cs="Arial"/>
              </w:rPr>
              <w:t>tra</w:t>
            </w:r>
            <w:r w:rsidR="00DC4B47">
              <w:rPr>
                <w:rFonts w:ascii="Arial" w:hAnsi="Arial" w:cs="Arial"/>
              </w:rPr>
              <w:t xml:space="preserve">nslating training into practice and joint, inter-disciplinary working. </w:t>
            </w:r>
          </w:p>
          <w:p w14:paraId="0550D612" w14:textId="77777777" w:rsidR="009A50D4" w:rsidRDefault="009A50D4" w:rsidP="00791901">
            <w:pPr>
              <w:spacing w:line="360" w:lineRule="auto"/>
              <w:rPr>
                <w:rFonts w:ascii="Arial" w:hAnsi="Arial" w:cs="Arial"/>
              </w:rPr>
            </w:pPr>
          </w:p>
          <w:p w14:paraId="0931352D" w14:textId="77777777" w:rsidR="00345F1B" w:rsidRDefault="009A50D4" w:rsidP="00791901">
            <w:pPr>
              <w:spacing w:line="360" w:lineRule="auto"/>
              <w:rPr>
                <w:rFonts w:ascii="Arial" w:hAnsi="Arial" w:cs="Arial"/>
              </w:rPr>
            </w:pPr>
            <w:r>
              <w:rPr>
                <w:rFonts w:ascii="Arial" w:hAnsi="Arial" w:cs="Arial"/>
              </w:rPr>
              <w:t xml:space="preserve">You will </w:t>
            </w:r>
            <w:r w:rsidR="00B65988">
              <w:rPr>
                <w:rFonts w:ascii="Arial" w:hAnsi="Arial" w:cs="Arial"/>
              </w:rPr>
              <w:t xml:space="preserve">lead on work to engage stakeholders across the early years system and beyond, </w:t>
            </w:r>
            <w:r w:rsidR="00DC4B47">
              <w:rPr>
                <w:rFonts w:ascii="Arial" w:hAnsi="Arial" w:cs="Arial"/>
              </w:rPr>
              <w:t>building</w:t>
            </w:r>
            <w:r w:rsidR="00B65988">
              <w:rPr>
                <w:rFonts w:ascii="Arial" w:hAnsi="Arial" w:cs="Arial"/>
              </w:rPr>
              <w:t xml:space="preserve"> on work to date to </w:t>
            </w:r>
            <w:r w:rsidR="00494536">
              <w:rPr>
                <w:rFonts w:ascii="Arial" w:hAnsi="Arial" w:cs="Arial"/>
              </w:rPr>
              <w:t>develop</w:t>
            </w:r>
            <w:r w:rsidR="00DC4B47">
              <w:rPr>
                <w:rFonts w:ascii="Arial" w:hAnsi="Arial" w:cs="Arial"/>
              </w:rPr>
              <w:t xml:space="preserve"> relationships with funders and </w:t>
            </w:r>
            <w:r w:rsidR="00B65988">
              <w:rPr>
                <w:rFonts w:ascii="Arial" w:hAnsi="Arial" w:cs="Arial"/>
              </w:rPr>
              <w:t xml:space="preserve">secure </w:t>
            </w:r>
            <w:r w:rsidR="00E6194F">
              <w:rPr>
                <w:rFonts w:ascii="Arial" w:hAnsi="Arial" w:cs="Arial"/>
              </w:rPr>
              <w:t xml:space="preserve">match </w:t>
            </w:r>
            <w:r w:rsidR="00B65988">
              <w:rPr>
                <w:rFonts w:ascii="Arial" w:hAnsi="Arial" w:cs="Arial"/>
              </w:rPr>
              <w:t>investment</w:t>
            </w:r>
            <w:r w:rsidR="00DC4B47">
              <w:rPr>
                <w:rFonts w:ascii="Arial" w:hAnsi="Arial" w:cs="Arial"/>
              </w:rPr>
              <w:t xml:space="preserve"> in the Academy. You will also work closely with colleagues in GMCA and the GM Health and Social Care Partnership, ensuring the Academy supports our wider ambitions for the Greater Manchester workforce within the context of unified public services. </w:t>
            </w:r>
          </w:p>
          <w:p w14:paraId="3FD1C182" w14:textId="77777777" w:rsidR="00345F1B" w:rsidRDefault="00345F1B" w:rsidP="00791901">
            <w:pPr>
              <w:spacing w:line="360" w:lineRule="auto"/>
              <w:rPr>
                <w:rFonts w:ascii="Arial" w:hAnsi="Arial" w:cs="Arial"/>
              </w:rPr>
            </w:pPr>
          </w:p>
          <w:p w14:paraId="6CF980F9" w14:textId="77777777" w:rsidR="00DC4B47" w:rsidRDefault="00DC4B47" w:rsidP="00791901">
            <w:pPr>
              <w:spacing w:line="360" w:lineRule="auto"/>
              <w:rPr>
                <w:rFonts w:ascii="Arial" w:hAnsi="Arial" w:cs="Arial"/>
              </w:rPr>
            </w:pPr>
            <w:r>
              <w:rPr>
                <w:rFonts w:ascii="Arial" w:hAnsi="Arial" w:cs="Arial"/>
              </w:rPr>
              <w:lastRenderedPageBreak/>
              <w:t xml:space="preserve">You will lead </w:t>
            </w:r>
            <w:r w:rsidR="00494536">
              <w:rPr>
                <w:rFonts w:ascii="Arial" w:hAnsi="Arial" w:cs="Arial"/>
              </w:rPr>
              <w:t>engagement</w:t>
            </w:r>
            <w:r>
              <w:rPr>
                <w:rFonts w:ascii="Arial" w:hAnsi="Arial" w:cs="Arial"/>
              </w:rPr>
              <w:t xml:space="preserve"> with localities and professional bodies</w:t>
            </w:r>
            <w:r w:rsidR="00494536">
              <w:rPr>
                <w:rFonts w:ascii="Arial" w:hAnsi="Arial" w:cs="Arial"/>
              </w:rPr>
              <w:t xml:space="preserve"> to ensure the Academy</w:t>
            </w:r>
            <w:r w:rsidR="00345F1B">
              <w:rPr>
                <w:rFonts w:ascii="Arial" w:hAnsi="Arial" w:cs="Arial"/>
              </w:rPr>
              <w:t xml:space="preserve"> meets the identified need,</w:t>
            </w:r>
            <w:r w:rsidR="00494536">
              <w:rPr>
                <w:rFonts w:ascii="Arial" w:hAnsi="Arial" w:cs="Arial"/>
              </w:rPr>
              <w:t xml:space="preserve"> </w:t>
            </w:r>
            <w:r w:rsidR="001E76E0">
              <w:rPr>
                <w:rFonts w:ascii="Arial" w:hAnsi="Arial" w:cs="Arial"/>
              </w:rPr>
              <w:t>complements existing training offers</w:t>
            </w:r>
            <w:r>
              <w:rPr>
                <w:rFonts w:ascii="Arial" w:hAnsi="Arial" w:cs="Arial"/>
              </w:rPr>
              <w:t xml:space="preserve"> and that opportunities for more efficient and effective development and delivery of </w:t>
            </w:r>
            <w:r w:rsidR="001E76E0">
              <w:rPr>
                <w:rFonts w:ascii="Arial" w:hAnsi="Arial" w:cs="Arial"/>
              </w:rPr>
              <w:t>training</w:t>
            </w:r>
            <w:r>
              <w:rPr>
                <w:rFonts w:ascii="Arial" w:hAnsi="Arial" w:cs="Arial"/>
              </w:rPr>
              <w:t xml:space="preserve"> are </w:t>
            </w:r>
            <w:r w:rsidR="008F5DDE">
              <w:rPr>
                <w:rFonts w:ascii="Arial" w:hAnsi="Arial" w:cs="Arial"/>
              </w:rPr>
              <w:t>maximised</w:t>
            </w:r>
            <w:r>
              <w:rPr>
                <w:rFonts w:ascii="Arial" w:hAnsi="Arial" w:cs="Arial"/>
              </w:rPr>
              <w:t>. This will require working across org</w:t>
            </w:r>
            <w:r w:rsidR="00E6194F">
              <w:rPr>
                <w:rFonts w:ascii="Arial" w:hAnsi="Arial" w:cs="Arial"/>
              </w:rPr>
              <w:t>anisations, professional bodies and</w:t>
            </w:r>
            <w:r>
              <w:rPr>
                <w:rFonts w:ascii="Arial" w:hAnsi="Arial" w:cs="Arial"/>
              </w:rPr>
              <w:t xml:space="preserve"> </w:t>
            </w:r>
            <w:r w:rsidR="00E6194F">
              <w:rPr>
                <w:rFonts w:ascii="Arial" w:hAnsi="Arial" w:cs="Arial"/>
              </w:rPr>
              <w:t xml:space="preserve">academic partners. </w:t>
            </w:r>
            <w:r>
              <w:rPr>
                <w:rFonts w:ascii="Arial" w:hAnsi="Arial" w:cs="Arial"/>
              </w:rPr>
              <w:t xml:space="preserve"> </w:t>
            </w:r>
          </w:p>
          <w:p w14:paraId="3AD5CE1D" w14:textId="77777777" w:rsidR="00345F1B" w:rsidRDefault="00345F1B" w:rsidP="00791901">
            <w:pPr>
              <w:spacing w:line="360" w:lineRule="auto"/>
              <w:rPr>
                <w:rFonts w:ascii="Arial" w:hAnsi="Arial" w:cs="Arial"/>
              </w:rPr>
            </w:pPr>
          </w:p>
          <w:p w14:paraId="3750F98A" w14:textId="77777777" w:rsidR="00791901" w:rsidRPr="0063567C" w:rsidRDefault="0090299E" w:rsidP="00345F1B">
            <w:pPr>
              <w:spacing w:line="360" w:lineRule="auto"/>
              <w:rPr>
                <w:rFonts w:ascii="Arial" w:hAnsi="Arial" w:cs="Arial"/>
              </w:rPr>
            </w:pPr>
            <w:r>
              <w:rPr>
                <w:rFonts w:ascii="Arial" w:hAnsi="Arial" w:cs="Arial"/>
              </w:rPr>
              <w:t>You will</w:t>
            </w:r>
            <w:r w:rsidR="00345F1B">
              <w:rPr>
                <w:rFonts w:ascii="Arial" w:hAnsi="Arial" w:cs="Arial"/>
              </w:rPr>
              <w:t xml:space="preserve"> also</w:t>
            </w:r>
            <w:r w:rsidR="00DC4B47">
              <w:rPr>
                <w:rFonts w:ascii="Arial" w:hAnsi="Arial" w:cs="Arial"/>
              </w:rPr>
              <w:t xml:space="preserve"> lead the development of further workforce </w:t>
            </w:r>
            <w:r w:rsidR="008F5DDE">
              <w:rPr>
                <w:rFonts w:ascii="Arial" w:hAnsi="Arial" w:cs="Arial"/>
              </w:rPr>
              <w:t>initiatives</w:t>
            </w:r>
            <w:r w:rsidR="00DC4B47">
              <w:rPr>
                <w:rFonts w:ascii="Arial" w:hAnsi="Arial" w:cs="Arial"/>
              </w:rPr>
              <w:t xml:space="preserve"> </w:t>
            </w:r>
            <w:r w:rsidR="00345F1B">
              <w:rPr>
                <w:rFonts w:ascii="Arial" w:hAnsi="Arial" w:cs="Arial"/>
              </w:rPr>
              <w:t>that support</w:t>
            </w:r>
            <w:r w:rsidR="00DC4B47">
              <w:rPr>
                <w:rFonts w:ascii="Arial" w:hAnsi="Arial" w:cs="Arial"/>
              </w:rPr>
              <w:t xml:space="preserve"> delivery of our ambition to improve </w:t>
            </w:r>
            <w:r w:rsidR="008F5DDE">
              <w:rPr>
                <w:rFonts w:ascii="Arial" w:hAnsi="Arial" w:cs="Arial"/>
              </w:rPr>
              <w:t>outcomes</w:t>
            </w:r>
            <w:r w:rsidR="00E6194F">
              <w:rPr>
                <w:rFonts w:ascii="Arial" w:hAnsi="Arial" w:cs="Arial"/>
              </w:rPr>
              <w:t xml:space="preserve"> for young</w:t>
            </w:r>
            <w:r w:rsidR="00DC4B47">
              <w:rPr>
                <w:rFonts w:ascii="Arial" w:hAnsi="Arial" w:cs="Arial"/>
              </w:rPr>
              <w:t xml:space="preserve"> children across Greater </w:t>
            </w:r>
            <w:r w:rsidR="008F5DDE">
              <w:rPr>
                <w:rFonts w:ascii="Arial" w:hAnsi="Arial" w:cs="Arial"/>
              </w:rPr>
              <w:t>Manchester</w:t>
            </w:r>
            <w:r w:rsidR="00DC4B47">
              <w:rPr>
                <w:rFonts w:ascii="Arial" w:hAnsi="Arial" w:cs="Arial"/>
              </w:rPr>
              <w:t xml:space="preserve">. </w:t>
            </w:r>
          </w:p>
        </w:tc>
      </w:tr>
    </w:tbl>
    <w:p w14:paraId="6CCD19E5" w14:textId="77777777" w:rsidR="00A6609A" w:rsidRPr="0063567C" w:rsidRDefault="00A6609A" w:rsidP="00F77DB9">
      <w:pPr>
        <w:pStyle w:val="Body"/>
        <w:ind w:left="-567" w:right="261"/>
        <w:rPr>
          <w:rFonts w:eastAsia="Calibri"/>
          <w:b/>
          <w:bCs/>
          <w:iCs/>
          <w:sz w:val="24"/>
          <w:szCs w:val="24"/>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175AFB" w:rsidRPr="0063567C" w14:paraId="7F743228" w14:textId="77777777" w:rsidTr="00345F1B">
        <w:trPr>
          <w:trHeight w:val="180"/>
          <w:jc w:val="center"/>
        </w:trPr>
        <w:tc>
          <w:tcPr>
            <w:tcW w:w="10356" w:type="dxa"/>
            <w:tcBorders>
              <w:top w:val="single" w:sz="4" w:space="0" w:color="auto"/>
              <w:left w:val="single" w:sz="4" w:space="0" w:color="auto"/>
              <w:bottom w:val="single" w:sz="4" w:space="0" w:color="auto"/>
              <w:right w:val="single" w:sz="4" w:space="0" w:color="auto"/>
            </w:tcBorders>
            <w:shd w:val="clear" w:color="auto" w:fill="000000"/>
            <w:tcMar>
              <w:top w:w="80" w:type="dxa"/>
              <w:left w:w="80" w:type="dxa"/>
              <w:bottom w:w="80" w:type="dxa"/>
              <w:right w:w="80" w:type="dxa"/>
            </w:tcMar>
            <w:vAlign w:val="center"/>
            <w:hideMark/>
          </w:tcPr>
          <w:p w14:paraId="13675D55" w14:textId="77777777" w:rsidR="00175AFB" w:rsidRPr="0063567C" w:rsidRDefault="00175AFB" w:rsidP="00335E64">
            <w:pPr>
              <w:pStyle w:val="Body"/>
              <w:spacing w:line="276" w:lineRule="auto"/>
              <w:ind w:right="261"/>
              <w:rPr>
                <w:sz w:val="24"/>
                <w:szCs w:val="24"/>
                <w:bdr w:val="none" w:sz="0" w:space="0" w:color="auto"/>
              </w:rPr>
            </w:pPr>
            <w:r w:rsidRPr="0063567C">
              <w:rPr>
                <w:b/>
                <w:bCs/>
                <w:i/>
                <w:iCs/>
                <w:sz w:val="24"/>
                <w:szCs w:val="24"/>
                <w:bdr w:val="none" w:sz="0" w:space="0" w:color="auto" w:frame="1"/>
              </w:rPr>
              <w:br w:type="page"/>
            </w:r>
            <w:r w:rsidR="00335E64" w:rsidRPr="0063567C">
              <w:rPr>
                <w:b/>
                <w:bCs/>
                <w:color w:val="FFFFFF"/>
                <w:sz w:val="24"/>
                <w:szCs w:val="24"/>
              </w:rPr>
              <w:t>KEY RELATIONSHIPS</w:t>
            </w:r>
          </w:p>
        </w:tc>
      </w:tr>
      <w:tr w:rsidR="00175AFB" w:rsidRPr="0063567C" w14:paraId="2D332B75" w14:textId="77777777" w:rsidTr="00345F1B">
        <w:trPr>
          <w:trHeight w:val="1201"/>
          <w:jc w:val="center"/>
        </w:trPr>
        <w:tc>
          <w:tcPr>
            <w:tcW w:w="10356" w:type="dxa"/>
            <w:tcBorders>
              <w:top w:val="single" w:sz="4" w:space="0" w:color="auto"/>
              <w:left w:val="single" w:sz="4" w:space="0" w:color="auto"/>
              <w:bottom w:val="nil"/>
              <w:right w:val="single" w:sz="4" w:space="0" w:color="auto"/>
            </w:tcBorders>
            <w:tcMar>
              <w:top w:w="80" w:type="dxa"/>
              <w:left w:w="363" w:type="dxa"/>
              <w:bottom w:w="80" w:type="dxa"/>
              <w:right w:w="80" w:type="dxa"/>
            </w:tcMar>
            <w:vAlign w:val="center"/>
            <w:hideMark/>
          </w:tcPr>
          <w:p w14:paraId="3447382F" w14:textId="77777777" w:rsidR="001D34B0" w:rsidRDefault="004D00F7" w:rsidP="001D34B0">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57" w:hanging="357"/>
              <w:jc w:val="both"/>
              <w:rPr>
                <w:sz w:val="24"/>
                <w:szCs w:val="24"/>
                <w:lang w:eastAsia="en-GB"/>
              </w:rPr>
            </w:pPr>
            <w:r w:rsidRPr="00345F1B">
              <w:rPr>
                <w:rFonts w:hint="eastAsia"/>
                <w:sz w:val="24"/>
                <w:szCs w:val="24"/>
                <w:lang w:eastAsia="en-GB"/>
              </w:rPr>
              <w:t>Senior Managers from across GM’s public sector and stakeholders/partners</w:t>
            </w:r>
          </w:p>
          <w:p w14:paraId="6D606841" w14:textId="66C525C7" w:rsidR="000F176B" w:rsidRPr="001D34B0" w:rsidRDefault="000F176B" w:rsidP="001D34B0">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57" w:hanging="357"/>
              <w:jc w:val="both"/>
              <w:rPr>
                <w:sz w:val="24"/>
                <w:szCs w:val="24"/>
                <w:lang w:eastAsia="en-GB"/>
              </w:rPr>
            </w:pPr>
            <w:r w:rsidRPr="001D34B0">
              <w:rPr>
                <w:sz w:val="24"/>
                <w:szCs w:val="24"/>
                <w:lang w:eastAsia="en-GB"/>
              </w:rPr>
              <w:t xml:space="preserve">Elected members </w:t>
            </w:r>
          </w:p>
          <w:p w14:paraId="6DEB0EF7" w14:textId="77777777" w:rsidR="004D00F7" w:rsidRPr="00345F1B" w:rsidRDefault="004D00F7" w:rsidP="001D34B0">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57" w:hanging="357"/>
              <w:jc w:val="both"/>
              <w:rPr>
                <w:sz w:val="24"/>
                <w:szCs w:val="24"/>
                <w:lang w:eastAsia="en-GB"/>
              </w:rPr>
            </w:pPr>
            <w:r w:rsidRPr="00345F1B">
              <w:rPr>
                <w:rFonts w:hint="eastAsia"/>
                <w:sz w:val="24"/>
                <w:szCs w:val="24"/>
                <w:lang w:eastAsia="en-GB"/>
              </w:rPr>
              <w:t>Senior Managers and staff within GMCA</w:t>
            </w:r>
          </w:p>
          <w:p w14:paraId="6DAA1EA7" w14:textId="77777777" w:rsidR="004D00F7" w:rsidRPr="00345F1B" w:rsidRDefault="004D00F7" w:rsidP="001D34B0">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57" w:hanging="357"/>
              <w:jc w:val="both"/>
              <w:rPr>
                <w:sz w:val="24"/>
                <w:szCs w:val="24"/>
                <w:lang w:eastAsia="en-GB"/>
              </w:rPr>
            </w:pPr>
            <w:r w:rsidRPr="00345F1B">
              <w:rPr>
                <w:sz w:val="24"/>
                <w:szCs w:val="24"/>
                <w:lang w:eastAsia="en-GB"/>
              </w:rPr>
              <w:t xml:space="preserve">National and local funding bodies, </w:t>
            </w:r>
            <w:r w:rsidR="006C1284" w:rsidRPr="00345F1B">
              <w:rPr>
                <w:sz w:val="24"/>
                <w:szCs w:val="24"/>
                <w:lang w:eastAsia="en-GB"/>
              </w:rPr>
              <w:t>charities</w:t>
            </w:r>
            <w:r w:rsidRPr="00345F1B">
              <w:rPr>
                <w:sz w:val="24"/>
                <w:szCs w:val="24"/>
                <w:lang w:eastAsia="en-GB"/>
              </w:rPr>
              <w:t xml:space="preserve"> and philanthropic investors </w:t>
            </w:r>
          </w:p>
          <w:p w14:paraId="1B3C4C67" w14:textId="77777777" w:rsidR="004D00F7" w:rsidRDefault="00E6194F" w:rsidP="001D34B0">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57" w:hanging="357"/>
              <w:jc w:val="both"/>
              <w:rPr>
                <w:lang w:val="en-GB"/>
              </w:rPr>
            </w:pPr>
            <w:r w:rsidRPr="00345F1B">
              <w:rPr>
                <w:sz w:val="24"/>
                <w:szCs w:val="24"/>
                <w:lang w:eastAsia="en-GB"/>
              </w:rPr>
              <w:t>Early Years professionals</w:t>
            </w:r>
            <w:r w:rsidRPr="00345F1B">
              <w:rPr>
                <w:lang w:val="en-GB"/>
              </w:rPr>
              <w:t xml:space="preserve"> </w:t>
            </w:r>
          </w:p>
          <w:p w14:paraId="3266CF80" w14:textId="15524729" w:rsidR="000F176B" w:rsidRPr="00B33735" w:rsidRDefault="000F176B" w:rsidP="001D34B0">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57" w:hanging="357"/>
              <w:jc w:val="both"/>
              <w:rPr>
                <w:sz w:val="24"/>
                <w:szCs w:val="24"/>
                <w:lang w:val="en-GB"/>
              </w:rPr>
            </w:pPr>
            <w:r w:rsidRPr="00B33735">
              <w:rPr>
                <w:sz w:val="24"/>
                <w:szCs w:val="24"/>
                <w:lang w:val="en-GB"/>
              </w:rPr>
              <w:t>Educational establishments</w:t>
            </w:r>
            <w:r>
              <w:rPr>
                <w:sz w:val="24"/>
                <w:szCs w:val="24"/>
                <w:lang w:val="en-GB"/>
              </w:rPr>
              <w:t xml:space="preserve"> and professionals</w:t>
            </w:r>
          </w:p>
        </w:tc>
      </w:tr>
    </w:tbl>
    <w:p w14:paraId="1F16E5B2" w14:textId="77777777" w:rsidR="00175AFB" w:rsidRPr="0063567C" w:rsidRDefault="00175AFB" w:rsidP="00F77DB9">
      <w:pPr>
        <w:pStyle w:val="Body"/>
        <w:ind w:left="-567" w:right="261"/>
        <w:rPr>
          <w:rFonts w:eastAsia="Calibri"/>
          <w:b/>
          <w:bCs/>
          <w:iCs/>
          <w:sz w:val="24"/>
          <w:szCs w:val="24"/>
        </w:rPr>
      </w:pPr>
    </w:p>
    <w:tbl>
      <w:tblPr>
        <w:tblStyle w:val="TableGrid"/>
        <w:tblW w:w="10386" w:type="dxa"/>
        <w:tblInd w:w="-693" w:type="dxa"/>
        <w:tblLayout w:type="fixed"/>
        <w:tblLook w:val="04A0" w:firstRow="1" w:lastRow="0" w:firstColumn="1" w:lastColumn="0" w:noHBand="0" w:noVBand="1"/>
      </w:tblPr>
      <w:tblGrid>
        <w:gridCol w:w="10386"/>
      </w:tblGrid>
      <w:tr w:rsidR="00A6609A" w:rsidRPr="0063567C" w14:paraId="000BF151" w14:textId="77777777" w:rsidTr="002A253D">
        <w:trPr>
          <w:trHeight w:val="479"/>
        </w:trPr>
        <w:tc>
          <w:tcPr>
            <w:tcW w:w="10386" w:type="dxa"/>
            <w:shd w:val="clear" w:color="auto" w:fill="000000" w:themeFill="text1"/>
          </w:tcPr>
          <w:p w14:paraId="4C76AE5D" w14:textId="77777777" w:rsidR="00A6609A" w:rsidRPr="0063567C" w:rsidRDefault="00A6609A" w:rsidP="0090299E">
            <w:pPr>
              <w:pStyle w:val="Body"/>
              <w:ind w:right="261"/>
              <w:rPr>
                <w:sz w:val="24"/>
                <w:szCs w:val="24"/>
              </w:rPr>
            </w:pPr>
            <w:r w:rsidRPr="0063567C">
              <w:rPr>
                <w:rFonts w:eastAsia="Calibri"/>
                <w:b/>
                <w:bCs/>
                <w:color w:val="FFFFFF"/>
                <w:sz w:val="24"/>
                <w:szCs w:val="24"/>
                <w:u w:color="FFFFFF"/>
              </w:rPr>
              <w:t xml:space="preserve">KEY </w:t>
            </w:r>
            <w:r w:rsidR="0090299E">
              <w:rPr>
                <w:rFonts w:eastAsia="Calibri"/>
                <w:b/>
                <w:bCs/>
                <w:color w:val="FFFFFF"/>
                <w:sz w:val="24"/>
                <w:szCs w:val="24"/>
                <w:u w:color="FFFFFF"/>
              </w:rPr>
              <w:t xml:space="preserve">DELIVERABLES </w:t>
            </w:r>
          </w:p>
        </w:tc>
      </w:tr>
      <w:tr w:rsidR="00A6609A" w:rsidRPr="0063567C" w14:paraId="3E9C6604" w14:textId="77777777" w:rsidTr="002A253D">
        <w:trPr>
          <w:trHeight w:val="739"/>
        </w:trPr>
        <w:tc>
          <w:tcPr>
            <w:tcW w:w="10386" w:type="dxa"/>
          </w:tcPr>
          <w:p w14:paraId="6535677F" w14:textId="77777777" w:rsidR="0090299E" w:rsidRDefault="00521C88" w:rsidP="008C1B33">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4"/>
                <w:szCs w:val="24"/>
              </w:rPr>
            </w:pPr>
            <w:r w:rsidRPr="0063567C">
              <w:rPr>
                <w:sz w:val="24"/>
                <w:szCs w:val="24"/>
                <w:lang w:eastAsia="en-GB"/>
              </w:rPr>
              <w:t xml:space="preserve"> </w:t>
            </w:r>
            <w:r w:rsidR="00C37DD6">
              <w:rPr>
                <w:sz w:val="24"/>
                <w:szCs w:val="24"/>
                <w:lang w:eastAsia="en-GB"/>
              </w:rPr>
              <w:t>D</w:t>
            </w:r>
            <w:r w:rsidR="0090299E">
              <w:rPr>
                <w:sz w:val="24"/>
                <w:szCs w:val="24"/>
                <w:lang w:eastAsia="en-GB"/>
              </w:rPr>
              <w:t>evelop and implement a fit for purpose delivery model for the GM Early Years Workforce Academy</w:t>
            </w:r>
            <w:r w:rsidR="00C37DD6">
              <w:rPr>
                <w:sz w:val="24"/>
                <w:szCs w:val="24"/>
                <w:lang w:eastAsia="en-GB"/>
              </w:rPr>
              <w:t xml:space="preserve"> that supports the overall strategic direction. </w:t>
            </w:r>
          </w:p>
          <w:p w14:paraId="4CD06062" w14:textId="34FD347D" w:rsidR="0090299E" w:rsidRDefault="0090299E" w:rsidP="008C1B33">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4"/>
                <w:szCs w:val="24"/>
              </w:rPr>
            </w:pPr>
            <w:r>
              <w:rPr>
                <w:sz w:val="24"/>
                <w:szCs w:val="24"/>
                <w:lang w:eastAsia="en-GB"/>
              </w:rPr>
              <w:t>Establish suitable infrastructure to support delivery of Academy p</w:t>
            </w:r>
            <w:r w:rsidR="00C37DD6">
              <w:rPr>
                <w:sz w:val="24"/>
                <w:szCs w:val="24"/>
                <w:lang w:eastAsia="en-GB"/>
              </w:rPr>
              <w:t>r</w:t>
            </w:r>
            <w:r>
              <w:rPr>
                <w:sz w:val="24"/>
                <w:szCs w:val="24"/>
                <w:lang w:eastAsia="en-GB"/>
              </w:rPr>
              <w:t>ogrammes</w:t>
            </w:r>
            <w:r w:rsidR="009A0E4F">
              <w:rPr>
                <w:sz w:val="24"/>
                <w:szCs w:val="24"/>
                <w:lang w:eastAsia="en-GB"/>
              </w:rPr>
              <w:t xml:space="preserve"> </w:t>
            </w:r>
            <w:r w:rsidR="00FF16D7">
              <w:rPr>
                <w:sz w:val="24"/>
                <w:szCs w:val="24"/>
                <w:lang w:eastAsia="en-GB"/>
              </w:rPr>
              <w:t>including</w:t>
            </w:r>
            <w:r>
              <w:rPr>
                <w:sz w:val="24"/>
                <w:szCs w:val="24"/>
                <w:lang w:eastAsia="en-GB"/>
              </w:rPr>
              <w:t xml:space="preserve"> a </w:t>
            </w:r>
            <w:r w:rsidR="009A0E4F">
              <w:rPr>
                <w:sz w:val="24"/>
                <w:szCs w:val="24"/>
                <w:lang w:eastAsia="en-GB"/>
              </w:rPr>
              <w:t>digital learning</w:t>
            </w:r>
            <w:r>
              <w:rPr>
                <w:sz w:val="24"/>
                <w:szCs w:val="24"/>
                <w:lang w:eastAsia="en-GB"/>
              </w:rPr>
              <w:t xml:space="preserve"> platform.</w:t>
            </w:r>
          </w:p>
          <w:p w14:paraId="710E70A2" w14:textId="77777777" w:rsidR="0090299E" w:rsidRDefault="0090299E" w:rsidP="008C1B33">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4"/>
                <w:szCs w:val="24"/>
              </w:rPr>
            </w:pPr>
            <w:r>
              <w:rPr>
                <w:sz w:val="24"/>
                <w:szCs w:val="24"/>
                <w:lang w:eastAsia="en-GB"/>
              </w:rPr>
              <w:t>Identify and secure match investment to support the first 18 – 24 months of Academy delivery</w:t>
            </w:r>
            <w:r w:rsidR="00FF16D7">
              <w:rPr>
                <w:sz w:val="24"/>
                <w:szCs w:val="24"/>
                <w:lang w:eastAsia="en-GB"/>
              </w:rPr>
              <w:t>.</w:t>
            </w:r>
          </w:p>
          <w:p w14:paraId="5203D94E" w14:textId="7C635623" w:rsidR="0090299E" w:rsidRDefault="00C37DD6" w:rsidP="008C1B33">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4"/>
                <w:szCs w:val="24"/>
              </w:rPr>
            </w:pPr>
            <w:r>
              <w:rPr>
                <w:sz w:val="24"/>
                <w:szCs w:val="24"/>
                <w:lang w:eastAsia="en-GB"/>
              </w:rPr>
              <w:t xml:space="preserve">Lead development of </w:t>
            </w:r>
            <w:r w:rsidR="0090299E">
              <w:rPr>
                <w:sz w:val="24"/>
                <w:szCs w:val="24"/>
                <w:lang w:eastAsia="en-GB"/>
              </w:rPr>
              <w:t>a core development programme to be piloted across a broad range of early years roles.</w:t>
            </w:r>
          </w:p>
          <w:p w14:paraId="78B4793F" w14:textId="77777777" w:rsidR="001773AA" w:rsidRPr="0063567C" w:rsidRDefault="0090299E" w:rsidP="0090299E">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4"/>
                <w:szCs w:val="24"/>
              </w:rPr>
            </w:pPr>
            <w:r>
              <w:rPr>
                <w:sz w:val="24"/>
                <w:szCs w:val="24"/>
                <w:lang w:eastAsia="en-GB"/>
              </w:rPr>
              <w:t>Develop and implement a sustainability plan to ensure Academy longevity beyond the initial funding period.</w:t>
            </w:r>
          </w:p>
        </w:tc>
      </w:tr>
    </w:tbl>
    <w:p w14:paraId="1102724F" w14:textId="77777777" w:rsidR="002A253D" w:rsidRDefault="002A253D" w:rsidP="00F77DB9">
      <w:pPr>
        <w:pStyle w:val="Body"/>
        <w:ind w:left="-567" w:right="261"/>
        <w:rPr>
          <w:rFonts w:eastAsia="Calibri"/>
          <w:b/>
          <w:bCs/>
          <w:iCs/>
          <w:sz w:val="24"/>
          <w:szCs w:val="24"/>
        </w:rPr>
      </w:pPr>
    </w:p>
    <w:tbl>
      <w:tblPr>
        <w:tblStyle w:val="TableGrid"/>
        <w:tblW w:w="10386" w:type="dxa"/>
        <w:tblInd w:w="-693" w:type="dxa"/>
        <w:tblLayout w:type="fixed"/>
        <w:tblLook w:val="04A0" w:firstRow="1" w:lastRow="0" w:firstColumn="1" w:lastColumn="0" w:noHBand="0" w:noVBand="1"/>
      </w:tblPr>
      <w:tblGrid>
        <w:gridCol w:w="10386"/>
      </w:tblGrid>
      <w:tr w:rsidR="0090299E" w:rsidRPr="0063567C" w14:paraId="5132B5A1" w14:textId="77777777" w:rsidTr="0068263B">
        <w:trPr>
          <w:trHeight w:val="479"/>
        </w:trPr>
        <w:tc>
          <w:tcPr>
            <w:tcW w:w="10386" w:type="dxa"/>
            <w:shd w:val="clear" w:color="auto" w:fill="000000" w:themeFill="text1"/>
          </w:tcPr>
          <w:p w14:paraId="25E805C9" w14:textId="77777777" w:rsidR="0090299E" w:rsidRPr="0063567C" w:rsidRDefault="0090299E" w:rsidP="0068263B">
            <w:pPr>
              <w:pStyle w:val="Body"/>
              <w:ind w:right="261"/>
              <w:rPr>
                <w:sz w:val="24"/>
                <w:szCs w:val="24"/>
              </w:rPr>
            </w:pPr>
            <w:r w:rsidRPr="0063567C">
              <w:rPr>
                <w:rFonts w:eastAsia="Calibri"/>
                <w:b/>
                <w:bCs/>
                <w:color w:val="FFFFFF"/>
                <w:sz w:val="24"/>
                <w:szCs w:val="24"/>
                <w:u w:color="FFFFFF"/>
              </w:rPr>
              <w:t xml:space="preserve">KEY RESPONSIBILITIES </w:t>
            </w:r>
          </w:p>
        </w:tc>
      </w:tr>
      <w:tr w:rsidR="0090299E" w:rsidRPr="0063567C" w14:paraId="53B485EE" w14:textId="77777777" w:rsidTr="0068263B">
        <w:trPr>
          <w:trHeight w:val="739"/>
        </w:trPr>
        <w:tc>
          <w:tcPr>
            <w:tcW w:w="10386" w:type="dxa"/>
          </w:tcPr>
          <w:p w14:paraId="216EB184" w14:textId="77777777" w:rsidR="0090299E" w:rsidRPr="0090299E" w:rsidRDefault="0090299E" w:rsidP="0090299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b/>
              </w:rPr>
            </w:pPr>
            <w:r w:rsidRPr="0090299E">
              <w:rPr>
                <w:rFonts w:ascii="Arial" w:hAnsi="Arial" w:cs="Arial"/>
                <w:b/>
              </w:rPr>
              <w:t>Role Specific Responsibilities</w:t>
            </w:r>
          </w:p>
          <w:p w14:paraId="2E9CC821" w14:textId="77777777" w:rsidR="00C37DD6" w:rsidRPr="00C37DD6" w:rsidRDefault="00C37DD6" w:rsidP="00C37DD6">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4"/>
              </w:rPr>
            </w:pPr>
            <w:r w:rsidRPr="00C37DD6">
              <w:rPr>
                <w:sz w:val="24"/>
              </w:rPr>
              <w:t xml:space="preserve">Working closely with </w:t>
            </w:r>
            <w:r>
              <w:rPr>
                <w:sz w:val="24"/>
              </w:rPr>
              <w:t xml:space="preserve">Senior Leaders </w:t>
            </w:r>
            <w:r w:rsidRPr="00C37DD6">
              <w:rPr>
                <w:sz w:val="24"/>
              </w:rPr>
              <w:t xml:space="preserve">to </w:t>
            </w:r>
            <w:r w:rsidR="00345F1B">
              <w:rPr>
                <w:sz w:val="24"/>
              </w:rPr>
              <w:t>establish</w:t>
            </w:r>
            <w:r>
              <w:rPr>
                <w:sz w:val="24"/>
              </w:rPr>
              <w:t xml:space="preserve"> </w:t>
            </w:r>
            <w:r w:rsidRPr="00C37DD6">
              <w:rPr>
                <w:sz w:val="24"/>
              </w:rPr>
              <w:t xml:space="preserve">the overall strategic direction of </w:t>
            </w:r>
            <w:r>
              <w:rPr>
                <w:sz w:val="24"/>
              </w:rPr>
              <w:t xml:space="preserve">the Early Years Workforce Academy. </w:t>
            </w:r>
          </w:p>
          <w:p w14:paraId="4FB67626" w14:textId="77777777" w:rsidR="0090299E" w:rsidRPr="00FF16D7" w:rsidRDefault="00FF16D7" w:rsidP="00036D1C">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4"/>
              </w:rPr>
            </w:pPr>
            <w:r w:rsidRPr="00FF16D7">
              <w:rPr>
                <w:sz w:val="24"/>
              </w:rPr>
              <w:t>Lead</w:t>
            </w:r>
            <w:r w:rsidR="0090299E" w:rsidRPr="00FF16D7">
              <w:rPr>
                <w:sz w:val="24"/>
              </w:rPr>
              <w:t xml:space="preserve"> the development and implementation of the </w:t>
            </w:r>
            <w:r w:rsidR="00036D1C" w:rsidRPr="00FF16D7">
              <w:rPr>
                <w:sz w:val="24"/>
              </w:rPr>
              <w:t>Academy</w:t>
            </w:r>
            <w:r w:rsidR="00C37DD6">
              <w:rPr>
                <w:sz w:val="24"/>
              </w:rPr>
              <w:t>;</w:t>
            </w:r>
            <w:r w:rsidR="0090299E" w:rsidRPr="00FF16D7">
              <w:rPr>
                <w:sz w:val="24"/>
              </w:rPr>
              <w:t xml:space="preserve"> </w:t>
            </w:r>
            <w:r w:rsidR="00C37DD6">
              <w:rPr>
                <w:sz w:val="24"/>
              </w:rPr>
              <w:t>m</w:t>
            </w:r>
            <w:r w:rsidR="00345F1B">
              <w:rPr>
                <w:sz w:val="24"/>
              </w:rPr>
              <w:t>anaging delivery</w:t>
            </w:r>
            <w:r w:rsidR="0090299E" w:rsidRPr="00FF16D7">
              <w:rPr>
                <w:sz w:val="24"/>
              </w:rPr>
              <w:t xml:space="preserve"> against agreed time-frames, budget and reporting against agreed performance measures.</w:t>
            </w:r>
          </w:p>
          <w:p w14:paraId="25DF79AE" w14:textId="77777777" w:rsidR="00FF16D7" w:rsidRDefault="00FF16D7" w:rsidP="00FF16D7">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4"/>
              </w:rPr>
            </w:pPr>
            <w:r w:rsidRPr="00FF16D7">
              <w:rPr>
                <w:sz w:val="24"/>
              </w:rPr>
              <w:t>Develop</w:t>
            </w:r>
            <w:r w:rsidR="00036D1C" w:rsidRPr="00FF16D7">
              <w:rPr>
                <w:sz w:val="24"/>
              </w:rPr>
              <w:t xml:space="preserve"> and </w:t>
            </w:r>
            <w:r w:rsidRPr="00FF16D7">
              <w:rPr>
                <w:sz w:val="24"/>
              </w:rPr>
              <w:t>oversee delivery of a core development programme that drives change across the culture, values and practices in the early years system, facilitating the development of a shared language and understanding of different services.</w:t>
            </w:r>
          </w:p>
          <w:p w14:paraId="094BD4F1" w14:textId="77777777" w:rsidR="00FF16D7" w:rsidRPr="00FF16D7" w:rsidRDefault="00C37DD6" w:rsidP="00FF16D7">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4"/>
              </w:rPr>
            </w:pPr>
            <w:r>
              <w:rPr>
                <w:sz w:val="24"/>
              </w:rPr>
              <w:t>Develop</w:t>
            </w:r>
            <w:r w:rsidR="002950D2">
              <w:rPr>
                <w:sz w:val="24"/>
              </w:rPr>
              <w:t xml:space="preserve"> and d</w:t>
            </w:r>
            <w:r>
              <w:rPr>
                <w:sz w:val="24"/>
              </w:rPr>
              <w:t>rive the investment strategy</w:t>
            </w:r>
            <w:r w:rsidR="00FF16D7" w:rsidRPr="00FF16D7">
              <w:rPr>
                <w:sz w:val="24"/>
              </w:rPr>
              <w:t xml:space="preserve">, </w:t>
            </w:r>
            <w:r>
              <w:rPr>
                <w:sz w:val="24"/>
              </w:rPr>
              <w:t>identifying</w:t>
            </w:r>
            <w:r w:rsidR="00FF16D7" w:rsidRPr="00FF16D7">
              <w:rPr>
                <w:sz w:val="24"/>
              </w:rPr>
              <w:t xml:space="preserve"> opportunities to secure match </w:t>
            </w:r>
            <w:r w:rsidR="00B77E8A">
              <w:rPr>
                <w:sz w:val="24"/>
              </w:rPr>
              <w:t xml:space="preserve">funding </w:t>
            </w:r>
            <w:r>
              <w:rPr>
                <w:sz w:val="24"/>
              </w:rPr>
              <w:t>for the Academy and associated workforce initiatives</w:t>
            </w:r>
            <w:r w:rsidR="00FF16D7" w:rsidRPr="00FF16D7">
              <w:rPr>
                <w:sz w:val="24"/>
              </w:rPr>
              <w:t>, building strong relationships with investors.</w:t>
            </w:r>
          </w:p>
          <w:p w14:paraId="3D34D507" w14:textId="77777777" w:rsidR="00036D1C" w:rsidRPr="00FF16D7" w:rsidRDefault="00FF16D7" w:rsidP="00FF16D7">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4"/>
              </w:rPr>
            </w:pPr>
            <w:r w:rsidRPr="00FF16D7">
              <w:rPr>
                <w:sz w:val="24"/>
              </w:rPr>
              <w:t xml:space="preserve">Develop and maintain effective stakeholder relationship to ensure that work is </w:t>
            </w:r>
            <w:r w:rsidR="00036D1C" w:rsidRPr="00FF16D7">
              <w:rPr>
                <w:sz w:val="24"/>
              </w:rPr>
              <w:t>informed by comprehensive</w:t>
            </w:r>
            <w:r w:rsidR="00C37DD6">
              <w:rPr>
                <w:sz w:val="24"/>
              </w:rPr>
              <w:t xml:space="preserve"> system engagement</w:t>
            </w:r>
            <w:r w:rsidR="00036D1C" w:rsidRPr="00FF16D7">
              <w:rPr>
                <w:sz w:val="24"/>
              </w:rPr>
              <w:t xml:space="preserve"> and the wider vision for unified public service in Greater Mancheste</w:t>
            </w:r>
            <w:r w:rsidR="00345F1B">
              <w:rPr>
                <w:sz w:val="24"/>
              </w:rPr>
              <w:t>r.</w:t>
            </w:r>
          </w:p>
          <w:p w14:paraId="2EDD3F37" w14:textId="77777777" w:rsidR="00036D1C" w:rsidRDefault="00FF16D7" w:rsidP="00036D1C">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4"/>
              </w:rPr>
            </w:pPr>
            <w:r>
              <w:rPr>
                <w:sz w:val="24"/>
              </w:rPr>
              <w:t>Provide</w:t>
            </w:r>
            <w:r w:rsidR="00036D1C" w:rsidRPr="00FF16D7">
              <w:rPr>
                <w:sz w:val="24"/>
              </w:rPr>
              <w:t xml:space="preserve"> strategic leadership to champion our new approach to early years workforce development, ensuring visibility of the Academy at a regional and national </w:t>
            </w:r>
            <w:r>
              <w:rPr>
                <w:sz w:val="24"/>
              </w:rPr>
              <w:t xml:space="preserve">level and leading on the development and delivery of suitable communications strategy for the first 18 – 24 months of delivery. </w:t>
            </w:r>
          </w:p>
          <w:p w14:paraId="78CEFA5E" w14:textId="77777777" w:rsidR="00FF16D7" w:rsidRPr="00FF16D7" w:rsidRDefault="00FF16D7" w:rsidP="00036D1C">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4"/>
              </w:rPr>
            </w:pPr>
            <w:r>
              <w:rPr>
                <w:sz w:val="24"/>
              </w:rPr>
              <w:t xml:space="preserve">Develop and implement a suitable approach to evaluation of the Academy activities and model of delivery. This should be used to inform sustainability planning and future Academy programmes. </w:t>
            </w:r>
          </w:p>
          <w:p w14:paraId="3767DCBD" w14:textId="77777777" w:rsidR="00550636" w:rsidRPr="00FF16D7" w:rsidRDefault="00FF16D7" w:rsidP="00036D1C">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4"/>
              </w:rPr>
            </w:pPr>
            <w:r>
              <w:rPr>
                <w:sz w:val="24"/>
              </w:rPr>
              <w:t>Develop</w:t>
            </w:r>
            <w:r w:rsidR="00550636" w:rsidRPr="00FF16D7">
              <w:rPr>
                <w:sz w:val="24"/>
              </w:rPr>
              <w:t xml:space="preserve"> recommendations to ensure sustainability of the Academy beyond the initial </w:t>
            </w:r>
            <w:r w:rsidRPr="00FF16D7">
              <w:rPr>
                <w:sz w:val="24"/>
              </w:rPr>
              <w:t>funding period</w:t>
            </w:r>
            <w:r w:rsidR="00550636" w:rsidRPr="00FF16D7">
              <w:rPr>
                <w:sz w:val="24"/>
              </w:rPr>
              <w:t xml:space="preserve">, working with the School Readiness Board </w:t>
            </w:r>
            <w:r w:rsidR="00B77E8A">
              <w:rPr>
                <w:sz w:val="24"/>
              </w:rPr>
              <w:t xml:space="preserve">and wider stakeholders </w:t>
            </w:r>
            <w:r w:rsidR="00550636" w:rsidRPr="00FF16D7">
              <w:rPr>
                <w:sz w:val="24"/>
              </w:rPr>
              <w:t xml:space="preserve">to develop a sustainability strategy and ensuring buy in from across the early years system. </w:t>
            </w:r>
          </w:p>
          <w:p w14:paraId="268C0A6A" w14:textId="77777777" w:rsidR="00550636" w:rsidRDefault="002950D2" w:rsidP="002C4C9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4"/>
              </w:rPr>
            </w:pPr>
            <w:r>
              <w:rPr>
                <w:sz w:val="24"/>
              </w:rPr>
              <w:t xml:space="preserve">Identify and </w:t>
            </w:r>
            <w:r w:rsidR="00C37DD6">
              <w:rPr>
                <w:sz w:val="24"/>
              </w:rPr>
              <w:t>strategically</w:t>
            </w:r>
            <w:r>
              <w:rPr>
                <w:sz w:val="24"/>
              </w:rPr>
              <w:t xml:space="preserve"> lead </w:t>
            </w:r>
            <w:r w:rsidR="00550636" w:rsidRPr="00FF16D7">
              <w:rPr>
                <w:sz w:val="24"/>
              </w:rPr>
              <w:t xml:space="preserve">further workforce initiatives to </w:t>
            </w:r>
            <w:r w:rsidR="00FF16D7" w:rsidRPr="00FF16D7">
              <w:rPr>
                <w:sz w:val="24"/>
              </w:rPr>
              <w:t>g</w:t>
            </w:r>
            <w:r w:rsidR="00550636" w:rsidRPr="00FF16D7">
              <w:rPr>
                <w:sz w:val="24"/>
              </w:rPr>
              <w:t>row our capacity to ensure we</w:t>
            </w:r>
            <w:r w:rsidR="002C4C95" w:rsidRPr="00FF16D7">
              <w:rPr>
                <w:sz w:val="24"/>
              </w:rPr>
              <w:t xml:space="preserve"> </w:t>
            </w:r>
            <w:r w:rsidR="00550636" w:rsidRPr="00FF16D7">
              <w:rPr>
                <w:sz w:val="24"/>
              </w:rPr>
              <w:t>have a strong, skilled workforce</w:t>
            </w:r>
            <w:r w:rsidR="002C4C95" w:rsidRPr="00FF16D7">
              <w:rPr>
                <w:sz w:val="24"/>
              </w:rPr>
              <w:t xml:space="preserve"> </w:t>
            </w:r>
            <w:r w:rsidR="00550636" w:rsidRPr="00FF16D7">
              <w:rPr>
                <w:sz w:val="24"/>
              </w:rPr>
              <w:t>able to improve outcomes for</w:t>
            </w:r>
            <w:r w:rsidR="002C4C95" w:rsidRPr="00FF16D7">
              <w:rPr>
                <w:sz w:val="24"/>
              </w:rPr>
              <w:t xml:space="preserve"> children. </w:t>
            </w:r>
          </w:p>
          <w:p w14:paraId="6578507C" w14:textId="77777777" w:rsidR="0090299E" w:rsidRPr="00C37DD6" w:rsidRDefault="00C37DD6" w:rsidP="00C37DD6">
            <w:pPr>
              <w:pStyle w:val="ListParagraph"/>
              <w:numPr>
                <w:ilvl w:val="0"/>
                <w:numId w:val="26"/>
              </w:numPr>
              <w:spacing w:line="360" w:lineRule="auto"/>
              <w:jc w:val="both"/>
              <w:rPr>
                <w:sz w:val="24"/>
              </w:rPr>
            </w:pPr>
            <w:r>
              <w:rPr>
                <w:sz w:val="24"/>
              </w:rPr>
              <w:t xml:space="preserve">Through the work of the Academy, promote the </w:t>
            </w:r>
            <w:r w:rsidRPr="00C37DD6">
              <w:rPr>
                <w:sz w:val="24"/>
              </w:rPr>
              <w:t>importance of early infant &amp; childho</w:t>
            </w:r>
            <w:r>
              <w:rPr>
                <w:sz w:val="24"/>
              </w:rPr>
              <w:t xml:space="preserve">od experiences to Greater Manchester resident </w:t>
            </w:r>
            <w:r w:rsidRPr="00C37DD6">
              <w:rPr>
                <w:sz w:val="24"/>
              </w:rPr>
              <w:t>life chances,</w:t>
            </w:r>
            <w:r>
              <w:rPr>
                <w:sz w:val="24"/>
              </w:rPr>
              <w:t xml:space="preserve"> their</w:t>
            </w:r>
            <w:r w:rsidRPr="00C37DD6">
              <w:rPr>
                <w:sz w:val="24"/>
              </w:rPr>
              <w:t xml:space="preserve"> wellbeing &amp; overa</w:t>
            </w:r>
            <w:r>
              <w:rPr>
                <w:sz w:val="24"/>
              </w:rPr>
              <w:t>ll economic prosperity of the region.</w:t>
            </w:r>
          </w:p>
        </w:tc>
      </w:tr>
    </w:tbl>
    <w:p w14:paraId="4F82CFFB" w14:textId="77777777" w:rsidR="0090299E" w:rsidRPr="0063567C" w:rsidRDefault="0090299E" w:rsidP="00F77DB9">
      <w:pPr>
        <w:pStyle w:val="Body"/>
        <w:ind w:left="-567" w:right="261"/>
        <w:rPr>
          <w:rFonts w:eastAsia="Calibri"/>
          <w:b/>
          <w:bCs/>
          <w:iCs/>
          <w:sz w:val="24"/>
          <w:szCs w:val="24"/>
        </w:rPr>
      </w:pPr>
    </w:p>
    <w:p w14:paraId="6871A5D3" w14:textId="77777777" w:rsidR="00A86650" w:rsidRPr="0063567C" w:rsidRDefault="00A86650" w:rsidP="00F77DB9">
      <w:pPr>
        <w:pStyle w:val="Body"/>
        <w:ind w:left="-567" w:right="261"/>
        <w:rPr>
          <w:rFonts w:eastAsia="Calibri"/>
          <w:b/>
          <w:bCs/>
          <w:iCs/>
          <w:sz w:val="24"/>
          <w:szCs w:val="24"/>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A6609A" w:rsidRPr="0063567C" w14:paraId="1AAC4FB6" w14:textId="77777777" w:rsidTr="001D13CF">
        <w:trPr>
          <w:trHeight w:val="180"/>
          <w:jc w:val="center"/>
        </w:trPr>
        <w:tc>
          <w:tcPr>
            <w:tcW w:w="10349" w:type="dxa"/>
            <w:shd w:val="clear" w:color="auto" w:fill="000000"/>
            <w:tcMar>
              <w:top w:w="80" w:type="dxa"/>
              <w:left w:w="80" w:type="dxa"/>
              <w:bottom w:w="80" w:type="dxa"/>
              <w:right w:w="80" w:type="dxa"/>
            </w:tcMar>
            <w:vAlign w:val="center"/>
          </w:tcPr>
          <w:p w14:paraId="6AF38117" w14:textId="77777777" w:rsidR="00562626" w:rsidRPr="0063567C" w:rsidRDefault="00A6609A" w:rsidP="001D13CF">
            <w:pPr>
              <w:pStyle w:val="Body"/>
              <w:ind w:left="18" w:right="261"/>
              <w:rPr>
                <w:sz w:val="24"/>
                <w:szCs w:val="24"/>
                <w:lang w:val="en-US"/>
              </w:rPr>
            </w:pPr>
            <w:r w:rsidRPr="0063567C">
              <w:rPr>
                <w:rFonts w:eastAsia="Calibri"/>
                <w:b/>
                <w:bCs/>
                <w:color w:val="FFFFFF"/>
                <w:sz w:val="24"/>
                <w:szCs w:val="24"/>
                <w:u w:color="FFFFFF"/>
              </w:rPr>
              <w:t>KNOWLEDGE, SKILLS AND EXPERIENCE</w:t>
            </w:r>
          </w:p>
        </w:tc>
      </w:tr>
      <w:tr w:rsidR="00A6609A" w:rsidRPr="0063567C" w14:paraId="3EF39FDE" w14:textId="77777777" w:rsidTr="00B33735">
        <w:trPr>
          <w:trHeight w:val="2520"/>
          <w:jc w:val="center"/>
        </w:trPr>
        <w:tc>
          <w:tcPr>
            <w:tcW w:w="10349" w:type="dxa"/>
            <w:shd w:val="clear" w:color="auto" w:fill="auto"/>
            <w:tcMar>
              <w:top w:w="80" w:type="dxa"/>
              <w:left w:w="363" w:type="dxa"/>
              <w:bottom w:w="80" w:type="dxa"/>
              <w:right w:w="80" w:type="dxa"/>
            </w:tcMar>
            <w:vAlign w:val="center"/>
          </w:tcPr>
          <w:p w14:paraId="5F7AB270" w14:textId="261B4D44" w:rsidR="00F51F70" w:rsidRDefault="00F51F70" w:rsidP="00F51F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rPr>
            </w:pPr>
            <w:r>
              <w:rPr>
                <w:rFonts w:ascii="Arial" w:hAnsi="Arial" w:cs="Arial"/>
                <w:b/>
              </w:rPr>
              <w:t xml:space="preserve">Qualifications: </w:t>
            </w:r>
          </w:p>
          <w:p w14:paraId="006FFB14" w14:textId="77777777" w:rsidR="001D34B0" w:rsidRDefault="001D34B0" w:rsidP="00F51F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rPr>
            </w:pPr>
          </w:p>
          <w:p w14:paraId="2D691888" w14:textId="77777777" w:rsidR="001D34B0" w:rsidRPr="00AA6209" w:rsidRDefault="00F44323" w:rsidP="009A0E4F">
            <w:pPr>
              <w:pStyle w:val="ListParagraph"/>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sz w:val="24"/>
                <w:szCs w:val="24"/>
              </w:rPr>
            </w:pPr>
            <w:r w:rsidRPr="00AA6209">
              <w:rPr>
                <w:sz w:val="24"/>
                <w:szCs w:val="24"/>
              </w:rPr>
              <w:t xml:space="preserve">Degree level education/equivalent Level 7 in relevant discipline </w:t>
            </w:r>
          </w:p>
          <w:p w14:paraId="295F223A" w14:textId="77777777" w:rsidR="001D34B0" w:rsidRPr="00AA6209" w:rsidRDefault="00F44323" w:rsidP="009A0E4F">
            <w:pPr>
              <w:pStyle w:val="ListParagraph"/>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sz w:val="24"/>
                <w:szCs w:val="24"/>
              </w:rPr>
            </w:pPr>
            <w:r w:rsidRPr="00AA6209">
              <w:rPr>
                <w:sz w:val="24"/>
                <w:szCs w:val="24"/>
              </w:rPr>
              <w:t>Considerable experience and</w:t>
            </w:r>
            <w:r w:rsidR="00157E40" w:rsidRPr="00AA6209">
              <w:rPr>
                <w:sz w:val="24"/>
                <w:szCs w:val="24"/>
              </w:rPr>
              <w:t xml:space="preserve"> proven track record within a similar role </w:t>
            </w:r>
          </w:p>
          <w:p w14:paraId="4E2CFC4E" w14:textId="33485FF5" w:rsidR="001D34B0" w:rsidRPr="00AA6209" w:rsidRDefault="00F44323" w:rsidP="009A0E4F">
            <w:pPr>
              <w:pStyle w:val="ListParagraph"/>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sz w:val="24"/>
                <w:szCs w:val="24"/>
              </w:rPr>
            </w:pPr>
            <w:r w:rsidRPr="00AA6209">
              <w:rPr>
                <w:sz w:val="24"/>
                <w:szCs w:val="24"/>
              </w:rPr>
              <w:t>Qualification in Project or Programme Management</w:t>
            </w:r>
          </w:p>
          <w:p w14:paraId="011C4ACF" w14:textId="77777777" w:rsidR="00C37DD6" w:rsidRPr="00E6194F" w:rsidRDefault="00C37DD6" w:rsidP="00B3373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hanging="645"/>
              <w:rPr>
                <w:b/>
              </w:rPr>
            </w:pPr>
          </w:p>
          <w:p w14:paraId="12EE090A" w14:textId="039E6CD0" w:rsidR="00B77E8A" w:rsidRDefault="003654C2" w:rsidP="00B3373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63567C">
              <w:rPr>
                <w:rFonts w:ascii="Arial" w:hAnsi="Arial" w:cs="Arial"/>
                <w:b/>
              </w:rPr>
              <w:t>Experience:</w:t>
            </w:r>
          </w:p>
          <w:p w14:paraId="574CDFB2" w14:textId="77777777" w:rsidR="0058611F" w:rsidRPr="00B77E8A" w:rsidRDefault="0058611F" w:rsidP="00B3373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32446CD0" w14:textId="2A5EA19E" w:rsidR="001D34B0" w:rsidRPr="001D34B0" w:rsidRDefault="001D34B0" w:rsidP="009A0E4F">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4"/>
                <w:szCs w:val="24"/>
              </w:rPr>
            </w:pPr>
            <w:r w:rsidRPr="001D34B0">
              <w:rPr>
                <w:sz w:val="24"/>
                <w:szCs w:val="24"/>
              </w:rPr>
              <w:t xml:space="preserve">Proven track record and experience in strategic leadership with the ability to influence at all levels </w:t>
            </w:r>
          </w:p>
          <w:p w14:paraId="50DD8CCA" w14:textId="11FD2732" w:rsidR="00B77E8A" w:rsidRPr="001D34B0" w:rsidRDefault="00B77E8A" w:rsidP="009A0E4F">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4"/>
                <w:szCs w:val="24"/>
              </w:rPr>
            </w:pPr>
            <w:r w:rsidRPr="001D34B0">
              <w:rPr>
                <w:sz w:val="24"/>
                <w:szCs w:val="24"/>
              </w:rPr>
              <w:t xml:space="preserve">Extensive </w:t>
            </w:r>
            <w:r w:rsidR="00CF021C" w:rsidRPr="001D34B0">
              <w:rPr>
                <w:sz w:val="24"/>
                <w:szCs w:val="24"/>
              </w:rPr>
              <w:t xml:space="preserve">strategic </w:t>
            </w:r>
            <w:r w:rsidRPr="001D34B0">
              <w:rPr>
                <w:sz w:val="24"/>
                <w:szCs w:val="24"/>
              </w:rPr>
              <w:t xml:space="preserve">management experience in a complex delivery environment demonstrating </w:t>
            </w:r>
            <w:r w:rsidR="004022AE" w:rsidRPr="001D34B0">
              <w:rPr>
                <w:sz w:val="24"/>
                <w:szCs w:val="24"/>
              </w:rPr>
              <w:t>experience</w:t>
            </w:r>
            <w:r w:rsidRPr="001D34B0">
              <w:rPr>
                <w:sz w:val="24"/>
                <w:szCs w:val="24"/>
              </w:rPr>
              <w:t xml:space="preserve"> of leading change, operational planning and working across organisations and sectors. </w:t>
            </w:r>
          </w:p>
          <w:p w14:paraId="37D552AD" w14:textId="17FA86D4" w:rsidR="001D34B0" w:rsidRPr="001D34B0" w:rsidRDefault="001D34B0" w:rsidP="009A0E4F">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sz w:val="24"/>
                <w:szCs w:val="24"/>
              </w:rPr>
            </w:pPr>
            <w:r w:rsidRPr="001D34B0">
              <w:rPr>
                <w:sz w:val="24"/>
                <w:szCs w:val="24"/>
              </w:rPr>
              <w:t>Demonstrable experience in developing strate</w:t>
            </w:r>
            <w:r w:rsidR="009A0E4F">
              <w:rPr>
                <w:sz w:val="24"/>
                <w:szCs w:val="24"/>
              </w:rPr>
              <w:t>gic approach and business plans.</w:t>
            </w:r>
          </w:p>
          <w:p w14:paraId="5E6EF826" w14:textId="77777777" w:rsidR="00B77E8A" w:rsidRPr="001D34B0" w:rsidRDefault="00B77E8A" w:rsidP="009A0E4F">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4"/>
                <w:szCs w:val="24"/>
              </w:rPr>
            </w:pPr>
            <w:r w:rsidRPr="001D34B0">
              <w:rPr>
                <w:sz w:val="24"/>
                <w:szCs w:val="24"/>
              </w:rPr>
              <w:t xml:space="preserve">Considerable experience of developing a network of relationships across a system with the aim of mobilising resources and capacity. </w:t>
            </w:r>
          </w:p>
          <w:p w14:paraId="6232B0AE" w14:textId="77777777" w:rsidR="00B77E8A" w:rsidRPr="001D34B0" w:rsidRDefault="00B77E8A" w:rsidP="009A0E4F">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4"/>
                <w:szCs w:val="24"/>
              </w:rPr>
            </w:pPr>
            <w:r w:rsidRPr="001D34B0">
              <w:rPr>
                <w:sz w:val="24"/>
                <w:szCs w:val="24"/>
              </w:rPr>
              <w:t>Demonstrable experience of identifying</w:t>
            </w:r>
            <w:r w:rsidR="001C4043" w:rsidRPr="001D34B0">
              <w:rPr>
                <w:sz w:val="24"/>
                <w:szCs w:val="24"/>
              </w:rPr>
              <w:t xml:space="preserve"> and</w:t>
            </w:r>
            <w:r w:rsidRPr="001D34B0">
              <w:rPr>
                <w:sz w:val="24"/>
                <w:szCs w:val="24"/>
              </w:rPr>
              <w:t xml:space="preserve"> cultivating </w:t>
            </w:r>
            <w:r w:rsidR="001C4043" w:rsidRPr="001D34B0">
              <w:rPr>
                <w:sz w:val="24"/>
                <w:szCs w:val="24"/>
              </w:rPr>
              <w:t xml:space="preserve">opportunities to attract external investment and securing </w:t>
            </w:r>
            <w:r w:rsidR="004022AE" w:rsidRPr="001D34B0">
              <w:rPr>
                <w:sz w:val="24"/>
                <w:szCs w:val="24"/>
              </w:rPr>
              <w:t>funding</w:t>
            </w:r>
            <w:r w:rsidR="001C4043" w:rsidRPr="001D34B0">
              <w:rPr>
                <w:sz w:val="24"/>
                <w:szCs w:val="24"/>
              </w:rPr>
              <w:t xml:space="preserve"> from </w:t>
            </w:r>
            <w:r w:rsidR="004022AE" w:rsidRPr="001D34B0">
              <w:rPr>
                <w:sz w:val="24"/>
                <w:szCs w:val="24"/>
              </w:rPr>
              <w:t xml:space="preserve">charities and/or philanthropic investors. </w:t>
            </w:r>
            <w:r w:rsidR="001C4043" w:rsidRPr="001D34B0">
              <w:rPr>
                <w:sz w:val="24"/>
                <w:szCs w:val="24"/>
              </w:rPr>
              <w:t xml:space="preserve">   </w:t>
            </w:r>
          </w:p>
          <w:p w14:paraId="4DB0EC1C" w14:textId="77777777" w:rsidR="00B77E8A" w:rsidRPr="001D34B0" w:rsidRDefault="00B77E8A" w:rsidP="009A0E4F">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4"/>
                <w:szCs w:val="24"/>
              </w:rPr>
            </w:pPr>
            <w:r w:rsidRPr="001D34B0">
              <w:rPr>
                <w:sz w:val="24"/>
                <w:szCs w:val="24"/>
              </w:rPr>
              <w:t>Effective engagement with key stakeholders, gaining credibility and establishing effective working relationships</w:t>
            </w:r>
          </w:p>
          <w:p w14:paraId="175ED367" w14:textId="77777777" w:rsidR="00B77E8A" w:rsidRPr="001D34B0" w:rsidRDefault="00B77E8A" w:rsidP="009A0E4F">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4"/>
                <w:szCs w:val="24"/>
              </w:rPr>
            </w:pPr>
            <w:r w:rsidRPr="001D34B0">
              <w:rPr>
                <w:sz w:val="24"/>
                <w:szCs w:val="24"/>
              </w:rPr>
              <w:t xml:space="preserve">Experience of analysing data and using research and evidence to drive strategy and planning. </w:t>
            </w:r>
          </w:p>
          <w:p w14:paraId="2BE0D91B" w14:textId="765E1FA8" w:rsidR="00E6194F" w:rsidRPr="001D34B0" w:rsidRDefault="009B2D3D" w:rsidP="009A0E4F">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4"/>
                <w:szCs w:val="24"/>
              </w:rPr>
            </w:pPr>
            <w:r w:rsidRPr="001D34B0">
              <w:rPr>
                <w:sz w:val="24"/>
                <w:szCs w:val="24"/>
              </w:rPr>
              <w:t xml:space="preserve">Experience of leading high profile projects/programmes of work aiming to support cultural change and establish new ways of working. </w:t>
            </w:r>
          </w:p>
          <w:p w14:paraId="13F155DD" w14:textId="1F39F7A6" w:rsidR="000F176B" w:rsidRPr="001D34B0" w:rsidRDefault="000F176B" w:rsidP="009A0E4F">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4"/>
                <w:szCs w:val="24"/>
              </w:rPr>
            </w:pPr>
            <w:r w:rsidRPr="001D34B0">
              <w:rPr>
                <w:sz w:val="24"/>
                <w:szCs w:val="24"/>
              </w:rPr>
              <w:t>Political awareness and experience of decision-making in a political environment</w:t>
            </w:r>
            <w:r w:rsidR="009A0E4F">
              <w:rPr>
                <w:sz w:val="24"/>
                <w:szCs w:val="24"/>
              </w:rPr>
              <w:t xml:space="preserve">. </w:t>
            </w:r>
          </w:p>
          <w:p w14:paraId="6BF5AD9C" w14:textId="77777777" w:rsidR="00E6194F" w:rsidRDefault="00E6194F" w:rsidP="00E619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rPr>
            </w:pPr>
          </w:p>
          <w:p w14:paraId="4B121A7B" w14:textId="77777777" w:rsidR="00C37DD6" w:rsidRDefault="00D82008" w:rsidP="006C12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rPr>
            </w:pPr>
            <w:r>
              <w:rPr>
                <w:rFonts w:ascii="Arial" w:hAnsi="Arial" w:cs="Arial"/>
                <w:b/>
              </w:rPr>
              <w:t xml:space="preserve">Knowledge and </w:t>
            </w:r>
            <w:r w:rsidR="000B452C" w:rsidRPr="0063567C">
              <w:rPr>
                <w:rFonts w:ascii="Arial" w:hAnsi="Arial" w:cs="Arial"/>
                <w:b/>
              </w:rPr>
              <w:t>Skills:</w:t>
            </w:r>
          </w:p>
          <w:p w14:paraId="108EAE3D" w14:textId="77777777" w:rsidR="00D82008" w:rsidRDefault="00D82008" w:rsidP="00D8200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rPr>
            </w:pPr>
          </w:p>
          <w:p w14:paraId="4CBF0D8F" w14:textId="1C6E8A06" w:rsidR="00D82008" w:rsidRDefault="00E6194F" w:rsidP="00951D93">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4"/>
              </w:rPr>
            </w:pPr>
            <w:r>
              <w:rPr>
                <w:sz w:val="24"/>
              </w:rPr>
              <w:t>Knowledge</w:t>
            </w:r>
            <w:r w:rsidR="00D82008">
              <w:rPr>
                <w:sz w:val="24"/>
              </w:rPr>
              <w:t xml:space="preserve"> of early </w:t>
            </w:r>
            <w:r>
              <w:rPr>
                <w:sz w:val="24"/>
              </w:rPr>
              <w:t xml:space="preserve">years system (pregnancy - 5 years), the different professional roles involved in delivering services and the current policy context.   </w:t>
            </w:r>
          </w:p>
          <w:p w14:paraId="57B1BC07" w14:textId="34899E30" w:rsidR="009A0E4F" w:rsidRPr="009A0E4F" w:rsidRDefault="009A0E4F" w:rsidP="00951D93">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sz w:val="24"/>
                <w:szCs w:val="24"/>
              </w:rPr>
            </w:pPr>
            <w:r w:rsidRPr="00AA6209">
              <w:rPr>
                <w:sz w:val="24"/>
                <w:szCs w:val="24"/>
              </w:rPr>
              <w:t>Strong understanding of corporate finance development delivery and measures of performance</w:t>
            </w:r>
          </w:p>
          <w:p w14:paraId="58781804" w14:textId="77777777" w:rsidR="004022AE" w:rsidRDefault="00D82008" w:rsidP="00951D93">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4"/>
              </w:rPr>
            </w:pPr>
            <w:r w:rsidRPr="00D82008">
              <w:rPr>
                <w:sz w:val="24"/>
              </w:rPr>
              <w:t xml:space="preserve">Excellent relationship building and management skills; high level of emotional intelligence </w:t>
            </w:r>
            <w:r>
              <w:rPr>
                <w:sz w:val="24"/>
              </w:rPr>
              <w:t xml:space="preserve">and credibility </w:t>
            </w:r>
            <w:r w:rsidRPr="00D82008">
              <w:rPr>
                <w:sz w:val="24"/>
              </w:rPr>
              <w:t>to build rapport and trust.</w:t>
            </w:r>
          </w:p>
          <w:p w14:paraId="123E2EF7" w14:textId="77777777" w:rsidR="00D82008" w:rsidRDefault="00D82008" w:rsidP="00951D93">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4"/>
              </w:rPr>
            </w:pPr>
            <w:r w:rsidRPr="00D82008">
              <w:rPr>
                <w:sz w:val="24"/>
              </w:rPr>
              <w:t xml:space="preserve">The ability to work effectively with different types of people at all levels, strong persuasive and influencing skills to work effectively across a complex network of stakeholders.  </w:t>
            </w:r>
          </w:p>
          <w:p w14:paraId="769C8794" w14:textId="77777777" w:rsidR="00D82008" w:rsidRDefault="00D82008" w:rsidP="00951D93">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4"/>
              </w:rPr>
            </w:pPr>
            <w:r>
              <w:rPr>
                <w:sz w:val="24"/>
              </w:rPr>
              <w:t xml:space="preserve">Strong communication skills with the ability to use language to persuade and influence effectively. </w:t>
            </w:r>
          </w:p>
          <w:p w14:paraId="6E0A2E67" w14:textId="77777777" w:rsidR="00D82008" w:rsidRPr="00D82008" w:rsidRDefault="00D82008" w:rsidP="00951D93">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4"/>
              </w:rPr>
            </w:pPr>
            <w:r w:rsidRPr="00D82008">
              <w:rPr>
                <w:sz w:val="24"/>
              </w:rPr>
              <w:t xml:space="preserve">Strong facilitation and presentation skills, as well as the ability to write and articulate complex information into simple, easy to understand language </w:t>
            </w:r>
            <w:r>
              <w:rPr>
                <w:sz w:val="24"/>
              </w:rPr>
              <w:t>for multiple audiences.</w:t>
            </w:r>
            <w:r w:rsidRPr="00D82008">
              <w:rPr>
                <w:sz w:val="24"/>
              </w:rPr>
              <w:t xml:space="preserve"> </w:t>
            </w:r>
          </w:p>
          <w:p w14:paraId="17A30627" w14:textId="77777777" w:rsidR="004022AE" w:rsidRDefault="00D82008" w:rsidP="00951D93">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4"/>
              </w:rPr>
            </w:pPr>
            <w:r>
              <w:rPr>
                <w:sz w:val="24"/>
              </w:rPr>
              <w:t>Agile and a</w:t>
            </w:r>
            <w:r w:rsidR="004022AE" w:rsidRPr="004022AE">
              <w:rPr>
                <w:sz w:val="24"/>
              </w:rPr>
              <w:t xml:space="preserve">ble to adapt to the rapidly changing </w:t>
            </w:r>
            <w:r>
              <w:rPr>
                <w:sz w:val="24"/>
              </w:rPr>
              <w:t xml:space="preserve">needs of a growing organisation and </w:t>
            </w:r>
            <w:r w:rsidRPr="004022AE">
              <w:rPr>
                <w:sz w:val="24"/>
              </w:rPr>
              <w:t>to accommodate the aims, perspectives, commitments &amp; capacities of partners</w:t>
            </w:r>
            <w:r>
              <w:rPr>
                <w:sz w:val="24"/>
              </w:rPr>
              <w:t xml:space="preserve"> </w:t>
            </w:r>
          </w:p>
          <w:p w14:paraId="642FCCD3" w14:textId="77777777" w:rsidR="00D82008" w:rsidRPr="00D82008" w:rsidRDefault="00D82008" w:rsidP="00951D93">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4"/>
              </w:rPr>
            </w:pPr>
            <w:r>
              <w:rPr>
                <w:sz w:val="24"/>
              </w:rPr>
              <w:t xml:space="preserve">Ability to develop a common vision and ideas that unite partners and encourage collaboration. </w:t>
            </w:r>
          </w:p>
          <w:p w14:paraId="3CE1046F" w14:textId="076B4EA1" w:rsidR="00E6194F" w:rsidRDefault="00E6194F" w:rsidP="00951D93">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4"/>
              </w:rPr>
            </w:pPr>
            <w:r w:rsidRPr="00D82008">
              <w:rPr>
                <w:sz w:val="24"/>
              </w:rPr>
              <w:t xml:space="preserve">Able to prioritise own work effectively and be able to direct activities of others where required. </w:t>
            </w:r>
          </w:p>
          <w:p w14:paraId="37E4CD7C" w14:textId="7A1583F7" w:rsidR="00766E0B" w:rsidRDefault="00766E0B" w:rsidP="00951D93">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right="249"/>
              <w:jc w:val="both"/>
              <w:rPr>
                <w:rFonts w:ascii="Arial" w:hAnsi="Arial" w:cs="Arial"/>
                <w:color w:val="000000" w:themeColor="text1"/>
              </w:rPr>
            </w:pPr>
            <w:r>
              <w:rPr>
                <w:rFonts w:ascii="Arial" w:hAnsi="Arial" w:cs="Arial"/>
                <w:color w:val="000000" w:themeColor="text1"/>
              </w:rPr>
              <w:t>Ability to l</w:t>
            </w:r>
            <w:r w:rsidRPr="00A10AD3">
              <w:rPr>
                <w:rFonts w:ascii="Arial" w:hAnsi="Arial" w:cs="Arial"/>
                <w:color w:val="000000" w:themeColor="text1"/>
              </w:rPr>
              <w:t>ead through personal example, open commitment and clear action, ensuring a positive approach to valuing diversity resulting in equality of opportunity, access and treatment</w:t>
            </w:r>
            <w:r>
              <w:rPr>
                <w:rFonts w:ascii="Arial" w:hAnsi="Arial" w:cs="Arial"/>
                <w:color w:val="000000" w:themeColor="text1"/>
              </w:rPr>
              <w:t>.</w:t>
            </w:r>
          </w:p>
          <w:p w14:paraId="26748EDF" w14:textId="39D31D81" w:rsidR="00951D93" w:rsidRPr="00A10AD3" w:rsidRDefault="00951D93" w:rsidP="00951D93">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right="249"/>
              <w:jc w:val="both"/>
              <w:rPr>
                <w:rFonts w:ascii="Arial" w:hAnsi="Arial" w:cs="Arial"/>
                <w:color w:val="000000" w:themeColor="text1"/>
              </w:rPr>
            </w:pPr>
            <w:r>
              <w:rPr>
                <w:rFonts w:ascii="Arial" w:hAnsi="Arial" w:cs="Arial"/>
                <w:color w:val="000000" w:themeColor="text1"/>
              </w:rPr>
              <w:t xml:space="preserve">Ensure that continuous improvement and value for money are delivered by challenging existing practice and looking at opportunities to innovate and modernize service delivery. </w:t>
            </w:r>
          </w:p>
          <w:p w14:paraId="1F73F7BC" w14:textId="3EA8DB72" w:rsidR="00E6194F" w:rsidRPr="00E6194F" w:rsidRDefault="001967A0" w:rsidP="00B33735">
            <w:pPr>
              <w:pBdr>
                <w:top w:val="none" w:sz="0" w:space="0" w:color="auto"/>
                <w:left w:val="none" w:sz="0" w:space="0" w:color="auto"/>
                <w:bottom w:val="none" w:sz="0" w:space="0" w:color="auto"/>
                <w:right w:val="none" w:sz="0" w:space="0" w:color="auto"/>
                <w:between w:val="none" w:sz="0" w:space="0" w:color="auto"/>
                <w:bar w:val="none" w:sz="0" w:color="auto"/>
              </w:pBdr>
              <w:jc w:val="both"/>
            </w:pPr>
            <w:r w:rsidRPr="00B33735">
              <w:rPr>
                <w:rFonts w:ascii="Arial" w:hAnsi="Arial" w:cs="Arial"/>
                <w:b/>
                <w:bdr w:val="none" w:sz="0" w:space="0" w:color="auto" w:frame="1"/>
              </w:rPr>
              <w:t>This post is classified as politically restricted, as in the Local Government and Housing Act 1989, as the post holder will be required to regularly advise the GMCA, it’s Committees, or communicate with the media on behalf of the GMCA.</w:t>
            </w:r>
          </w:p>
        </w:tc>
      </w:tr>
      <w:tr w:rsidR="001D34B0" w:rsidRPr="0063567C" w14:paraId="4AB52493" w14:textId="77777777" w:rsidTr="00B33735">
        <w:trPr>
          <w:trHeight w:val="2520"/>
          <w:jc w:val="center"/>
        </w:trPr>
        <w:tc>
          <w:tcPr>
            <w:tcW w:w="10349" w:type="dxa"/>
            <w:shd w:val="clear" w:color="auto" w:fill="auto"/>
            <w:tcMar>
              <w:top w:w="80" w:type="dxa"/>
              <w:left w:w="363" w:type="dxa"/>
              <w:bottom w:w="80" w:type="dxa"/>
              <w:right w:w="80" w:type="dxa"/>
            </w:tcMar>
            <w:vAlign w:val="center"/>
          </w:tcPr>
          <w:p w14:paraId="3BB2856B" w14:textId="77777777" w:rsidR="001D34B0" w:rsidRDefault="001D34B0" w:rsidP="00F51F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rPr>
            </w:pPr>
          </w:p>
        </w:tc>
      </w:tr>
    </w:tbl>
    <w:p w14:paraId="2348E6CF" w14:textId="77777777" w:rsidR="00A6609A" w:rsidRPr="0063567C" w:rsidRDefault="00A6609A">
      <w:pPr>
        <w:pStyle w:val="Body"/>
        <w:ind w:left="340" w:right="261"/>
        <w:rPr>
          <w:rFonts w:eastAsia="Calibri"/>
          <w:b/>
          <w:bCs/>
          <w:iCs/>
          <w:sz w:val="24"/>
          <w:szCs w:val="24"/>
        </w:rPr>
      </w:pPr>
    </w:p>
    <w:sectPr w:rsidR="00A6609A" w:rsidRPr="0063567C" w:rsidSect="00293533">
      <w:headerReference w:type="default" r:id="rId12"/>
      <w:footerReference w:type="default" r:id="rId13"/>
      <w:pgSz w:w="11900" w:h="16840"/>
      <w:pgMar w:top="993" w:right="1440" w:bottom="851" w:left="1440" w:header="426"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7C8F5" w14:textId="77777777" w:rsidR="00814D42" w:rsidRDefault="00814D42">
      <w:r>
        <w:separator/>
      </w:r>
    </w:p>
  </w:endnote>
  <w:endnote w:type="continuationSeparator" w:id="0">
    <w:p w14:paraId="1E29A211" w14:textId="77777777" w:rsidR="00814D42" w:rsidRDefault="0081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77329"/>
      <w:docPartObj>
        <w:docPartGallery w:val="Page Numbers (Bottom of Page)"/>
        <w:docPartUnique/>
      </w:docPartObj>
    </w:sdtPr>
    <w:sdtEndPr/>
    <w:sdtContent>
      <w:p w14:paraId="4F12CDDA" w14:textId="27FC6609" w:rsidR="00B44C36" w:rsidRDefault="00D524F5" w:rsidP="0073107D">
        <w:pPr>
          <w:pStyle w:val="Footer"/>
          <w:jc w:val="center"/>
        </w:pPr>
        <w:r>
          <w:fldChar w:fldCharType="begin"/>
        </w:r>
        <w:r w:rsidR="00945CAF">
          <w:instrText xml:space="preserve"> PAGE   \* MERGEFORMAT </w:instrText>
        </w:r>
        <w:r>
          <w:fldChar w:fldCharType="separate"/>
        </w:r>
        <w:r w:rsidR="00345B82">
          <w:rPr>
            <w:noProof/>
          </w:rPr>
          <w:t>5</w:t>
        </w:r>
        <w:r>
          <w:rPr>
            <w:noProof/>
          </w:rPr>
          <w:fldChar w:fldCharType="end"/>
        </w:r>
      </w:p>
    </w:sdtContent>
  </w:sdt>
  <w:p w14:paraId="1F7013D7" w14:textId="77777777" w:rsidR="00B44C36" w:rsidRDefault="00345B82" w:rsidP="00731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4C96D" w14:textId="77777777" w:rsidR="00814D42" w:rsidRDefault="00814D42">
      <w:r>
        <w:separator/>
      </w:r>
    </w:p>
  </w:footnote>
  <w:footnote w:type="continuationSeparator" w:id="0">
    <w:p w14:paraId="319A6139" w14:textId="77777777" w:rsidR="00814D42" w:rsidRDefault="00814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DB137" w14:textId="77777777" w:rsidR="00B44C36" w:rsidRDefault="00945CAF" w:rsidP="0073107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E39"/>
    <w:multiLevelType w:val="hybridMultilevel"/>
    <w:tmpl w:val="70BEB3F0"/>
    <w:lvl w:ilvl="0" w:tplc="0809000F">
      <w:start w:val="1"/>
      <w:numFmt w:val="decimal"/>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1" w15:restartNumberingAfterBreak="0">
    <w:nsid w:val="0CCC198C"/>
    <w:multiLevelType w:val="hybridMultilevel"/>
    <w:tmpl w:val="69CE7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D7DEF"/>
    <w:multiLevelType w:val="hybridMultilevel"/>
    <w:tmpl w:val="2DB84F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990F6B"/>
    <w:multiLevelType w:val="hybridMultilevel"/>
    <w:tmpl w:val="C6BC9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CE5815"/>
    <w:multiLevelType w:val="hybridMultilevel"/>
    <w:tmpl w:val="DF02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F71E3"/>
    <w:multiLevelType w:val="hybridMultilevel"/>
    <w:tmpl w:val="2C90F5D2"/>
    <w:lvl w:ilvl="0" w:tplc="1C2AD648">
      <w:start w:val="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72E20"/>
    <w:multiLevelType w:val="hybridMultilevel"/>
    <w:tmpl w:val="945C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D13801"/>
    <w:multiLevelType w:val="hybridMultilevel"/>
    <w:tmpl w:val="813657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C0A46FA"/>
    <w:multiLevelType w:val="hybridMultilevel"/>
    <w:tmpl w:val="707CA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B6080D"/>
    <w:multiLevelType w:val="hybridMultilevel"/>
    <w:tmpl w:val="4EC4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620EDB"/>
    <w:multiLevelType w:val="hybridMultilevel"/>
    <w:tmpl w:val="0F28E4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33AF4"/>
    <w:multiLevelType w:val="hybridMultilevel"/>
    <w:tmpl w:val="CFEC3C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620E79"/>
    <w:multiLevelType w:val="hybridMultilevel"/>
    <w:tmpl w:val="B2C00C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8F0F4B"/>
    <w:multiLevelType w:val="hybridMultilevel"/>
    <w:tmpl w:val="E2A8DEA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8846E17"/>
    <w:multiLevelType w:val="hybridMultilevel"/>
    <w:tmpl w:val="C6BC9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107182"/>
    <w:multiLevelType w:val="hybridMultilevel"/>
    <w:tmpl w:val="9D40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F701C"/>
    <w:multiLevelType w:val="hybridMultilevel"/>
    <w:tmpl w:val="810059BE"/>
    <w:lvl w:ilvl="0" w:tplc="1C2AD648">
      <w:start w:val="1"/>
      <w:numFmt w:val="bullet"/>
      <w:lvlText w:val="-"/>
      <w:lvlJc w:val="left"/>
      <w:pPr>
        <w:ind w:left="818" w:hanging="360"/>
      </w:pPr>
      <w:rPr>
        <w:rFonts w:ascii="Arial" w:eastAsia="Arial Unicode MS" w:hAnsi="Arial" w:cs="Arial" w:hint="default"/>
      </w:rPr>
    </w:lvl>
    <w:lvl w:ilvl="1" w:tplc="08090003" w:tentative="1">
      <w:start w:val="1"/>
      <w:numFmt w:val="bullet"/>
      <w:lvlText w:val="o"/>
      <w:lvlJc w:val="left"/>
      <w:pPr>
        <w:ind w:left="1538" w:hanging="360"/>
      </w:pPr>
      <w:rPr>
        <w:rFonts w:ascii="Courier New" w:hAnsi="Courier New" w:cs="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17" w15:restartNumberingAfterBreak="0">
    <w:nsid w:val="42B60AB7"/>
    <w:multiLevelType w:val="hybridMultilevel"/>
    <w:tmpl w:val="C8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E106FB"/>
    <w:multiLevelType w:val="hybridMultilevel"/>
    <w:tmpl w:val="C6BC9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D76395"/>
    <w:multiLevelType w:val="hybridMultilevel"/>
    <w:tmpl w:val="680280D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CC7FB2"/>
    <w:multiLevelType w:val="hybridMultilevel"/>
    <w:tmpl w:val="2BFE06C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704426"/>
    <w:multiLevelType w:val="hybridMultilevel"/>
    <w:tmpl w:val="608061EA"/>
    <w:lvl w:ilvl="0" w:tplc="08090001">
      <w:start w:val="1"/>
      <w:numFmt w:val="bullet"/>
      <w:lvlText w:val=""/>
      <w:lvlJc w:val="left"/>
      <w:pPr>
        <w:ind w:left="818" w:hanging="360"/>
      </w:pPr>
      <w:rPr>
        <w:rFonts w:ascii="Symbol" w:hAnsi="Symbol" w:hint="default"/>
      </w:rPr>
    </w:lvl>
    <w:lvl w:ilvl="1" w:tplc="08090003" w:tentative="1">
      <w:start w:val="1"/>
      <w:numFmt w:val="bullet"/>
      <w:lvlText w:val="o"/>
      <w:lvlJc w:val="left"/>
      <w:pPr>
        <w:ind w:left="1538" w:hanging="360"/>
      </w:pPr>
      <w:rPr>
        <w:rFonts w:ascii="Courier New" w:hAnsi="Courier New" w:cs="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22" w15:restartNumberingAfterBreak="0">
    <w:nsid w:val="4E6719E2"/>
    <w:multiLevelType w:val="multilevel"/>
    <w:tmpl w:val="712E6CC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F890746"/>
    <w:multiLevelType w:val="hybridMultilevel"/>
    <w:tmpl w:val="2298AE3C"/>
    <w:lvl w:ilvl="0" w:tplc="08090001">
      <w:start w:val="1"/>
      <w:numFmt w:val="bullet"/>
      <w:lvlText w:val=""/>
      <w:lvlJc w:val="left"/>
      <w:pPr>
        <w:ind w:left="458" w:hanging="360"/>
      </w:pPr>
      <w:rPr>
        <w:rFonts w:ascii="Symbol" w:hAnsi="Symbol" w:hint="default"/>
      </w:rPr>
    </w:lvl>
    <w:lvl w:ilvl="1" w:tplc="08090003">
      <w:start w:val="1"/>
      <w:numFmt w:val="bullet"/>
      <w:lvlText w:val="o"/>
      <w:lvlJc w:val="left"/>
      <w:pPr>
        <w:ind w:left="1178" w:hanging="360"/>
      </w:pPr>
      <w:rPr>
        <w:rFonts w:ascii="Courier New" w:hAnsi="Courier New" w:cs="Times New Roman" w:hint="default"/>
      </w:rPr>
    </w:lvl>
    <w:lvl w:ilvl="2" w:tplc="08090005">
      <w:start w:val="1"/>
      <w:numFmt w:val="bullet"/>
      <w:lvlText w:val=""/>
      <w:lvlJc w:val="left"/>
      <w:pPr>
        <w:ind w:left="1898" w:hanging="360"/>
      </w:pPr>
      <w:rPr>
        <w:rFonts w:ascii="Wingdings" w:hAnsi="Wingdings" w:hint="default"/>
      </w:rPr>
    </w:lvl>
    <w:lvl w:ilvl="3" w:tplc="08090001">
      <w:start w:val="1"/>
      <w:numFmt w:val="bullet"/>
      <w:lvlText w:val=""/>
      <w:lvlJc w:val="left"/>
      <w:pPr>
        <w:ind w:left="2618" w:hanging="360"/>
      </w:pPr>
      <w:rPr>
        <w:rFonts w:ascii="Symbol" w:hAnsi="Symbol" w:hint="default"/>
      </w:rPr>
    </w:lvl>
    <w:lvl w:ilvl="4" w:tplc="08090003">
      <w:start w:val="1"/>
      <w:numFmt w:val="bullet"/>
      <w:lvlText w:val="o"/>
      <w:lvlJc w:val="left"/>
      <w:pPr>
        <w:ind w:left="3338" w:hanging="360"/>
      </w:pPr>
      <w:rPr>
        <w:rFonts w:ascii="Courier New" w:hAnsi="Courier New" w:cs="Times New Roman" w:hint="default"/>
      </w:rPr>
    </w:lvl>
    <w:lvl w:ilvl="5" w:tplc="08090005">
      <w:start w:val="1"/>
      <w:numFmt w:val="bullet"/>
      <w:lvlText w:val=""/>
      <w:lvlJc w:val="left"/>
      <w:pPr>
        <w:ind w:left="4058" w:hanging="360"/>
      </w:pPr>
      <w:rPr>
        <w:rFonts w:ascii="Wingdings" w:hAnsi="Wingdings" w:hint="default"/>
      </w:rPr>
    </w:lvl>
    <w:lvl w:ilvl="6" w:tplc="08090001">
      <w:start w:val="1"/>
      <w:numFmt w:val="bullet"/>
      <w:lvlText w:val=""/>
      <w:lvlJc w:val="left"/>
      <w:pPr>
        <w:ind w:left="4778" w:hanging="360"/>
      </w:pPr>
      <w:rPr>
        <w:rFonts w:ascii="Symbol" w:hAnsi="Symbol" w:hint="default"/>
      </w:rPr>
    </w:lvl>
    <w:lvl w:ilvl="7" w:tplc="08090003">
      <w:start w:val="1"/>
      <w:numFmt w:val="bullet"/>
      <w:lvlText w:val="o"/>
      <w:lvlJc w:val="left"/>
      <w:pPr>
        <w:ind w:left="5498" w:hanging="360"/>
      </w:pPr>
      <w:rPr>
        <w:rFonts w:ascii="Courier New" w:hAnsi="Courier New" w:cs="Times New Roman" w:hint="default"/>
      </w:rPr>
    </w:lvl>
    <w:lvl w:ilvl="8" w:tplc="08090005">
      <w:start w:val="1"/>
      <w:numFmt w:val="bullet"/>
      <w:lvlText w:val=""/>
      <w:lvlJc w:val="left"/>
      <w:pPr>
        <w:ind w:left="6218" w:hanging="360"/>
      </w:pPr>
      <w:rPr>
        <w:rFonts w:ascii="Wingdings" w:hAnsi="Wingdings" w:hint="default"/>
      </w:rPr>
    </w:lvl>
  </w:abstractNum>
  <w:abstractNum w:abstractNumId="24" w15:restartNumberingAfterBreak="0">
    <w:nsid w:val="519E637D"/>
    <w:multiLevelType w:val="hybridMultilevel"/>
    <w:tmpl w:val="1F8CA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807E0B"/>
    <w:multiLevelType w:val="hybridMultilevel"/>
    <w:tmpl w:val="1B2820FA"/>
    <w:lvl w:ilvl="0" w:tplc="96C6CCDE">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548A6703"/>
    <w:multiLevelType w:val="hybridMultilevel"/>
    <w:tmpl w:val="E990E2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55AB599B"/>
    <w:multiLevelType w:val="hybridMultilevel"/>
    <w:tmpl w:val="C6BC9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001229"/>
    <w:multiLevelType w:val="hybridMultilevel"/>
    <w:tmpl w:val="C6BC9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F16A6A"/>
    <w:multiLevelType w:val="hybridMultilevel"/>
    <w:tmpl w:val="40FEA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297A5D"/>
    <w:multiLevelType w:val="hybridMultilevel"/>
    <w:tmpl w:val="9806A40C"/>
    <w:lvl w:ilvl="0" w:tplc="AE907204">
      <w:numFmt w:val="bullet"/>
      <w:lvlText w:val=""/>
      <w:lvlJc w:val="left"/>
      <w:pPr>
        <w:ind w:left="357" w:hanging="360"/>
      </w:pPr>
      <w:rPr>
        <w:rFonts w:ascii="Symbol" w:eastAsia="Times New Roman" w:hAnsi="Symbol" w:hint="default"/>
      </w:rPr>
    </w:lvl>
    <w:lvl w:ilvl="1" w:tplc="08090003" w:tentative="1">
      <w:start w:val="1"/>
      <w:numFmt w:val="bullet"/>
      <w:lvlText w:val="o"/>
      <w:lvlJc w:val="left"/>
      <w:pPr>
        <w:ind w:left="1077" w:hanging="360"/>
      </w:pPr>
      <w:rPr>
        <w:rFonts w:ascii="Courier New" w:hAnsi="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31" w15:restartNumberingAfterBreak="0">
    <w:nsid w:val="5BE9376B"/>
    <w:multiLevelType w:val="hybridMultilevel"/>
    <w:tmpl w:val="85AEE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9401EC"/>
    <w:multiLevelType w:val="hybridMultilevel"/>
    <w:tmpl w:val="C6BC9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020913"/>
    <w:multiLevelType w:val="hybridMultilevel"/>
    <w:tmpl w:val="C6BC9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CA4324"/>
    <w:multiLevelType w:val="hybridMultilevel"/>
    <w:tmpl w:val="28A009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17F5A79"/>
    <w:multiLevelType w:val="hybridMultilevel"/>
    <w:tmpl w:val="18329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937670"/>
    <w:multiLevelType w:val="hybridMultilevel"/>
    <w:tmpl w:val="F50A3458"/>
    <w:lvl w:ilvl="0" w:tplc="08090001">
      <w:start w:val="1"/>
      <w:numFmt w:val="bullet"/>
      <w:lvlText w:val=""/>
      <w:lvlJc w:val="left"/>
      <w:pPr>
        <w:ind w:left="455" w:hanging="360"/>
      </w:pPr>
      <w:rPr>
        <w:rFonts w:ascii="Symbol" w:hAnsi="Symbol" w:hint="default"/>
      </w:rPr>
    </w:lvl>
    <w:lvl w:ilvl="1" w:tplc="08090003" w:tentative="1">
      <w:start w:val="1"/>
      <w:numFmt w:val="bullet"/>
      <w:lvlText w:val="o"/>
      <w:lvlJc w:val="left"/>
      <w:pPr>
        <w:ind w:left="1175" w:hanging="360"/>
      </w:pPr>
      <w:rPr>
        <w:rFonts w:ascii="Courier New" w:hAnsi="Courier New" w:cs="Courier New" w:hint="default"/>
      </w:rPr>
    </w:lvl>
    <w:lvl w:ilvl="2" w:tplc="08090005" w:tentative="1">
      <w:start w:val="1"/>
      <w:numFmt w:val="bullet"/>
      <w:lvlText w:val=""/>
      <w:lvlJc w:val="left"/>
      <w:pPr>
        <w:ind w:left="1895" w:hanging="360"/>
      </w:pPr>
      <w:rPr>
        <w:rFonts w:ascii="Wingdings" w:hAnsi="Wingdings" w:hint="default"/>
      </w:rPr>
    </w:lvl>
    <w:lvl w:ilvl="3" w:tplc="08090001" w:tentative="1">
      <w:start w:val="1"/>
      <w:numFmt w:val="bullet"/>
      <w:lvlText w:val=""/>
      <w:lvlJc w:val="left"/>
      <w:pPr>
        <w:ind w:left="2615" w:hanging="360"/>
      </w:pPr>
      <w:rPr>
        <w:rFonts w:ascii="Symbol" w:hAnsi="Symbol" w:hint="default"/>
      </w:rPr>
    </w:lvl>
    <w:lvl w:ilvl="4" w:tplc="08090003" w:tentative="1">
      <w:start w:val="1"/>
      <w:numFmt w:val="bullet"/>
      <w:lvlText w:val="o"/>
      <w:lvlJc w:val="left"/>
      <w:pPr>
        <w:ind w:left="3335" w:hanging="360"/>
      </w:pPr>
      <w:rPr>
        <w:rFonts w:ascii="Courier New" w:hAnsi="Courier New" w:cs="Courier New" w:hint="default"/>
      </w:rPr>
    </w:lvl>
    <w:lvl w:ilvl="5" w:tplc="08090005" w:tentative="1">
      <w:start w:val="1"/>
      <w:numFmt w:val="bullet"/>
      <w:lvlText w:val=""/>
      <w:lvlJc w:val="left"/>
      <w:pPr>
        <w:ind w:left="4055" w:hanging="360"/>
      </w:pPr>
      <w:rPr>
        <w:rFonts w:ascii="Wingdings" w:hAnsi="Wingdings" w:hint="default"/>
      </w:rPr>
    </w:lvl>
    <w:lvl w:ilvl="6" w:tplc="08090001" w:tentative="1">
      <w:start w:val="1"/>
      <w:numFmt w:val="bullet"/>
      <w:lvlText w:val=""/>
      <w:lvlJc w:val="left"/>
      <w:pPr>
        <w:ind w:left="4775" w:hanging="360"/>
      </w:pPr>
      <w:rPr>
        <w:rFonts w:ascii="Symbol" w:hAnsi="Symbol" w:hint="default"/>
      </w:rPr>
    </w:lvl>
    <w:lvl w:ilvl="7" w:tplc="08090003" w:tentative="1">
      <w:start w:val="1"/>
      <w:numFmt w:val="bullet"/>
      <w:lvlText w:val="o"/>
      <w:lvlJc w:val="left"/>
      <w:pPr>
        <w:ind w:left="5495" w:hanging="360"/>
      </w:pPr>
      <w:rPr>
        <w:rFonts w:ascii="Courier New" w:hAnsi="Courier New" w:cs="Courier New" w:hint="default"/>
      </w:rPr>
    </w:lvl>
    <w:lvl w:ilvl="8" w:tplc="08090005" w:tentative="1">
      <w:start w:val="1"/>
      <w:numFmt w:val="bullet"/>
      <w:lvlText w:val=""/>
      <w:lvlJc w:val="left"/>
      <w:pPr>
        <w:ind w:left="6215" w:hanging="360"/>
      </w:pPr>
      <w:rPr>
        <w:rFonts w:ascii="Wingdings" w:hAnsi="Wingdings" w:hint="default"/>
      </w:rPr>
    </w:lvl>
  </w:abstractNum>
  <w:abstractNum w:abstractNumId="37" w15:restartNumberingAfterBreak="0">
    <w:nsid w:val="785C234B"/>
    <w:multiLevelType w:val="hybridMultilevel"/>
    <w:tmpl w:val="7FBE3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E832F58"/>
    <w:multiLevelType w:val="hybridMultilevel"/>
    <w:tmpl w:val="BF26B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6340BF"/>
    <w:multiLevelType w:val="hybridMultilevel"/>
    <w:tmpl w:val="32623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175" w:hanging="360"/>
      </w:pPr>
      <w:rPr>
        <w:rFonts w:ascii="Courier New" w:hAnsi="Courier New" w:cs="Courier New" w:hint="default"/>
      </w:rPr>
    </w:lvl>
    <w:lvl w:ilvl="2" w:tplc="08090005" w:tentative="1">
      <w:start w:val="1"/>
      <w:numFmt w:val="bullet"/>
      <w:lvlText w:val=""/>
      <w:lvlJc w:val="left"/>
      <w:pPr>
        <w:ind w:left="1895" w:hanging="360"/>
      </w:pPr>
      <w:rPr>
        <w:rFonts w:ascii="Wingdings" w:hAnsi="Wingdings" w:hint="default"/>
      </w:rPr>
    </w:lvl>
    <w:lvl w:ilvl="3" w:tplc="08090001" w:tentative="1">
      <w:start w:val="1"/>
      <w:numFmt w:val="bullet"/>
      <w:lvlText w:val=""/>
      <w:lvlJc w:val="left"/>
      <w:pPr>
        <w:ind w:left="2615" w:hanging="360"/>
      </w:pPr>
      <w:rPr>
        <w:rFonts w:ascii="Symbol" w:hAnsi="Symbol" w:hint="default"/>
      </w:rPr>
    </w:lvl>
    <w:lvl w:ilvl="4" w:tplc="08090003" w:tentative="1">
      <w:start w:val="1"/>
      <w:numFmt w:val="bullet"/>
      <w:lvlText w:val="o"/>
      <w:lvlJc w:val="left"/>
      <w:pPr>
        <w:ind w:left="3335" w:hanging="360"/>
      </w:pPr>
      <w:rPr>
        <w:rFonts w:ascii="Courier New" w:hAnsi="Courier New" w:cs="Courier New" w:hint="default"/>
      </w:rPr>
    </w:lvl>
    <w:lvl w:ilvl="5" w:tplc="08090005" w:tentative="1">
      <w:start w:val="1"/>
      <w:numFmt w:val="bullet"/>
      <w:lvlText w:val=""/>
      <w:lvlJc w:val="left"/>
      <w:pPr>
        <w:ind w:left="4055" w:hanging="360"/>
      </w:pPr>
      <w:rPr>
        <w:rFonts w:ascii="Wingdings" w:hAnsi="Wingdings" w:hint="default"/>
      </w:rPr>
    </w:lvl>
    <w:lvl w:ilvl="6" w:tplc="08090001" w:tentative="1">
      <w:start w:val="1"/>
      <w:numFmt w:val="bullet"/>
      <w:lvlText w:val=""/>
      <w:lvlJc w:val="left"/>
      <w:pPr>
        <w:ind w:left="4775" w:hanging="360"/>
      </w:pPr>
      <w:rPr>
        <w:rFonts w:ascii="Symbol" w:hAnsi="Symbol" w:hint="default"/>
      </w:rPr>
    </w:lvl>
    <w:lvl w:ilvl="7" w:tplc="08090003" w:tentative="1">
      <w:start w:val="1"/>
      <w:numFmt w:val="bullet"/>
      <w:lvlText w:val="o"/>
      <w:lvlJc w:val="left"/>
      <w:pPr>
        <w:ind w:left="5495" w:hanging="360"/>
      </w:pPr>
      <w:rPr>
        <w:rFonts w:ascii="Courier New" w:hAnsi="Courier New" w:cs="Courier New" w:hint="default"/>
      </w:rPr>
    </w:lvl>
    <w:lvl w:ilvl="8" w:tplc="08090005" w:tentative="1">
      <w:start w:val="1"/>
      <w:numFmt w:val="bullet"/>
      <w:lvlText w:val=""/>
      <w:lvlJc w:val="left"/>
      <w:pPr>
        <w:ind w:left="6215" w:hanging="360"/>
      </w:pPr>
      <w:rPr>
        <w:rFonts w:ascii="Wingdings" w:hAnsi="Wingdings" w:hint="default"/>
      </w:rPr>
    </w:lvl>
  </w:abstractNum>
  <w:num w:numId="1">
    <w:abstractNumId w:val="4"/>
  </w:num>
  <w:num w:numId="2">
    <w:abstractNumId w:val="8"/>
  </w:num>
  <w:num w:numId="3">
    <w:abstractNumId w:val="2"/>
  </w:num>
  <w:num w:numId="4">
    <w:abstractNumId w:val="8"/>
  </w:num>
  <w:num w:numId="5">
    <w:abstractNumId w:val="26"/>
  </w:num>
  <w:num w:numId="6">
    <w:abstractNumId w:val="36"/>
  </w:num>
  <w:num w:numId="7">
    <w:abstractNumId w:val="22"/>
  </w:num>
  <w:num w:numId="8">
    <w:abstractNumId w:val="9"/>
  </w:num>
  <w:num w:numId="9">
    <w:abstractNumId w:val="17"/>
  </w:num>
  <w:num w:numId="10">
    <w:abstractNumId w:val="19"/>
  </w:num>
  <w:num w:numId="11">
    <w:abstractNumId w:val="20"/>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4"/>
  </w:num>
  <w:num w:numId="15">
    <w:abstractNumId w:val="1"/>
  </w:num>
  <w:num w:numId="16">
    <w:abstractNumId w:val="12"/>
  </w:num>
  <w:num w:numId="17">
    <w:abstractNumId w:val="10"/>
  </w:num>
  <w:num w:numId="18">
    <w:abstractNumId w:val="23"/>
  </w:num>
  <w:num w:numId="19">
    <w:abstractNumId w:val="39"/>
  </w:num>
  <w:num w:numId="20">
    <w:abstractNumId w:val="15"/>
  </w:num>
  <w:num w:numId="21">
    <w:abstractNumId w:val="30"/>
  </w:num>
  <w:num w:numId="22">
    <w:abstractNumId w:val="25"/>
  </w:num>
  <w:num w:numId="23">
    <w:abstractNumId w:val="11"/>
  </w:num>
  <w:num w:numId="24">
    <w:abstractNumId w:val="34"/>
  </w:num>
  <w:num w:numId="25">
    <w:abstractNumId w:val="37"/>
  </w:num>
  <w:num w:numId="26">
    <w:abstractNumId w:val="3"/>
  </w:num>
  <w:num w:numId="27">
    <w:abstractNumId w:val="5"/>
  </w:num>
  <w:num w:numId="28">
    <w:abstractNumId w:val="33"/>
  </w:num>
  <w:num w:numId="29">
    <w:abstractNumId w:val="32"/>
  </w:num>
  <w:num w:numId="30">
    <w:abstractNumId w:val="0"/>
  </w:num>
  <w:num w:numId="31">
    <w:abstractNumId w:val="27"/>
  </w:num>
  <w:num w:numId="32">
    <w:abstractNumId w:val="29"/>
  </w:num>
  <w:num w:numId="33">
    <w:abstractNumId w:val="16"/>
  </w:num>
  <w:num w:numId="34">
    <w:abstractNumId w:val="21"/>
  </w:num>
  <w:num w:numId="35">
    <w:abstractNumId w:val="13"/>
  </w:num>
  <w:num w:numId="36">
    <w:abstractNumId w:val="35"/>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31"/>
  </w:num>
  <w:num w:numId="40">
    <w:abstractNumId w:val="18"/>
  </w:num>
  <w:num w:numId="41">
    <w:abstractNumId w:val="28"/>
  </w:num>
  <w:num w:numId="42">
    <w:abstractNumId w:val="38"/>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9A"/>
    <w:rsid w:val="00000E2C"/>
    <w:rsid w:val="00010248"/>
    <w:rsid w:val="0003574D"/>
    <w:rsid w:val="00036826"/>
    <w:rsid w:val="00036D1C"/>
    <w:rsid w:val="00053F00"/>
    <w:rsid w:val="00057C2E"/>
    <w:rsid w:val="00067DB9"/>
    <w:rsid w:val="0008246E"/>
    <w:rsid w:val="000827BA"/>
    <w:rsid w:val="00090154"/>
    <w:rsid w:val="000A5644"/>
    <w:rsid w:val="000B3A4F"/>
    <w:rsid w:val="000B452C"/>
    <w:rsid w:val="000B5B95"/>
    <w:rsid w:val="000B78A9"/>
    <w:rsid w:val="000C04D7"/>
    <w:rsid w:val="000E1C4A"/>
    <w:rsid w:val="000F176B"/>
    <w:rsid w:val="000F4F2D"/>
    <w:rsid w:val="00113EC4"/>
    <w:rsid w:val="00133F17"/>
    <w:rsid w:val="00140286"/>
    <w:rsid w:val="00141700"/>
    <w:rsid w:val="00150DE8"/>
    <w:rsid w:val="00157E40"/>
    <w:rsid w:val="00166295"/>
    <w:rsid w:val="00175AFB"/>
    <w:rsid w:val="001773AA"/>
    <w:rsid w:val="0018075F"/>
    <w:rsid w:val="00183724"/>
    <w:rsid w:val="00183D7D"/>
    <w:rsid w:val="001967A0"/>
    <w:rsid w:val="001B7244"/>
    <w:rsid w:val="001C23E1"/>
    <w:rsid w:val="001C4043"/>
    <w:rsid w:val="001C7DB1"/>
    <w:rsid w:val="001D13CF"/>
    <w:rsid w:val="001D34B0"/>
    <w:rsid w:val="001E5641"/>
    <w:rsid w:val="001E76E0"/>
    <w:rsid w:val="002038B8"/>
    <w:rsid w:val="00203B18"/>
    <w:rsid w:val="00212EEC"/>
    <w:rsid w:val="002146D6"/>
    <w:rsid w:val="00227177"/>
    <w:rsid w:val="00227B22"/>
    <w:rsid w:val="002309B1"/>
    <w:rsid w:val="00247F34"/>
    <w:rsid w:val="00270280"/>
    <w:rsid w:val="0027248B"/>
    <w:rsid w:val="002809CC"/>
    <w:rsid w:val="00287276"/>
    <w:rsid w:val="002910CB"/>
    <w:rsid w:val="00293533"/>
    <w:rsid w:val="002950D2"/>
    <w:rsid w:val="002A14A8"/>
    <w:rsid w:val="002A253D"/>
    <w:rsid w:val="002B32EC"/>
    <w:rsid w:val="002C4C95"/>
    <w:rsid w:val="002E1C91"/>
    <w:rsid w:val="0031270D"/>
    <w:rsid w:val="00313E73"/>
    <w:rsid w:val="00335E64"/>
    <w:rsid w:val="00345B82"/>
    <w:rsid w:val="00345F1B"/>
    <w:rsid w:val="003654C2"/>
    <w:rsid w:val="00373388"/>
    <w:rsid w:val="00375448"/>
    <w:rsid w:val="0038486E"/>
    <w:rsid w:val="00391295"/>
    <w:rsid w:val="003C115A"/>
    <w:rsid w:val="003C7D8A"/>
    <w:rsid w:val="003E3EDF"/>
    <w:rsid w:val="003E67B6"/>
    <w:rsid w:val="004022AE"/>
    <w:rsid w:val="00422D4E"/>
    <w:rsid w:val="004258D2"/>
    <w:rsid w:val="004320AF"/>
    <w:rsid w:val="00441105"/>
    <w:rsid w:val="00452032"/>
    <w:rsid w:val="0046716A"/>
    <w:rsid w:val="00485760"/>
    <w:rsid w:val="00494536"/>
    <w:rsid w:val="004C42ED"/>
    <w:rsid w:val="004C6356"/>
    <w:rsid w:val="004D00F7"/>
    <w:rsid w:val="004D3C66"/>
    <w:rsid w:val="004E0ED8"/>
    <w:rsid w:val="004F62A4"/>
    <w:rsid w:val="00501E6B"/>
    <w:rsid w:val="005021FF"/>
    <w:rsid w:val="00502FA2"/>
    <w:rsid w:val="0051503C"/>
    <w:rsid w:val="00521C88"/>
    <w:rsid w:val="00527C47"/>
    <w:rsid w:val="00544712"/>
    <w:rsid w:val="00550636"/>
    <w:rsid w:val="00555ACA"/>
    <w:rsid w:val="0055672D"/>
    <w:rsid w:val="00557E8E"/>
    <w:rsid w:val="00561E85"/>
    <w:rsid w:val="005621C0"/>
    <w:rsid w:val="00562626"/>
    <w:rsid w:val="00565235"/>
    <w:rsid w:val="00583DC1"/>
    <w:rsid w:val="0058611F"/>
    <w:rsid w:val="005D13F0"/>
    <w:rsid w:val="005E50A2"/>
    <w:rsid w:val="005F14E7"/>
    <w:rsid w:val="00600A7D"/>
    <w:rsid w:val="006303BC"/>
    <w:rsid w:val="006355B2"/>
    <w:rsid w:val="0063567C"/>
    <w:rsid w:val="006476BC"/>
    <w:rsid w:val="00647C1D"/>
    <w:rsid w:val="00671141"/>
    <w:rsid w:val="006750FF"/>
    <w:rsid w:val="00695D4E"/>
    <w:rsid w:val="00696B39"/>
    <w:rsid w:val="006B6B53"/>
    <w:rsid w:val="006B7D11"/>
    <w:rsid w:val="006C1284"/>
    <w:rsid w:val="006C7FA1"/>
    <w:rsid w:val="006D4797"/>
    <w:rsid w:val="006E6A2A"/>
    <w:rsid w:val="00700226"/>
    <w:rsid w:val="00704441"/>
    <w:rsid w:val="00715587"/>
    <w:rsid w:val="0072353A"/>
    <w:rsid w:val="00731552"/>
    <w:rsid w:val="007362DB"/>
    <w:rsid w:val="007467DA"/>
    <w:rsid w:val="00756017"/>
    <w:rsid w:val="00756A78"/>
    <w:rsid w:val="00766E0B"/>
    <w:rsid w:val="007766F4"/>
    <w:rsid w:val="00787672"/>
    <w:rsid w:val="00791901"/>
    <w:rsid w:val="007A2EEB"/>
    <w:rsid w:val="007A41F4"/>
    <w:rsid w:val="007B4472"/>
    <w:rsid w:val="007C0E7B"/>
    <w:rsid w:val="007E376A"/>
    <w:rsid w:val="00814D42"/>
    <w:rsid w:val="00820FBB"/>
    <w:rsid w:val="00827048"/>
    <w:rsid w:val="00855701"/>
    <w:rsid w:val="008674DC"/>
    <w:rsid w:val="00884C7D"/>
    <w:rsid w:val="0088517E"/>
    <w:rsid w:val="00887367"/>
    <w:rsid w:val="008929F4"/>
    <w:rsid w:val="008A3EA7"/>
    <w:rsid w:val="008B0AC2"/>
    <w:rsid w:val="008B0BDA"/>
    <w:rsid w:val="008B4F04"/>
    <w:rsid w:val="008B6110"/>
    <w:rsid w:val="008C1B33"/>
    <w:rsid w:val="008C71EE"/>
    <w:rsid w:val="008C7DD7"/>
    <w:rsid w:val="008E3579"/>
    <w:rsid w:val="008F58C6"/>
    <w:rsid w:val="008F5DDE"/>
    <w:rsid w:val="0090299E"/>
    <w:rsid w:val="0091338A"/>
    <w:rsid w:val="00926FA6"/>
    <w:rsid w:val="009330D4"/>
    <w:rsid w:val="00941574"/>
    <w:rsid w:val="00945CAF"/>
    <w:rsid w:val="00946B02"/>
    <w:rsid w:val="00951D93"/>
    <w:rsid w:val="0097049C"/>
    <w:rsid w:val="009705E1"/>
    <w:rsid w:val="00974CD7"/>
    <w:rsid w:val="009A0E4F"/>
    <w:rsid w:val="009A10B8"/>
    <w:rsid w:val="009A50D4"/>
    <w:rsid w:val="009B2D3D"/>
    <w:rsid w:val="009B3D37"/>
    <w:rsid w:val="009D26C3"/>
    <w:rsid w:val="009D55AE"/>
    <w:rsid w:val="009D6BCF"/>
    <w:rsid w:val="009E22E6"/>
    <w:rsid w:val="00A209D0"/>
    <w:rsid w:val="00A301A9"/>
    <w:rsid w:val="00A5029B"/>
    <w:rsid w:val="00A6609A"/>
    <w:rsid w:val="00A86650"/>
    <w:rsid w:val="00AA6209"/>
    <w:rsid w:val="00AC25CE"/>
    <w:rsid w:val="00AD6534"/>
    <w:rsid w:val="00AF6982"/>
    <w:rsid w:val="00B04004"/>
    <w:rsid w:val="00B2152F"/>
    <w:rsid w:val="00B25931"/>
    <w:rsid w:val="00B27F20"/>
    <w:rsid w:val="00B31FEE"/>
    <w:rsid w:val="00B33735"/>
    <w:rsid w:val="00B41A5A"/>
    <w:rsid w:val="00B43EF8"/>
    <w:rsid w:val="00B631AD"/>
    <w:rsid w:val="00B63C70"/>
    <w:rsid w:val="00B65988"/>
    <w:rsid w:val="00B70125"/>
    <w:rsid w:val="00B71E26"/>
    <w:rsid w:val="00B77E8A"/>
    <w:rsid w:val="00B83B59"/>
    <w:rsid w:val="00B8522B"/>
    <w:rsid w:val="00BA1D57"/>
    <w:rsid w:val="00BA68FD"/>
    <w:rsid w:val="00BB734A"/>
    <w:rsid w:val="00BD15DA"/>
    <w:rsid w:val="00BD4D71"/>
    <w:rsid w:val="00BD4F24"/>
    <w:rsid w:val="00BE4293"/>
    <w:rsid w:val="00BF37A1"/>
    <w:rsid w:val="00BF5E17"/>
    <w:rsid w:val="00BF6447"/>
    <w:rsid w:val="00C03EE9"/>
    <w:rsid w:val="00C07151"/>
    <w:rsid w:val="00C37DD6"/>
    <w:rsid w:val="00C442CF"/>
    <w:rsid w:val="00C47BCB"/>
    <w:rsid w:val="00C51E82"/>
    <w:rsid w:val="00C558F4"/>
    <w:rsid w:val="00C7510C"/>
    <w:rsid w:val="00C92F88"/>
    <w:rsid w:val="00C96964"/>
    <w:rsid w:val="00CA3507"/>
    <w:rsid w:val="00CA6C6E"/>
    <w:rsid w:val="00CD0F75"/>
    <w:rsid w:val="00CD4F09"/>
    <w:rsid w:val="00CE224F"/>
    <w:rsid w:val="00CF021C"/>
    <w:rsid w:val="00D043B0"/>
    <w:rsid w:val="00D1036E"/>
    <w:rsid w:val="00D12895"/>
    <w:rsid w:val="00D3105A"/>
    <w:rsid w:val="00D50C31"/>
    <w:rsid w:val="00D524F5"/>
    <w:rsid w:val="00D61351"/>
    <w:rsid w:val="00D6744D"/>
    <w:rsid w:val="00D70774"/>
    <w:rsid w:val="00D73AA7"/>
    <w:rsid w:val="00D75581"/>
    <w:rsid w:val="00D82008"/>
    <w:rsid w:val="00D902C3"/>
    <w:rsid w:val="00D97C84"/>
    <w:rsid w:val="00DB2196"/>
    <w:rsid w:val="00DB304F"/>
    <w:rsid w:val="00DB316D"/>
    <w:rsid w:val="00DC051D"/>
    <w:rsid w:val="00DC457C"/>
    <w:rsid w:val="00DC4B47"/>
    <w:rsid w:val="00DD24E1"/>
    <w:rsid w:val="00DE21DF"/>
    <w:rsid w:val="00DF11F0"/>
    <w:rsid w:val="00DF2A90"/>
    <w:rsid w:val="00DF3B03"/>
    <w:rsid w:val="00DF452B"/>
    <w:rsid w:val="00E00FF6"/>
    <w:rsid w:val="00E1046E"/>
    <w:rsid w:val="00E10823"/>
    <w:rsid w:val="00E15D6A"/>
    <w:rsid w:val="00E17384"/>
    <w:rsid w:val="00E17DB7"/>
    <w:rsid w:val="00E20401"/>
    <w:rsid w:val="00E26D59"/>
    <w:rsid w:val="00E30D01"/>
    <w:rsid w:val="00E477BF"/>
    <w:rsid w:val="00E50E37"/>
    <w:rsid w:val="00E5273A"/>
    <w:rsid w:val="00E57B6F"/>
    <w:rsid w:val="00E6194F"/>
    <w:rsid w:val="00E675AB"/>
    <w:rsid w:val="00E72FA0"/>
    <w:rsid w:val="00E751E0"/>
    <w:rsid w:val="00EA156E"/>
    <w:rsid w:val="00EA23F1"/>
    <w:rsid w:val="00EA5C61"/>
    <w:rsid w:val="00EB11C6"/>
    <w:rsid w:val="00EB6622"/>
    <w:rsid w:val="00EE0B9E"/>
    <w:rsid w:val="00EE1744"/>
    <w:rsid w:val="00EF0D8E"/>
    <w:rsid w:val="00EF1BA5"/>
    <w:rsid w:val="00EF3EE7"/>
    <w:rsid w:val="00F1001C"/>
    <w:rsid w:val="00F20DBB"/>
    <w:rsid w:val="00F44323"/>
    <w:rsid w:val="00F51F70"/>
    <w:rsid w:val="00F60D8A"/>
    <w:rsid w:val="00F77DB9"/>
    <w:rsid w:val="00F84436"/>
    <w:rsid w:val="00F87D80"/>
    <w:rsid w:val="00F951F1"/>
    <w:rsid w:val="00FA0972"/>
    <w:rsid w:val="00FB15D9"/>
    <w:rsid w:val="00FB1DA2"/>
    <w:rsid w:val="00FC1CD3"/>
    <w:rsid w:val="00FD4667"/>
    <w:rsid w:val="00FD7430"/>
    <w:rsid w:val="00FE36BD"/>
    <w:rsid w:val="00FE4506"/>
    <w:rsid w:val="00FF1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236D"/>
  <w15:docId w15:val="{6D082D11-0360-4DF0-8D10-05E73779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uiPriority w:val="34"/>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iPriority w:val="99"/>
    <w:semiHidden/>
    <w:unhideWhenUsed/>
    <w:rsid w:val="00704441"/>
    <w:rPr>
      <w:rFonts w:ascii="Tahoma" w:hAnsi="Tahoma" w:cs="Tahoma"/>
      <w:sz w:val="16"/>
      <w:szCs w:val="16"/>
    </w:rPr>
  </w:style>
  <w:style w:type="character" w:customStyle="1" w:styleId="BalloonTextChar">
    <w:name w:val="Balloon Text Char"/>
    <w:basedOn w:val="DefaultParagraphFont"/>
    <w:link w:val="BalloonText"/>
    <w:uiPriority w:val="99"/>
    <w:semiHidden/>
    <w:rsid w:val="00704441"/>
    <w:rPr>
      <w:rFonts w:ascii="Tahoma" w:eastAsia="Arial Unicode MS" w:hAnsi="Tahoma" w:cs="Tahoma"/>
      <w:sz w:val="16"/>
      <w:szCs w:val="16"/>
      <w:bdr w:val="nil"/>
      <w:lang w:val="en-US"/>
    </w:rPr>
  </w:style>
  <w:style w:type="table" w:styleId="TableGrid">
    <w:name w:val="Table Grid"/>
    <w:basedOn w:val="TableNormal"/>
    <w:uiPriority w:val="59"/>
    <w:rsid w:val="007A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B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rsid w:val="00946B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PlainTextChar">
    <w:name w:val="Plain Text Char"/>
    <w:basedOn w:val="DefaultParagraphFont"/>
    <w:link w:val="PlainText"/>
    <w:rsid w:val="00946B02"/>
    <w:rPr>
      <w:rFonts w:ascii="Courier New" w:eastAsia="Times New Roman" w:hAnsi="Courier New" w:cs="Times New Roman"/>
      <w:sz w:val="20"/>
      <w:szCs w:val="20"/>
    </w:rPr>
  </w:style>
  <w:style w:type="paragraph" w:customStyle="1" w:styleId="BodyA">
    <w:name w:val="Body A"/>
    <w:rsid w:val="003654C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GB"/>
    </w:rPr>
  </w:style>
  <w:style w:type="character" w:styleId="CommentReference">
    <w:name w:val="annotation reference"/>
    <w:basedOn w:val="DefaultParagraphFont"/>
    <w:uiPriority w:val="99"/>
    <w:semiHidden/>
    <w:unhideWhenUsed/>
    <w:rsid w:val="007E376A"/>
    <w:rPr>
      <w:sz w:val="16"/>
      <w:szCs w:val="16"/>
    </w:rPr>
  </w:style>
  <w:style w:type="paragraph" w:styleId="CommentText">
    <w:name w:val="annotation text"/>
    <w:basedOn w:val="Normal"/>
    <w:link w:val="CommentTextChar"/>
    <w:uiPriority w:val="99"/>
    <w:semiHidden/>
    <w:unhideWhenUsed/>
    <w:rsid w:val="007E376A"/>
    <w:rPr>
      <w:sz w:val="20"/>
      <w:szCs w:val="20"/>
    </w:rPr>
  </w:style>
  <w:style w:type="character" w:customStyle="1" w:styleId="CommentTextChar">
    <w:name w:val="Comment Text Char"/>
    <w:basedOn w:val="DefaultParagraphFont"/>
    <w:link w:val="CommentText"/>
    <w:uiPriority w:val="99"/>
    <w:semiHidden/>
    <w:rsid w:val="007E376A"/>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E376A"/>
    <w:rPr>
      <w:b/>
      <w:bCs/>
    </w:rPr>
  </w:style>
  <w:style w:type="character" w:customStyle="1" w:styleId="CommentSubjectChar">
    <w:name w:val="Comment Subject Char"/>
    <w:basedOn w:val="CommentTextChar"/>
    <w:link w:val="CommentSubject"/>
    <w:uiPriority w:val="99"/>
    <w:semiHidden/>
    <w:rsid w:val="007E376A"/>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145">
      <w:bodyDiv w:val="1"/>
      <w:marLeft w:val="0"/>
      <w:marRight w:val="0"/>
      <w:marTop w:val="0"/>
      <w:marBottom w:val="0"/>
      <w:divBdr>
        <w:top w:val="none" w:sz="0" w:space="0" w:color="auto"/>
        <w:left w:val="none" w:sz="0" w:space="0" w:color="auto"/>
        <w:bottom w:val="none" w:sz="0" w:space="0" w:color="auto"/>
        <w:right w:val="none" w:sz="0" w:space="0" w:color="auto"/>
      </w:divBdr>
    </w:div>
    <w:div w:id="102041906">
      <w:bodyDiv w:val="1"/>
      <w:marLeft w:val="0"/>
      <w:marRight w:val="0"/>
      <w:marTop w:val="0"/>
      <w:marBottom w:val="0"/>
      <w:divBdr>
        <w:top w:val="none" w:sz="0" w:space="0" w:color="auto"/>
        <w:left w:val="none" w:sz="0" w:space="0" w:color="auto"/>
        <w:bottom w:val="none" w:sz="0" w:space="0" w:color="auto"/>
        <w:right w:val="none" w:sz="0" w:space="0" w:color="auto"/>
      </w:divBdr>
    </w:div>
    <w:div w:id="168640782">
      <w:bodyDiv w:val="1"/>
      <w:marLeft w:val="0"/>
      <w:marRight w:val="0"/>
      <w:marTop w:val="0"/>
      <w:marBottom w:val="0"/>
      <w:divBdr>
        <w:top w:val="none" w:sz="0" w:space="0" w:color="auto"/>
        <w:left w:val="none" w:sz="0" w:space="0" w:color="auto"/>
        <w:bottom w:val="none" w:sz="0" w:space="0" w:color="auto"/>
        <w:right w:val="none" w:sz="0" w:space="0" w:color="auto"/>
      </w:divBdr>
    </w:div>
    <w:div w:id="461995795">
      <w:bodyDiv w:val="1"/>
      <w:marLeft w:val="0"/>
      <w:marRight w:val="0"/>
      <w:marTop w:val="0"/>
      <w:marBottom w:val="0"/>
      <w:divBdr>
        <w:top w:val="none" w:sz="0" w:space="0" w:color="auto"/>
        <w:left w:val="none" w:sz="0" w:space="0" w:color="auto"/>
        <w:bottom w:val="none" w:sz="0" w:space="0" w:color="auto"/>
        <w:right w:val="none" w:sz="0" w:space="0" w:color="auto"/>
      </w:divBdr>
    </w:div>
    <w:div w:id="577983779">
      <w:bodyDiv w:val="1"/>
      <w:marLeft w:val="0"/>
      <w:marRight w:val="0"/>
      <w:marTop w:val="0"/>
      <w:marBottom w:val="0"/>
      <w:divBdr>
        <w:top w:val="none" w:sz="0" w:space="0" w:color="auto"/>
        <w:left w:val="none" w:sz="0" w:space="0" w:color="auto"/>
        <w:bottom w:val="none" w:sz="0" w:space="0" w:color="auto"/>
        <w:right w:val="none" w:sz="0" w:space="0" w:color="auto"/>
      </w:divBdr>
    </w:div>
    <w:div w:id="583030997">
      <w:bodyDiv w:val="1"/>
      <w:marLeft w:val="0"/>
      <w:marRight w:val="0"/>
      <w:marTop w:val="0"/>
      <w:marBottom w:val="0"/>
      <w:divBdr>
        <w:top w:val="none" w:sz="0" w:space="0" w:color="auto"/>
        <w:left w:val="none" w:sz="0" w:space="0" w:color="auto"/>
        <w:bottom w:val="none" w:sz="0" w:space="0" w:color="auto"/>
        <w:right w:val="none" w:sz="0" w:space="0" w:color="auto"/>
      </w:divBdr>
    </w:div>
    <w:div w:id="1024327773">
      <w:bodyDiv w:val="1"/>
      <w:marLeft w:val="0"/>
      <w:marRight w:val="0"/>
      <w:marTop w:val="0"/>
      <w:marBottom w:val="0"/>
      <w:divBdr>
        <w:top w:val="none" w:sz="0" w:space="0" w:color="auto"/>
        <w:left w:val="none" w:sz="0" w:space="0" w:color="auto"/>
        <w:bottom w:val="none" w:sz="0" w:space="0" w:color="auto"/>
        <w:right w:val="none" w:sz="0" w:space="0" w:color="auto"/>
      </w:divBdr>
    </w:div>
    <w:div w:id="1078746461">
      <w:bodyDiv w:val="1"/>
      <w:marLeft w:val="0"/>
      <w:marRight w:val="0"/>
      <w:marTop w:val="0"/>
      <w:marBottom w:val="0"/>
      <w:divBdr>
        <w:top w:val="none" w:sz="0" w:space="0" w:color="auto"/>
        <w:left w:val="none" w:sz="0" w:space="0" w:color="auto"/>
        <w:bottom w:val="none" w:sz="0" w:space="0" w:color="auto"/>
        <w:right w:val="none" w:sz="0" w:space="0" w:color="auto"/>
      </w:divBdr>
    </w:div>
    <w:div w:id="1390230002">
      <w:bodyDiv w:val="1"/>
      <w:marLeft w:val="0"/>
      <w:marRight w:val="0"/>
      <w:marTop w:val="0"/>
      <w:marBottom w:val="0"/>
      <w:divBdr>
        <w:top w:val="none" w:sz="0" w:space="0" w:color="auto"/>
        <w:left w:val="none" w:sz="0" w:space="0" w:color="auto"/>
        <w:bottom w:val="none" w:sz="0" w:space="0" w:color="auto"/>
        <w:right w:val="none" w:sz="0" w:space="0" w:color="auto"/>
      </w:divBdr>
    </w:div>
    <w:div w:id="1556773560">
      <w:bodyDiv w:val="1"/>
      <w:marLeft w:val="0"/>
      <w:marRight w:val="0"/>
      <w:marTop w:val="0"/>
      <w:marBottom w:val="0"/>
      <w:divBdr>
        <w:top w:val="none" w:sz="0" w:space="0" w:color="auto"/>
        <w:left w:val="none" w:sz="0" w:space="0" w:color="auto"/>
        <w:bottom w:val="none" w:sz="0" w:space="0" w:color="auto"/>
        <w:right w:val="none" w:sz="0" w:space="0" w:color="auto"/>
      </w:divBdr>
    </w:div>
    <w:div w:id="1618753290">
      <w:bodyDiv w:val="1"/>
      <w:marLeft w:val="0"/>
      <w:marRight w:val="0"/>
      <w:marTop w:val="0"/>
      <w:marBottom w:val="0"/>
      <w:divBdr>
        <w:top w:val="none" w:sz="0" w:space="0" w:color="auto"/>
        <w:left w:val="none" w:sz="0" w:space="0" w:color="auto"/>
        <w:bottom w:val="none" w:sz="0" w:space="0" w:color="auto"/>
        <w:right w:val="none" w:sz="0" w:space="0" w:color="auto"/>
      </w:divBdr>
    </w:div>
    <w:div w:id="1620448571">
      <w:bodyDiv w:val="1"/>
      <w:marLeft w:val="0"/>
      <w:marRight w:val="0"/>
      <w:marTop w:val="0"/>
      <w:marBottom w:val="0"/>
      <w:divBdr>
        <w:top w:val="none" w:sz="0" w:space="0" w:color="auto"/>
        <w:left w:val="none" w:sz="0" w:space="0" w:color="auto"/>
        <w:bottom w:val="none" w:sz="0" w:space="0" w:color="auto"/>
        <w:right w:val="none" w:sz="0" w:space="0" w:color="auto"/>
      </w:divBdr>
    </w:div>
    <w:div w:id="1782843567">
      <w:bodyDiv w:val="1"/>
      <w:marLeft w:val="0"/>
      <w:marRight w:val="0"/>
      <w:marTop w:val="0"/>
      <w:marBottom w:val="0"/>
      <w:divBdr>
        <w:top w:val="none" w:sz="0" w:space="0" w:color="auto"/>
        <w:left w:val="none" w:sz="0" w:space="0" w:color="auto"/>
        <w:bottom w:val="none" w:sz="0" w:space="0" w:color="auto"/>
        <w:right w:val="none" w:sz="0" w:space="0" w:color="auto"/>
      </w:divBdr>
    </w:div>
    <w:div w:id="18829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wner xmlns="2d5f03b8-567e-422e-9659-d7f275e19b87">
      <UserInfo>
        <DisplayName>HR Advice</DisplayName>
        <AccountId>812</AccountId>
        <AccountType/>
      </UserInfo>
    </Owner>
    <Review_x0020_Date xmlns="2d5f03b8-567e-422e-9659-d7f275e19b87">2016-04-28T23:00:00+00:00</Review_x0020_Date>
    <C1M2_x0020__x002d__x0020_Introduction_x0020_to_x0020_Agresso_x0020_Desktop xmlns="82087396-89ab-4b3e-889a-65b579ca4e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1" ma:contentTypeDescription="Create a new document." ma:contentTypeScope="" ma:versionID="6a1c428879644b3266c8dc449c402f9f">
  <xsd:schema xmlns:xsd="http://www.w3.org/2001/XMLSchema" xmlns:p="http://schemas.microsoft.com/office/2006/metadata/properties" xmlns:ns2="2d5f03b8-567e-422e-9659-d7f275e19b87" xmlns:ns4="82087396-89ab-4b3e-889a-65b579ca4ef3" targetNamespace="http://schemas.microsoft.com/office/2006/metadata/properties" ma:root="true" ma:fieldsID="104ca54ff6247e5f6540c4df677a648d" ns2:_="" ns4:_="">
    <xsd:import namespace="2d5f03b8-567e-422e-9659-d7f275e19b87"/>
    <xsd:import namespace="82087396-89ab-4b3e-889a-65b579ca4ef3"/>
    <xsd:element name="properties">
      <xsd:complexType>
        <xsd:sequence>
          <xsd:element name="documentManagement">
            <xsd:complexType>
              <xsd:all>
                <xsd:element ref="ns2:Owner"/>
                <xsd:element ref="ns2:Review_x0020_Date"/>
                <xsd:element ref="ns4:C1M2_x0020__x002d__x0020_Introduction_x0020_to_x0020_Agresso_x0020_Desktop" minOccurs="0"/>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xsd="http://www.w3.org/2001/XMLSchema" xmlns:dms="http://schemas.microsoft.com/office/2006/documentManagement/types" targetNamespace="82087396-89ab-4b3e-889a-65b579ca4ef3" elementFormDefault="qualified">
    <xsd:import namespace="http://schemas.microsoft.com/office/2006/documentManagement/types"/>
    <xsd:element name="C1M2_x0020__x002d__x0020_Introduction_x0020_to_x0020_Agresso_x0020_Desktop" ma:index="13" nillable="true" ma:displayName="C1M2 - Introduction to Agresso Desktop" ma:internalName="C1M2_x0020__x002d__x0020_Introduction_x0020_to_x0020_Agresso_x0020_Deskto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7E348-7AC6-4560-A1EE-CD0739AD584A}">
  <ds:schemaRefs>
    <ds:schemaRef ds:uri="http://purl.org/dc/dcmitype/"/>
    <ds:schemaRef ds:uri="2d5f03b8-567e-422e-9659-d7f275e19b87"/>
    <ds:schemaRef ds:uri="http://purl.org/dc/elements/1.1/"/>
    <ds:schemaRef ds:uri="http://schemas.microsoft.com/office/2006/documentManagement/types"/>
    <ds:schemaRef ds:uri="http://purl.org/dc/terms/"/>
    <ds:schemaRef ds:uri="http://schemas.openxmlformats.org/package/2006/metadata/core-properties"/>
    <ds:schemaRef ds:uri="82087396-89ab-4b3e-889a-65b579ca4ef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72A49EE-D581-4A51-BE11-54B19B1D6B78}">
  <ds:schemaRefs>
    <ds:schemaRef ds:uri="http://schemas.microsoft.com/sharepoint/v3/contenttype/forms"/>
  </ds:schemaRefs>
</ds:datastoreItem>
</file>

<file path=customXml/itemProps3.xml><?xml version="1.0" encoding="utf-8"?>
<ds:datastoreItem xmlns:ds="http://schemas.openxmlformats.org/officeDocument/2006/customXml" ds:itemID="{2E7D356A-5BA2-4726-AFD8-441E1FA8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82087396-89ab-4b3e-889a-65b579ca4e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992149B-68C7-4032-A244-7EE9A553E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Caddy-Dale, Anna (Manchester Growth Company)</dc:creator>
  <cp:lastModifiedBy>Lovett, Cheryl</cp:lastModifiedBy>
  <cp:revision>2</cp:revision>
  <cp:lastPrinted>2019-07-26T12:59:00Z</cp:lastPrinted>
  <dcterms:created xsi:type="dcterms:W3CDTF">2020-02-12T14:06:00Z</dcterms:created>
  <dcterms:modified xsi:type="dcterms:W3CDTF">2020-02-12T14:06:00Z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