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3441"/>
        <w:gridCol w:w="1675"/>
        <w:gridCol w:w="2514"/>
        <w:gridCol w:w="384"/>
        <w:gridCol w:w="252"/>
        <w:gridCol w:w="1851"/>
        <w:gridCol w:w="30"/>
        <w:gridCol w:w="1952"/>
        <w:gridCol w:w="2105"/>
      </w:tblGrid>
      <w:tr w:rsidR="005D4257" w:rsidRPr="004026D7" w:rsidTr="007071CD">
        <w:tc>
          <w:tcPr>
            <w:tcW w:w="15921" w:type="dxa"/>
            <w:gridSpan w:val="10"/>
            <w:shd w:val="clear" w:color="auto" w:fill="E6007E"/>
          </w:tcPr>
          <w:p w:rsidR="005D4257" w:rsidRPr="007A12B3" w:rsidRDefault="00D91459" w:rsidP="00933DB6">
            <w:pPr>
              <w:jc w:val="center"/>
              <w:rPr>
                <w:sz w:val="28"/>
                <w:szCs w:val="28"/>
              </w:rPr>
            </w:pPr>
            <w:bookmarkStart w:id="0" w:name="_GoBack"/>
            <w:bookmarkEnd w:id="0"/>
            <w:r>
              <w:rPr>
                <w:b/>
                <w:color w:val="FFFFFF" w:themeColor="background1"/>
                <w:sz w:val="28"/>
                <w:szCs w:val="28"/>
              </w:rPr>
              <w:t>Partnerships</w:t>
            </w:r>
            <w:r w:rsidR="00C63843" w:rsidRPr="007A12B3">
              <w:rPr>
                <w:b/>
                <w:color w:val="FFFFFF" w:themeColor="background1"/>
                <w:sz w:val="28"/>
                <w:szCs w:val="28"/>
              </w:rPr>
              <w:t xml:space="preserve"> </w:t>
            </w:r>
            <w:r w:rsidR="00194928" w:rsidRPr="007A12B3">
              <w:rPr>
                <w:b/>
                <w:color w:val="FFFFFF" w:themeColor="background1"/>
                <w:sz w:val="28"/>
                <w:szCs w:val="28"/>
              </w:rPr>
              <w:t>Support</w:t>
            </w:r>
            <w:r w:rsidR="0014248D" w:rsidRPr="007A12B3">
              <w:rPr>
                <w:b/>
                <w:color w:val="FFFFFF" w:themeColor="background1"/>
                <w:sz w:val="28"/>
                <w:szCs w:val="28"/>
              </w:rPr>
              <w:t xml:space="preserve"> Officer</w:t>
            </w:r>
            <w:r w:rsidR="00585F6D" w:rsidRPr="007A12B3">
              <w:rPr>
                <w:b/>
                <w:color w:val="FFFFFF" w:themeColor="background1"/>
                <w:sz w:val="28"/>
                <w:szCs w:val="28"/>
              </w:rPr>
              <w:t xml:space="preserve"> </w:t>
            </w:r>
            <w:r w:rsidR="00933DB6">
              <w:rPr>
                <w:b/>
                <w:color w:val="FFFFFF" w:themeColor="background1"/>
                <w:sz w:val="28"/>
                <w:szCs w:val="28"/>
              </w:rPr>
              <w:t>(fixed term 18 months</w:t>
            </w:r>
            <w:r w:rsidR="00300541" w:rsidRPr="007A12B3">
              <w:rPr>
                <w:b/>
                <w:color w:val="FFFFFF" w:themeColor="background1"/>
                <w:sz w:val="28"/>
                <w:szCs w:val="28"/>
              </w:rPr>
              <w:t>)</w:t>
            </w:r>
          </w:p>
        </w:tc>
      </w:tr>
      <w:tr w:rsidR="00AC6D60" w:rsidTr="007071CD">
        <w:tc>
          <w:tcPr>
            <w:tcW w:w="15921" w:type="dxa"/>
            <w:gridSpan w:val="10"/>
          </w:tcPr>
          <w:p w:rsidR="00AC6D60" w:rsidRDefault="00AC6D60"/>
        </w:tc>
      </w:tr>
      <w:tr w:rsidR="008E36F7" w:rsidTr="007071CD">
        <w:tc>
          <w:tcPr>
            <w:tcW w:w="1717" w:type="dxa"/>
          </w:tcPr>
          <w:p w:rsidR="008E36F7" w:rsidRPr="00C53A4C" w:rsidRDefault="00D41FCC">
            <w:pPr>
              <w:rPr>
                <w:b/>
              </w:rPr>
            </w:pPr>
            <w:r>
              <w:rPr>
                <w:b/>
              </w:rPr>
              <w:t>Service:</w:t>
            </w:r>
          </w:p>
        </w:tc>
        <w:tc>
          <w:tcPr>
            <w:tcW w:w="3441" w:type="dxa"/>
          </w:tcPr>
          <w:p w:rsidR="008E36F7" w:rsidRDefault="00194928">
            <w:r>
              <w:t>Policy and Partnership</w:t>
            </w:r>
            <w:r w:rsidR="00D91459">
              <w:t>s Team</w:t>
            </w:r>
          </w:p>
        </w:tc>
        <w:tc>
          <w:tcPr>
            <w:tcW w:w="1675" w:type="dxa"/>
          </w:tcPr>
          <w:p w:rsidR="008E36F7" w:rsidRPr="00C53A4C" w:rsidRDefault="008E36F7">
            <w:pPr>
              <w:rPr>
                <w:b/>
              </w:rPr>
            </w:pPr>
            <w:r w:rsidRPr="00C53A4C">
              <w:rPr>
                <w:b/>
              </w:rPr>
              <w:t>Grade:</w:t>
            </w:r>
          </w:p>
        </w:tc>
        <w:tc>
          <w:tcPr>
            <w:tcW w:w="3150" w:type="dxa"/>
            <w:gridSpan w:val="3"/>
          </w:tcPr>
          <w:p w:rsidR="008E36F7" w:rsidRDefault="00194928" w:rsidP="00C105F6">
            <w:r>
              <w:t>2B</w:t>
            </w:r>
          </w:p>
        </w:tc>
        <w:tc>
          <w:tcPr>
            <w:tcW w:w="1851" w:type="dxa"/>
          </w:tcPr>
          <w:p w:rsidR="008E36F7" w:rsidRPr="00C53A4C" w:rsidRDefault="008E36F7">
            <w:pPr>
              <w:rPr>
                <w:b/>
              </w:rPr>
            </w:pPr>
            <w:r w:rsidRPr="00C53A4C">
              <w:rPr>
                <w:b/>
              </w:rPr>
              <w:t>Salary:</w:t>
            </w:r>
          </w:p>
        </w:tc>
        <w:tc>
          <w:tcPr>
            <w:tcW w:w="4087" w:type="dxa"/>
            <w:gridSpan w:val="3"/>
          </w:tcPr>
          <w:p w:rsidR="008E36F7" w:rsidRDefault="00194928" w:rsidP="00455451">
            <w:r w:rsidRPr="00194928">
              <w:rPr>
                <w:bCs/>
              </w:rPr>
              <w:t>£19,945 to £21,589</w:t>
            </w:r>
          </w:p>
        </w:tc>
      </w:tr>
      <w:tr w:rsidR="008E36F7" w:rsidTr="007071CD">
        <w:tc>
          <w:tcPr>
            <w:tcW w:w="1717" w:type="dxa"/>
          </w:tcPr>
          <w:p w:rsidR="008E36F7" w:rsidRPr="00C53A4C" w:rsidRDefault="008E36F7">
            <w:pPr>
              <w:rPr>
                <w:b/>
              </w:rPr>
            </w:pPr>
            <w:r w:rsidRPr="00C53A4C">
              <w:rPr>
                <w:b/>
              </w:rPr>
              <w:t>Reporting to:</w:t>
            </w:r>
          </w:p>
        </w:tc>
        <w:tc>
          <w:tcPr>
            <w:tcW w:w="3441" w:type="dxa"/>
          </w:tcPr>
          <w:p w:rsidR="008E36F7" w:rsidRDefault="00933DB6" w:rsidP="00933DB6">
            <w:r>
              <w:t>Prevent and</w:t>
            </w:r>
            <w:r w:rsidR="00194928">
              <w:t xml:space="preserve"> Cohesion</w:t>
            </w:r>
            <w:r>
              <w:t xml:space="preserve"> Lead</w:t>
            </w:r>
            <w:r w:rsidR="00194928">
              <w:t xml:space="preserve"> </w:t>
            </w:r>
          </w:p>
        </w:tc>
        <w:tc>
          <w:tcPr>
            <w:tcW w:w="1675" w:type="dxa"/>
          </w:tcPr>
          <w:p w:rsidR="008E36F7" w:rsidRPr="00C53A4C" w:rsidRDefault="008E36F7">
            <w:pPr>
              <w:rPr>
                <w:b/>
              </w:rPr>
            </w:pPr>
            <w:r w:rsidRPr="00C53A4C">
              <w:rPr>
                <w:b/>
              </w:rPr>
              <w:t>Location:</w:t>
            </w:r>
          </w:p>
        </w:tc>
        <w:tc>
          <w:tcPr>
            <w:tcW w:w="3150" w:type="dxa"/>
            <w:gridSpan w:val="3"/>
          </w:tcPr>
          <w:p w:rsidR="008E36F7" w:rsidRDefault="0014248D">
            <w:r>
              <w:t>Unity House</w:t>
            </w:r>
          </w:p>
        </w:tc>
        <w:tc>
          <w:tcPr>
            <w:tcW w:w="1851" w:type="dxa"/>
          </w:tcPr>
          <w:p w:rsidR="008E36F7" w:rsidRPr="00C53A4C" w:rsidRDefault="008E36F7">
            <w:pPr>
              <w:rPr>
                <w:b/>
              </w:rPr>
            </w:pPr>
            <w:r w:rsidRPr="00C53A4C">
              <w:rPr>
                <w:b/>
              </w:rPr>
              <w:t>Hours:</w:t>
            </w:r>
          </w:p>
        </w:tc>
        <w:tc>
          <w:tcPr>
            <w:tcW w:w="4087" w:type="dxa"/>
            <w:gridSpan w:val="3"/>
          </w:tcPr>
          <w:p w:rsidR="008E36F7" w:rsidRDefault="00F14B3B">
            <w:r>
              <w:t>36 hours per week</w:t>
            </w:r>
          </w:p>
        </w:tc>
      </w:tr>
      <w:tr w:rsidR="003D0ED7" w:rsidTr="007071CD">
        <w:tc>
          <w:tcPr>
            <w:tcW w:w="15921" w:type="dxa"/>
            <w:gridSpan w:val="10"/>
          </w:tcPr>
          <w:p w:rsidR="003D0ED7" w:rsidRDefault="003D0ED7"/>
        </w:tc>
      </w:tr>
      <w:tr w:rsidR="00BA6900"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9347" w:type="dxa"/>
            <w:gridSpan w:val="4"/>
            <w:tcBorders>
              <w:bottom w:val="single" w:sz="4" w:space="0" w:color="FFFFFF" w:themeColor="background1"/>
            </w:tcBorders>
            <w:shd w:val="clear" w:color="auto" w:fill="E6007E"/>
          </w:tcPr>
          <w:p w:rsidR="00BA6900" w:rsidRPr="00BA6900" w:rsidRDefault="00BA6900" w:rsidP="00857101">
            <w:pPr>
              <w:rPr>
                <w:b/>
                <w:color w:val="FFFFFF" w:themeColor="background1"/>
              </w:rPr>
            </w:pPr>
            <w:r>
              <w:br w:type="page"/>
            </w:r>
            <w:r w:rsidR="00857101">
              <w:rPr>
                <w:b/>
                <w:color w:val="FFFFFF" w:themeColor="background1"/>
              </w:rPr>
              <w:t>About the role</w:t>
            </w:r>
            <w:r w:rsidR="003E5653">
              <w:rPr>
                <w:b/>
                <w:color w:val="FFFFFF" w:themeColor="background1"/>
              </w:rPr>
              <w:t xml:space="preserve"> </w:t>
            </w:r>
          </w:p>
        </w:tc>
        <w:tc>
          <w:tcPr>
            <w:tcW w:w="384" w:type="dxa"/>
            <w:tcBorders>
              <w:bottom w:val="single" w:sz="4" w:space="0" w:color="FFFFFF" w:themeColor="background1"/>
            </w:tcBorders>
            <w:shd w:val="clear" w:color="auto" w:fill="FFFFFF" w:themeFill="background1"/>
          </w:tcPr>
          <w:p w:rsidR="00BA6900" w:rsidRDefault="00BA6900" w:rsidP="00BA6900"/>
        </w:tc>
        <w:tc>
          <w:tcPr>
            <w:tcW w:w="6190" w:type="dxa"/>
            <w:gridSpan w:val="5"/>
            <w:tcBorders>
              <w:bottom w:val="single" w:sz="4" w:space="0" w:color="FFFFFF" w:themeColor="background1"/>
            </w:tcBorders>
            <w:shd w:val="clear" w:color="auto" w:fill="E6007E"/>
          </w:tcPr>
          <w:p w:rsidR="00BA6900" w:rsidRPr="00C53A4C" w:rsidRDefault="00857101" w:rsidP="008973EE">
            <w:pPr>
              <w:rPr>
                <w:b/>
                <w:color w:val="FFFFFF" w:themeColor="background1"/>
              </w:rPr>
            </w:pPr>
            <w:r>
              <w:rPr>
                <w:b/>
                <w:color w:val="FFFFFF" w:themeColor="background1"/>
              </w:rPr>
              <w:t xml:space="preserve">Our priorities </w:t>
            </w: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9"/>
        </w:trPr>
        <w:tc>
          <w:tcPr>
            <w:tcW w:w="9347"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A31EAF" w:rsidRPr="00696376" w:rsidRDefault="00854C17" w:rsidP="00A31EAF">
            <w:pPr>
              <w:numPr>
                <w:ilvl w:val="0"/>
                <w:numId w:val="19"/>
              </w:numPr>
              <w:spacing w:before="60" w:after="60"/>
              <w:ind w:left="426" w:hanging="284"/>
            </w:pPr>
            <w:r w:rsidRPr="00696376">
              <w:t>To provide</w:t>
            </w:r>
            <w:r w:rsidR="00415752" w:rsidRPr="00696376">
              <w:t xml:space="preserve"> </w:t>
            </w:r>
            <w:r w:rsidR="00AD527E" w:rsidRPr="00696376">
              <w:t>effective administrative</w:t>
            </w:r>
            <w:r w:rsidRPr="00696376">
              <w:t xml:space="preserve"> and business support that contributes to the work of the Policy and Partnership Te</w:t>
            </w:r>
            <w:r w:rsidR="00360D22" w:rsidRPr="00696376">
              <w:t xml:space="preserve">am and </w:t>
            </w:r>
            <w:r w:rsidR="00A31EAF" w:rsidRPr="00696376">
              <w:t>across community safety</w:t>
            </w:r>
            <w:r w:rsidR="00696376">
              <w:t>,</w:t>
            </w:r>
            <w:r w:rsidR="00A31EAF" w:rsidRPr="00696376">
              <w:t xml:space="preserve"> emergency planning and safety advisory group structures.</w:t>
            </w:r>
          </w:p>
          <w:p w:rsidR="00D903FF" w:rsidRPr="00696376" w:rsidRDefault="00415752" w:rsidP="00D903FF">
            <w:pPr>
              <w:numPr>
                <w:ilvl w:val="0"/>
                <w:numId w:val="19"/>
              </w:numPr>
              <w:spacing w:before="60" w:after="60"/>
              <w:ind w:left="426" w:hanging="284"/>
            </w:pPr>
            <w:r w:rsidRPr="00696376">
              <w:t>To a</w:t>
            </w:r>
            <w:r w:rsidRPr="00696376">
              <w:rPr>
                <w:rFonts w:ascii="Calibri" w:hAnsi="Calibri" w:cs="Calibri"/>
                <w:color w:val="000000"/>
              </w:rPr>
              <w:t>rrange meetings, book facilities/equipment, prepare agendas, attend meetings and produce and distribute high quality minutes within agreed timescales</w:t>
            </w:r>
            <w:r w:rsidR="00AD527E" w:rsidRPr="00696376">
              <w:rPr>
                <w:rFonts w:ascii="Calibri" w:hAnsi="Calibri" w:cs="Calibri"/>
                <w:color w:val="000000"/>
              </w:rPr>
              <w:t>.</w:t>
            </w:r>
            <w:r w:rsidRPr="00696376">
              <w:rPr>
                <w:rFonts w:ascii="Calibri" w:hAnsi="Calibri" w:cs="Calibri"/>
                <w:color w:val="000000"/>
              </w:rPr>
              <w:t xml:space="preserve"> </w:t>
            </w:r>
          </w:p>
          <w:p w:rsidR="00A31EAF" w:rsidRPr="00696376" w:rsidRDefault="00A31EAF" w:rsidP="00D903FF">
            <w:pPr>
              <w:numPr>
                <w:ilvl w:val="0"/>
                <w:numId w:val="19"/>
              </w:numPr>
              <w:spacing w:before="60" w:after="60"/>
              <w:ind w:left="426" w:hanging="284"/>
            </w:pPr>
            <w:r w:rsidRPr="00696376">
              <w:t>To assist officers in the co-ordination of multi-agency delivery plans to achieve community safety, emergency planning and safety advisory</w:t>
            </w:r>
            <w:r w:rsidR="00A33D18" w:rsidRPr="00696376">
              <w:t xml:space="preserve"> objectives. </w:t>
            </w:r>
          </w:p>
          <w:p w:rsidR="00D903FF" w:rsidRPr="00696376" w:rsidRDefault="00D903FF" w:rsidP="00D903FF">
            <w:pPr>
              <w:numPr>
                <w:ilvl w:val="0"/>
                <w:numId w:val="19"/>
              </w:numPr>
              <w:spacing w:before="60" w:after="60"/>
              <w:ind w:left="426" w:hanging="284"/>
            </w:pPr>
            <w:r w:rsidRPr="00696376">
              <w:rPr>
                <w:rFonts w:cs="Arial"/>
              </w:rPr>
              <w:t xml:space="preserve">To co-ordinate the council’s emergency planning officer rota to ensure adequate staffing levels are maintained. </w:t>
            </w:r>
          </w:p>
          <w:p w:rsidR="00A31EAF" w:rsidRPr="00696376" w:rsidRDefault="00A31EAF" w:rsidP="00D903FF">
            <w:pPr>
              <w:numPr>
                <w:ilvl w:val="0"/>
                <w:numId w:val="19"/>
              </w:numPr>
              <w:spacing w:before="60" w:after="60"/>
              <w:ind w:left="426" w:hanging="284"/>
            </w:pPr>
            <w:r w:rsidRPr="00696376">
              <w:t>To assist emergency plan</w:t>
            </w:r>
            <w:r w:rsidR="00B02F31" w:rsidRPr="00696376">
              <w:t xml:space="preserve">ning on call officers to participate in </w:t>
            </w:r>
            <w:r w:rsidRPr="00696376">
              <w:t>training</w:t>
            </w:r>
            <w:r w:rsidR="00B02F31" w:rsidRPr="00696376">
              <w:t xml:space="preserve"> exercises as required.</w:t>
            </w:r>
          </w:p>
          <w:p w:rsidR="00360D22" w:rsidRPr="00696376" w:rsidRDefault="00C470DF" w:rsidP="00360D22">
            <w:pPr>
              <w:numPr>
                <w:ilvl w:val="0"/>
                <w:numId w:val="8"/>
              </w:numPr>
              <w:spacing w:before="60" w:after="60"/>
              <w:jc w:val="both"/>
            </w:pPr>
            <w:r w:rsidRPr="00696376">
              <w:t>To c</w:t>
            </w:r>
            <w:r w:rsidR="00360D22" w:rsidRPr="00696376">
              <w:t xml:space="preserve">ontribute to the delivery of a broad range of projects relating to </w:t>
            </w:r>
            <w:r w:rsidR="00AD527E" w:rsidRPr="00696376">
              <w:t xml:space="preserve">key </w:t>
            </w:r>
            <w:r w:rsidR="00360D22" w:rsidRPr="00696376">
              <w:t>cou</w:t>
            </w:r>
            <w:r w:rsidR="00736491" w:rsidRPr="00696376">
              <w:t xml:space="preserve">ncil and partnership priorities. </w:t>
            </w:r>
          </w:p>
          <w:p w:rsidR="00DB3EEA" w:rsidRPr="00696376" w:rsidRDefault="00300541" w:rsidP="00DB3EEA">
            <w:pPr>
              <w:numPr>
                <w:ilvl w:val="0"/>
                <w:numId w:val="19"/>
              </w:numPr>
              <w:spacing w:before="60" w:after="60"/>
              <w:ind w:left="426" w:hanging="284"/>
            </w:pPr>
            <w:r w:rsidRPr="00696376">
              <w:t xml:space="preserve">To work with </w:t>
            </w:r>
            <w:r w:rsidR="00360D22" w:rsidRPr="00696376">
              <w:t xml:space="preserve">partners and </w:t>
            </w:r>
            <w:r w:rsidRPr="00696376">
              <w:t xml:space="preserve">third sector organisations to provide a seamless administrative </w:t>
            </w:r>
            <w:r w:rsidR="00C470DF" w:rsidRPr="00696376">
              <w:t xml:space="preserve">and business </w:t>
            </w:r>
            <w:r w:rsidRPr="00696376">
              <w:t xml:space="preserve">support service. </w:t>
            </w:r>
          </w:p>
          <w:p w:rsidR="00E61A9B" w:rsidRPr="00696376" w:rsidRDefault="00993516" w:rsidP="00E61A9B">
            <w:pPr>
              <w:numPr>
                <w:ilvl w:val="0"/>
                <w:numId w:val="8"/>
              </w:numPr>
              <w:spacing w:before="60" w:after="60"/>
              <w:jc w:val="both"/>
            </w:pPr>
            <w:r w:rsidRPr="00696376">
              <w:t>To organise, support and attend promotional events and training sessions</w:t>
            </w:r>
            <w:r w:rsidR="00AD527E" w:rsidRPr="00696376">
              <w:t xml:space="preserve"> as required. </w:t>
            </w:r>
          </w:p>
          <w:p w:rsidR="00E61A9B" w:rsidRPr="00696376" w:rsidRDefault="00C470DF" w:rsidP="00E61A9B">
            <w:pPr>
              <w:numPr>
                <w:ilvl w:val="0"/>
                <w:numId w:val="8"/>
              </w:numPr>
              <w:spacing w:before="60" w:after="60"/>
              <w:jc w:val="both"/>
            </w:pPr>
            <w:r w:rsidRPr="00696376">
              <w:t>To a</w:t>
            </w:r>
            <w:r w:rsidR="00300541" w:rsidRPr="00696376">
              <w:t>ssist in raising the profile and awareness of equality issues through supporting delivery of equality and cohesion related initiatives.</w:t>
            </w:r>
          </w:p>
          <w:p w:rsidR="00AD527E" w:rsidRPr="00696376" w:rsidRDefault="00C470DF" w:rsidP="00E61A9B">
            <w:pPr>
              <w:numPr>
                <w:ilvl w:val="0"/>
                <w:numId w:val="8"/>
              </w:numPr>
              <w:spacing w:before="60" w:after="60"/>
              <w:jc w:val="both"/>
            </w:pPr>
            <w:r w:rsidRPr="00696376">
              <w:t>To a</w:t>
            </w:r>
            <w:r w:rsidR="00AD527E" w:rsidRPr="00696376">
              <w:t xml:space="preserve">ssist officers within the team to carry out </w:t>
            </w:r>
            <w:r w:rsidRPr="00696376">
              <w:t xml:space="preserve">policy </w:t>
            </w:r>
            <w:r w:rsidR="00AD527E" w:rsidRPr="00696376">
              <w:t>research so that Salford is able to benefit from new ideas and innovations</w:t>
            </w:r>
            <w:r w:rsidR="00696376">
              <w:t>.</w:t>
            </w:r>
          </w:p>
          <w:p w:rsidR="0040023D" w:rsidRPr="00696376" w:rsidRDefault="0040023D" w:rsidP="0040023D">
            <w:pPr>
              <w:numPr>
                <w:ilvl w:val="0"/>
                <w:numId w:val="8"/>
              </w:numPr>
              <w:spacing w:before="60" w:after="60"/>
              <w:jc w:val="both"/>
            </w:pPr>
            <w:r w:rsidRPr="00696376">
              <w:t>To und</w:t>
            </w:r>
            <w:r w:rsidR="00696376">
              <w:t xml:space="preserve">ertake such additional duties </w:t>
            </w:r>
            <w:r w:rsidRPr="00696376">
              <w:t>commensurate with the level of the post.</w:t>
            </w:r>
          </w:p>
          <w:p w:rsidR="0040023D" w:rsidRPr="00696376" w:rsidRDefault="0040023D" w:rsidP="0040023D">
            <w:pPr>
              <w:numPr>
                <w:ilvl w:val="0"/>
                <w:numId w:val="8"/>
              </w:numPr>
              <w:spacing w:before="60" w:after="60"/>
              <w:jc w:val="both"/>
            </w:pPr>
            <w:r w:rsidRPr="00696376">
              <w:t>To carry out all duties with full regard to Salford Cit</w:t>
            </w:r>
            <w:r w:rsidR="00C63843" w:rsidRPr="00696376">
              <w:t>y Council’s Equal Opportunities and</w:t>
            </w:r>
            <w:r w:rsidRPr="00696376">
              <w:t xml:space="preserve"> Health &amp; Safety policies.</w:t>
            </w:r>
          </w:p>
          <w:p w:rsidR="00360D22" w:rsidRPr="00696376" w:rsidRDefault="0040023D" w:rsidP="00360D22">
            <w:pPr>
              <w:numPr>
                <w:ilvl w:val="0"/>
                <w:numId w:val="8"/>
              </w:numPr>
              <w:spacing w:before="60" w:after="60"/>
              <w:jc w:val="both"/>
            </w:pPr>
            <w:r w:rsidRPr="00696376">
              <w:t>To contribute and demonstrate a commitment to Salford City Council’s Community Safety Strategy</w:t>
            </w:r>
            <w:r w:rsidR="00696376">
              <w:t>.</w:t>
            </w:r>
          </w:p>
          <w:p w:rsidR="00360D22" w:rsidRPr="00696376" w:rsidRDefault="00360D22" w:rsidP="00360D22">
            <w:pPr>
              <w:numPr>
                <w:ilvl w:val="0"/>
                <w:numId w:val="8"/>
              </w:numPr>
              <w:spacing w:before="60" w:after="60"/>
              <w:jc w:val="both"/>
            </w:pPr>
            <w:r w:rsidRPr="00696376">
              <w:t>To treat all information in accordance with Salford City Council’s policies on confidentiality and Data Protection.</w:t>
            </w:r>
          </w:p>
          <w:p w:rsidR="00360D22" w:rsidRPr="009D6179" w:rsidRDefault="00360D22" w:rsidP="00360D22">
            <w:pPr>
              <w:spacing w:before="60" w:after="60"/>
              <w:ind w:left="456"/>
              <w:jc w:val="both"/>
            </w:pPr>
          </w:p>
        </w:tc>
        <w:tc>
          <w:tcPr>
            <w:tcW w:w="3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B02F31" w:rsidP="000941A7">
            <w:pPr>
              <w:rPr>
                <w:b/>
              </w:rPr>
            </w:pPr>
            <w:r>
              <w:rPr>
                <w:b/>
                <w:noProof/>
                <w:lang w:eastAsia="en-GB"/>
              </w:rPr>
              <w:drawing>
                <wp:anchor distT="0" distB="0" distL="114300" distR="114300" simplePos="0" relativeHeight="251658240" behindDoc="0" locked="0" layoutInCell="1" allowOverlap="1">
                  <wp:simplePos x="0" y="0"/>
                  <wp:positionH relativeFrom="column">
                    <wp:posOffset>815975</wp:posOffset>
                  </wp:positionH>
                  <wp:positionV relativeFrom="paragraph">
                    <wp:posOffset>-203835</wp:posOffset>
                  </wp:positionV>
                  <wp:extent cx="2686050" cy="5257800"/>
                  <wp:effectExtent l="19050" t="0" r="0" b="0"/>
                  <wp:wrapNone/>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5257800"/>
                          </a:xfrm>
                          <a:prstGeom prst="rect">
                            <a:avLst/>
                          </a:prstGeom>
                          <a:noFill/>
                          <a:ln>
                            <a:noFill/>
                          </a:ln>
                        </pic:spPr>
                      </pic:pic>
                    </a:graphicData>
                  </a:graphic>
                </wp:anchor>
              </w:drawing>
            </w: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040"/>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r w:rsidR="000941A7" w:rsidTr="007071C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rPr>
          <w:trHeight w:val="1348"/>
        </w:trPr>
        <w:tc>
          <w:tcPr>
            <w:tcW w:w="9347"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tc>
        <w:tc>
          <w:tcPr>
            <w:tcW w:w="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41A7" w:rsidRDefault="000941A7" w:rsidP="00BA6900">
            <w:pPr>
              <w:rPr>
                <w:noProof/>
                <w:lang w:eastAsia="en-GB"/>
              </w:rPr>
            </w:pPr>
          </w:p>
        </w:tc>
        <w:tc>
          <w:tcPr>
            <w:tcW w:w="21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Pr="000941A7" w:rsidRDefault="000941A7" w:rsidP="000941A7">
            <w:pPr>
              <w:rPr>
                <w:b/>
              </w:rPr>
            </w:pPr>
          </w:p>
        </w:tc>
        <w:tc>
          <w:tcPr>
            <w:tcW w:w="19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0941A7">
            <w:pPr>
              <w:jc w:val="center"/>
            </w:pPr>
          </w:p>
        </w:tc>
        <w:tc>
          <w:tcPr>
            <w:tcW w:w="21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941A7" w:rsidRDefault="000941A7" w:rsidP="00866A2F">
            <w:pPr>
              <w:jc w:val="right"/>
            </w:pPr>
          </w:p>
        </w:tc>
      </w:tr>
    </w:tbl>
    <w:p w:rsidR="00EA4B4E" w:rsidRDefault="00EA4B4E">
      <w:r>
        <w:br w:type="page"/>
      </w:r>
    </w:p>
    <w:tbl>
      <w:tblPr>
        <w:tblStyle w:val="TableGrid"/>
        <w:tblW w:w="1573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Look w:val="04A0" w:firstRow="1" w:lastRow="0" w:firstColumn="1" w:lastColumn="0" w:noHBand="0" w:noVBand="1"/>
      </w:tblPr>
      <w:tblGrid>
        <w:gridCol w:w="7364"/>
        <w:gridCol w:w="426"/>
        <w:gridCol w:w="7940"/>
      </w:tblGrid>
      <w:tr w:rsidR="00E56C51" w:rsidRPr="00BA6900" w:rsidTr="00EA4B4E">
        <w:tc>
          <w:tcPr>
            <w:tcW w:w="15730" w:type="dxa"/>
            <w:gridSpan w:val="3"/>
            <w:tcBorders>
              <w:bottom w:val="single" w:sz="4" w:space="0" w:color="FFFFFF" w:themeColor="background1"/>
            </w:tcBorders>
            <w:shd w:val="clear" w:color="auto" w:fill="E6007E"/>
          </w:tcPr>
          <w:p w:rsidR="00E56C51" w:rsidRPr="00BA6900" w:rsidRDefault="00D76F5A" w:rsidP="00C95925">
            <w:pPr>
              <w:rPr>
                <w:b/>
                <w:color w:val="FFFFFF" w:themeColor="background1"/>
              </w:rPr>
            </w:pPr>
            <w:r>
              <w:lastRenderedPageBreak/>
              <w:br w:type="page"/>
            </w:r>
            <w:r w:rsidR="00E56C51">
              <w:br w:type="page"/>
            </w:r>
            <w:r w:rsidR="00E56C51">
              <w:rPr>
                <w:b/>
                <w:color w:val="FFFFFF" w:themeColor="background1"/>
              </w:rPr>
              <w:t>Key outcomes</w:t>
            </w:r>
            <w:r w:rsidR="00E56C51" w:rsidRPr="00BA6900">
              <w:rPr>
                <w:b/>
                <w:color w:val="FFFFFF" w:themeColor="background1"/>
              </w:rPr>
              <w:t xml:space="preserve">  </w:t>
            </w:r>
          </w:p>
        </w:tc>
      </w:tr>
      <w:tr w:rsidR="00756924" w:rsidTr="005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93"/>
        </w:trPr>
        <w:tc>
          <w:tcPr>
            <w:tcW w:w="7364" w:type="dxa"/>
          </w:tcPr>
          <w:p w:rsidR="007A12B3" w:rsidRDefault="00C470DF" w:rsidP="00B02F31">
            <w:pPr>
              <w:pStyle w:val="Default"/>
              <w:rPr>
                <w:sz w:val="23"/>
                <w:szCs w:val="23"/>
              </w:rPr>
            </w:pPr>
            <w:r>
              <w:rPr>
                <w:sz w:val="23"/>
                <w:szCs w:val="23"/>
              </w:rPr>
              <w:t xml:space="preserve">Provision of </w:t>
            </w:r>
            <w:r w:rsidR="007A12B3">
              <w:rPr>
                <w:sz w:val="23"/>
                <w:szCs w:val="23"/>
              </w:rPr>
              <w:t xml:space="preserve">high quality administrative and business support </w:t>
            </w:r>
            <w:r w:rsidR="005703DB">
              <w:rPr>
                <w:sz w:val="23"/>
                <w:szCs w:val="23"/>
              </w:rPr>
              <w:t>for the Policy and Partnership and Community Safety team</w:t>
            </w:r>
            <w:r>
              <w:rPr>
                <w:sz w:val="23"/>
                <w:szCs w:val="23"/>
              </w:rPr>
              <w:t>s</w:t>
            </w:r>
            <w:r w:rsidR="00696376">
              <w:rPr>
                <w:sz w:val="23"/>
                <w:szCs w:val="23"/>
              </w:rPr>
              <w:t>.</w:t>
            </w:r>
          </w:p>
          <w:p w:rsidR="00756924" w:rsidRPr="00415752" w:rsidRDefault="00756924" w:rsidP="00360D22">
            <w:pPr>
              <w:spacing w:before="60" w:after="60"/>
              <w:jc w:val="both"/>
              <w:rPr>
                <w:color w:val="FF0000"/>
              </w:rPr>
            </w:pPr>
          </w:p>
        </w:tc>
        <w:tc>
          <w:tcPr>
            <w:tcW w:w="426" w:type="dxa"/>
            <w:vMerge w:val="restart"/>
          </w:tcPr>
          <w:p w:rsidR="00756924" w:rsidRPr="00696376" w:rsidRDefault="00756924" w:rsidP="003975E0">
            <w:pPr>
              <w:jc w:val="both"/>
            </w:pPr>
          </w:p>
        </w:tc>
        <w:tc>
          <w:tcPr>
            <w:tcW w:w="7940" w:type="dxa"/>
          </w:tcPr>
          <w:p w:rsidR="00376455" w:rsidRPr="00696376" w:rsidRDefault="00376455" w:rsidP="00B02F31">
            <w:r w:rsidRPr="00696376">
              <w:t xml:space="preserve">Ensures the City Council takes fully regard of its equalities duties in the development in the delivery of its business.  </w:t>
            </w:r>
          </w:p>
          <w:p w:rsidR="00756924" w:rsidRPr="00696376" w:rsidRDefault="00756924" w:rsidP="00932F3A">
            <w:pPr>
              <w:spacing w:before="60" w:after="60"/>
              <w:jc w:val="both"/>
            </w:pPr>
          </w:p>
        </w:tc>
      </w:tr>
      <w:tr w:rsidR="00756924"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7"/>
        </w:trPr>
        <w:tc>
          <w:tcPr>
            <w:tcW w:w="7364" w:type="dxa"/>
          </w:tcPr>
          <w:p w:rsidR="00756924" w:rsidRPr="00415752" w:rsidRDefault="00376455" w:rsidP="00C470DF">
            <w:pPr>
              <w:spacing w:before="60" w:after="60"/>
              <w:jc w:val="both"/>
              <w:rPr>
                <w:color w:val="FF0000"/>
              </w:rPr>
            </w:pPr>
            <w:r w:rsidRPr="00932F3A">
              <w:t>Play a key role in building and maintaining strong links with communities of interest to improve community cohesion and foster positive relations in support of the council’s public sector equality duty.</w:t>
            </w:r>
          </w:p>
        </w:tc>
        <w:tc>
          <w:tcPr>
            <w:tcW w:w="426" w:type="dxa"/>
            <w:vMerge/>
          </w:tcPr>
          <w:p w:rsidR="00756924" w:rsidRPr="00696376" w:rsidRDefault="00756924" w:rsidP="003975E0">
            <w:pPr>
              <w:jc w:val="both"/>
            </w:pPr>
          </w:p>
        </w:tc>
        <w:tc>
          <w:tcPr>
            <w:tcW w:w="7940" w:type="dxa"/>
          </w:tcPr>
          <w:p w:rsidR="00756924" w:rsidRPr="00696376" w:rsidRDefault="00696376" w:rsidP="00376455">
            <w:pPr>
              <w:ind w:left="35"/>
            </w:pPr>
            <w:r w:rsidRPr="00696376">
              <w:rPr>
                <w:rFonts w:cs="Helvetica"/>
              </w:rPr>
              <w:t>Play a key role in protecting and maintaining public safety through administration of the council’s emergency planning processes</w:t>
            </w:r>
          </w:p>
        </w:tc>
      </w:tr>
      <w:tr w:rsidR="00756924"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364" w:type="dxa"/>
          </w:tcPr>
          <w:p w:rsidR="00756924" w:rsidRDefault="005703DB" w:rsidP="00C470DF">
            <w:pPr>
              <w:spacing w:before="60" w:after="60"/>
              <w:jc w:val="both"/>
            </w:pPr>
            <w:r>
              <w:t xml:space="preserve">Play a key role in maintaining </w:t>
            </w:r>
            <w:r w:rsidR="00376455">
              <w:t xml:space="preserve">effective </w:t>
            </w:r>
            <w:r>
              <w:t xml:space="preserve">relationships with </w:t>
            </w:r>
            <w:r w:rsidRPr="00EA4B4E">
              <w:t xml:space="preserve">a wide range of </w:t>
            </w:r>
            <w:r w:rsidR="00C470DF">
              <w:t>partners</w:t>
            </w:r>
            <w:r>
              <w:t xml:space="preserve"> across the city including the Police, Fire Service, </w:t>
            </w:r>
            <w:r w:rsidR="00C470DF">
              <w:t xml:space="preserve">Clinical Commissioning Group </w:t>
            </w:r>
            <w:r w:rsidRPr="00EA4B4E">
              <w:t xml:space="preserve">and other key stakeholders represented on </w:t>
            </w:r>
            <w:r>
              <w:t xml:space="preserve">community safety partnership. </w:t>
            </w:r>
            <w:r w:rsidRPr="00EA4B4E">
              <w:t xml:space="preserve"> </w:t>
            </w:r>
            <w:r>
              <w:t xml:space="preserve"> </w:t>
            </w:r>
          </w:p>
        </w:tc>
        <w:tc>
          <w:tcPr>
            <w:tcW w:w="426" w:type="dxa"/>
            <w:vMerge/>
          </w:tcPr>
          <w:p w:rsidR="00756924" w:rsidRPr="00696376" w:rsidRDefault="00756924" w:rsidP="003975E0">
            <w:pPr>
              <w:jc w:val="both"/>
            </w:pPr>
          </w:p>
        </w:tc>
        <w:tc>
          <w:tcPr>
            <w:tcW w:w="7940" w:type="dxa"/>
          </w:tcPr>
          <w:p w:rsidR="00756924" w:rsidRPr="00696376" w:rsidRDefault="00696376" w:rsidP="003975E0">
            <w:pPr>
              <w:jc w:val="both"/>
            </w:pPr>
            <w:r w:rsidRPr="00696376">
              <w:t>Personally embraces the Council’s values of Pride, Passion, People and Personal Responsibility, and embodies these values in everything you do.  Embeds these values throughout the team.</w:t>
            </w:r>
          </w:p>
        </w:tc>
      </w:tr>
      <w:tr w:rsidR="00BF28A4"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5730" w:type="dxa"/>
            <w:gridSpan w:val="3"/>
            <w:shd w:val="clear" w:color="auto" w:fill="E60088"/>
          </w:tcPr>
          <w:p w:rsidR="00BF28A4" w:rsidRPr="0055766C" w:rsidRDefault="00BF28A4" w:rsidP="005D4257">
            <w:r>
              <w:rPr>
                <w:b/>
                <w:color w:val="FFFFFF" w:themeColor="background1"/>
              </w:rPr>
              <w:t>What we need from you</w:t>
            </w:r>
            <w:r w:rsidRPr="00BA6900">
              <w:rPr>
                <w:b/>
                <w:color w:val="FFFFFF" w:themeColor="background1"/>
              </w:rPr>
              <w:t xml:space="preserve">  </w:t>
            </w:r>
          </w:p>
        </w:tc>
      </w:tr>
      <w:tr w:rsidR="00415752"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364" w:type="dxa"/>
          </w:tcPr>
          <w:p w:rsidR="00415752" w:rsidRDefault="007A12B3" w:rsidP="00932F3A">
            <w:pPr>
              <w:jc w:val="both"/>
            </w:pPr>
            <w:r>
              <w:t>D</w:t>
            </w:r>
            <w:r w:rsidR="00415752" w:rsidRPr="009749A3">
              <w:t>emonstrates</w:t>
            </w:r>
            <w:r w:rsidR="00415752">
              <w:t xml:space="preserve"> </w:t>
            </w:r>
            <w:r w:rsidR="00415752" w:rsidRPr="005F390E">
              <w:t>initiative</w:t>
            </w:r>
            <w:r w:rsidR="00415752">
              <w:t xml:space="preserve">, </w:t>
            </w:r>
            <w:r w:rsidR="00415752" w:rsidRPr="005F390E">
              <w:t>confidence</w:t>
            </w:r>
            <w:r w:rsidR="00415752" w:rsidRPr="009749A3">
              <w:t xml:space="preserve"> and personal responsibility </w:t>
            </w:r>
            <w:r w:rsidR="00415752">
              <w:t>for action</w:t>
            </w:r>
            <w:r w:rsidR="00415752" w:rsidRPr="009749A3">
              <w:t>.</w:t>
            </w:r>
          </w:p>
        </w:tc>
        <w:tc>
          <w:tcPr>
            <w:tcW w:w="426" w:type="dxa"/>
            <w:vMerge w:val="restart"/>
          </w:tcPr>
          <w:p w:rsidR="00415752" w:rsidRDefault="00415752" w:rsidP="00932F3A">
            <w:pPr>
              <w:jc w:val="both"/>
            </w:pPr>
          </w:p>
        </w:tc>
        <w:tc>
          <w:tcPr>
            <w:tcW w:w="7940" w:type="dxa"/>
          </w:tcPr>
          <w:p w:rsidR="00415752" w:rsidRDefault="007A12B3" w:rsidP="007A12B3">
            <w:pPr>
              <w:jc w:val="both"/>
            </w:pPr>
            <w:r>
              <w:t>G</w:t>
            </w:r>
            <w:r w:rsidR="00415752">
              <w:t>ood</w:t>
            </w:r>
            <w:r w:rsidR="00415752" w:rsidRPr="00D5404E">
              <w:t xml:space="preserve"> communicator</w:t>
            </w:r>
            <w:r>
              <w:t xml:space="preserve"> who communicates with clarity </w:t>
            </w:r>
            <w:r w:rsidR="00415752" w:rsidRPr="00D5404E">
              <w:t>and enthusiasm and is able to create rapport and build trust and confidence</w:t>
            </w:r>
          </w:p>
          <w:p w:rsidR="00AD527E" w:rsidRDefault="00AD527E" w:rsidP="007A12B3">
            <w:pPr>
              <w:jc w:val="both"/>
            </w:pPr>
          </w:p>
        </w:tc>
      </w:tr>
      <w:tr w:rsidR="00415752"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364" w:type="dxa"/>
          </w:tcPr>
          <w:p w:rsidR="007A12B3" w:rsidRDefault="007A12B3" w:rsidP="007A12B3">
            <w:pPr>
              <w:pStyle w:val="Default"/>
              <w:rPr>
                <w:sz w:val="23"/>
                <w:szCs w:val="23"/>
              </w:rPr>
            </w:pPr>
            <w:r>
              <w:rPr>
                <w:sz w:val="23"/>
                <w:szCs w:val="23"/>
              </w:rPr>
              <w:t>Good interpersonal</w:t>
            </w:r>
            <w:r w:rsidR="00AD527E">
              <w:rPr>
                <w:sz w:val="23"/>
                <w:szCs w:val="23"/>
              </w:rPr>
              <w:t xml:space="preserve"> and time management skills with the ability to work with</w:t>
            </w:r>
            <w:r>
              <w:rPr>
                <w:sz w:val="23"/>
                <w:szCs w:val="23"/>
              </w:rPr>
              <w:t xml:space="preserve"> diverse stakeholders </w:t>
            </w:r>
          </w:p>
          <w:p w:rsidR="00415752" w:rsidRDefault="00415752" w:rsidP="00932F3A">
            <w:pPr>
              <w:jc w:val="both"/>
            </w:pPr>
          </w:p>
        </w:tc>
        <w:tc>
          <w:tcPr>
            <w:tcW w:w="426" w:type="dxa"/>
            <w:vMerge/>
          </w:tcPr>
          <w:p w:rsidR="00415752" w:rsidRDefault="00415752" w:rsidP="00932F3A">
            <w:pPr>
              <w:jc w:val="both"/>
            </w:pPr>
          </w:p>
        </w:tc>
        <w:tc>
          <w:tcPr>
            <w:tcW w:w="7940" w:type="dxa"/>
          </w:tcPr>
          <w:p w:rsidR="007A12B3" w:rsidRDefault="007A12B3" w:rsidP="007A12B3">
            <w:pPr>
              <w:pStyle w:val="Default"/>
            </w:pPr>
          </w:p>
          <w:p w:rsidR="007A12B3" w:rsidRDefault="007A12B3" w:rsidP="007A12B3">
            <w:pPr>
              <w:pStyle w:val="Default"/>
              <w:rPr>
                <w:sz w:val="23"/>
                <w:szCs w:val="23"/>
              </w:rPr>
            </w:pPr>
            <w:r>
              <w:rPr>
                <w:sz w:val="23"/>
                <w:szCs w:val="23"/>
              </w:rPr>
              <w:t xml:space="preserve">Ability to work with confidential and sensitive data </w:t>
            </w:r>
          </w:p>
          <w:p w:rsidR="00415752" w:rsidRDefault="00415752" w:rsidP="00415752">
            <w:pPr>
              <w:jc w:val="both"/>
            </w:pPr>
          </w:p>
        </w:tc>
      </w:tr>
      <w:tr w:rsidR="00415752" w:rsidTr="0003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1"/>
        </w:trPr>
        <w:tc>
          <w:tcPr>
            <w:tcW w:w="7364" w:type="dxa"/>
          </w:tcPr>
          <w:p w:rsidR="00954E96" w:rsidRDefault="00954E96" w:rsidP="00954E96">
            <w:pPr>
              <w:pStyle w:val="Default"/>
              <w:rPr>
                <w:sz w:val="23"/>
                <w:szCs w:val="23"/>
              </w:rPr>
            </w:pPr>
            <w:r>
              <w:rPr>
                <w:sz w:val="23"/>
                <w:szCs w:val="23"/>
              </w:rPr>
              <w:t xml:space="preserve">Ability to ensure reliable, accurate and timely information is available at all times to inform decision making. </w:t>
            </w:r>
          </w:p>
          <w:p w:rsidR="00415752" w:rsidRPr="00032EF5" w:rsidRDefault="00415752" w:rsidP="00954E96">
            <w:pPr>
              <w:pStyle w:val="Default"/>
              <w:rPr>
                <w:sz w:val="23"/>
                <w:szCs w:val="23"/>
              </w:rPr>
            </w:pPr>
          </w:p>
        </w:tc>
        <w:tc>
          <w:tcPr>
            <w:tcW w:w="426" w:type="dxa"/>
            <w:vMerge/>
          </w:tcPr>
          <w:p w:rsidR="00415752" w:rsidRDefault="00415752" w:rsidP="00932F3A">
            <w:pPr>
              <w:jc w:val="both"/>
            </w:pPr>
          </w:p>
        </w:tc>
        <w:tc>
          <w:tcPr>
            <w:tcW w:w="7940" w:type="dxa"/>
          </w:tcPr>
          <w:p w:rsidR="007A12B3" w:rsidRPr="00415752" w:rsidRDefault="007A12B3" w:rsidP="007A12B3">
            <w:pPr>
              <w:pStyle w:val="Default"/>
            </w:pPr>
            <w:r>
              <w:rPr>
                <w:sz w:val="23"/>
                <w:szCs w:val="23"/>
              </w:rPr>
              <w:t xml:space="preserve">Ability to work flexibly and attend evening meetings as required </w:t>
            </w:r>
          </w:p>
          <w:p w:rsidR="00415752" w:rsidRDefault="00415752" w:rsidP="00415752">
            <w:pPr>
              <w:jc w:val="both"/>
            </w:pPr>
          </w:p>
        </w:tc>
      </w:tr>
      <w:tr w:rsidR="00415752"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364" w:type="dxa"/>
          </w:tcPr>
          <w:p w:rsidR="00415752" w:rsidRDefault="00415752" w:rsidP="007A12B3">
            <w:pPr>
              <w:jc w:val="both"/>
            </w:pPr>
            <w:r w:rsidRPr="007A12B3">
              <w:t>Determined</w:t>
            </w:r>
            <w:r>
              <w:rPr>
                <w:b/>
                <w:color w:val="E60088"/>
              </w:rPr>
              <w:t xml:space="preserve"> </w:t>
            </w:r>
            <w:r w:rsidRPr="001471B1">
              <w:t>and consistently persists with actions to achieve outcomes.</w:t>
            </w:r>
            <w:r>
              <w:t xml:space="preserve"> </w:t>
            </w:r>
          </w:p>
          <w:p w:rsidR="00AD527E" w:rsidRDefault="00AD527E" w:rsidP="007A12B3">
            <w:pPr>
              <w:jc w:val="both"/>
            </w:pPr>
          </w:p>
        </w:tc>
        <w:tc>
          <w:tcPr>
            <w:tcW w:w="426" w:type="dxa"/>
            <w:vMerge/>
          </w:tcPr>
          <w:p w:rsidR="00415752" w:rsidRDefault="00415752" w:rsidP="00932F3A">
            <w:pPr>
              <w:jc w:val="both"/>
            </w:pPr>
          </w:p>
        </w:tc>
        <w:tc>
          <w:tcPr>
            <w:tcW w:w="7940" w:type="dxa"/>
          </w:tcPr>
          <w:p w:rsidR="00415752" w:rsidRDefault="007A12B3" w:rsidP="00415752">
            <w:pPr>
              <w:jc w:val="both"/>
            </w:pPr>
            <w:r>
              <w:t>Models and demonstrates our values and leadership behaviours.</w:t>
            </w:r>
          </w:p>
        </w:tc>
      </w:tr>
      <w:tr w:rsidR="00415752" w:rsidTr="00EA4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37"/>
        </w:trPr>
        <w:tc>
          <w:tcPr>
            <w:tcW w:w="7364" w:type="dxa"/>
          </w:tcPr>
          <w:p w:rsidR="007A12B3" w:rsidRDefault="007A12B3" w:rsidP="007A12B3">
            <w:pPr>
              <w:pStyle w:val="Default"/>
            </w:pPr>
            <w:r>
              <w:rPr>
                <w:sz w:val="22"/>
                <w:szCs w:val="22"/>
              </w:rPr>
              <w:t>Demonstrate</w:t>
            </w:r>
            <w:r w:rsidR="00AD527E">
              <w:rPr>
                <w:sz w:val="22"/>
                <w:szCs w:val="22"/>
              </w:rPr>
              <w:t>s</w:t>
            </w:r>
            <w:r>
              <w:rPr>
                <w:sz w:val="22"/>
                <w:szCs w:val="22"/>
              </w:rPr>
              <w:t xml:space="preserve"> respect and caring for others, treating everyone fairly; listening and acting on the things people say. </w:t>
            </w:r>
          </w:p>
          <w:p w:rsidR="00415752" w:rsidRDefault="00415752" w:rsidP="007A12B3">
            <w:pPr>
              <w:pStyle w:val="Default"/>
            </w:pPr>
          </w:p>
        </w:tc>
        <w:tc>
          <w:tcPr>
            <w:tcW w:w="426" w:type="dxa"/>
            <w:vMerge/>
          </w:tcPr>
          <w:p w:rsidR="00415752" w:rsidRDefault="00415752" w:rsidP="00932F3A">
            <w:pPr>
              <w:jc w:val="both"/>
            </w:pPr>
          </w:p>
        </w:tc>
        <w:tc>
          <w:tcPr>
            <w:tcW w:w="7940" w:type="dxa"/>
          </w:tcPr>
          <w:p w:rsidR="007A12B3" w:rsidRDefault="00AD527E" w:rsidP="007A12B3">
            <w:pPr>
              <w:pStyle w:val="Default"/>
              <w:jc w:val="both"/>
            </w:pPr>
            <w:r>
              <w:rPr>
                <w:sz w:val="22"/>
                <w:szCs w:val="22"/>
              </w:rPr>
              <w:t>Ex</w:t>
            </w:r>
            <w:r w:rsidR="007A12B3">
              <w:rPr>
                <w:sz w:val="22"/>
                <w:szCs w:val="22"/>
              </w:rPr>
              <w:t xml:space="preserve">cellent Microsoft Office skills (Word, Excel and Outlook). </w:t>
            </w:r>
          </w:p>
          <w:p w:rsidR="00415752" w:rsidRDefault="00415752" w:rsidP="00415752">
            <w:pPr>
              <w:jc w:val="both"/>
            </w:pPr>
          </w:p>
        </w:tc>
      </w:tr>
    </w:tbl>
    <w:p w:rsidR="00C53BB3" w:rsidRDefault="00C53BB3"/>
    <w:p w:rsidR="007A12B3" w:rsidRDefault="007A12B3" w:rsidP="00FF2A1D"/>
    <w:p w:rsidR="00B02F31" w:rsidRDefault="00B02F31" w:rsidP="00FF2A1D"/>
    <w:p w:rsidR="00B02F31" w:rsidRDefault="00B02F31" w:rsidP="00FF2A1D"/>
    <w:p w:rsidR="00B02F31" w:rsidRDefault="00B02F31" w:rsidP="00FF2A1D"/>
    <w:p w:rsidR="00B02F31" w:rsidRDefault="00B02F31" w:rsidP="00FF2A1D"/>
    <w:p w:rsidR="00FF2A1D" w:rsidRDefault="00FF2A1D" w:rsidP="00FF2A1D"/>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5"/>
        <w:gridCol w:w="283"/>
        <w:gridCol w:w="5043"/>
      </w:tblGrid>
      <w:tr w:rsidR="00FF2A1D" w:rsidRPr="00BA6900" w:rsidTr="00C63843">
        <w:tc>
          <w:tcPr>
            <w:tcW w:w="10595" w:type="dxa"/>
            <w:shd w:val="clear" w:color="auto" w:fill="E6007E"/>
          </w:tcPr>
          <w:p w:rsidR="00FF2A1D" w:rsidRPr="00BA6900" w:rsidRDefault="00B02F31" w:rsidP="00C63843">
            <w:pPr>
              <w:rPr>
                <w:b/>
                <w:color w:val="FFFFFF" w:themeColor="background1"/>
              </w:rPr>
            </w:pPr>
            <w:r>
              <w:rPr>
                <w:rFonts w:ascii="Arial" w:hAnsi="Arial"/>
                <w:b/>
                <w:color w:val="FFFFFF" w:themeColor="background1"/>
                <w:sz w:val="28"/>
              </w:rPr>
              <w:lastRenderedPageBreak/>
              <w:t>Application Guidance</w:t>
            </w:r>
            <w:r w:rsidRPr="00D94B75">
              <w:rPr>
                <w:rFonts w:ascii="Arial" w:hAnsi="Arial"/>
                <w:b/>
                <w:color w:val="FFFFFF" w:themeColor="background1"/>
                <w:sz w:val="28"/>
              </w:rPr>
              <w:t xml:space="preserve">  </w:t>
            </w:r>
          </w:p>
        </w:tc>
        <w:tc>
          <w:tcPr>
            <w:tcW w:w="283" w:type="dxa"/>
          </w:tcPr>
          <w:p w:rsidR="00FF2A1D" w:rsidRDefault="00FF2A1D" w:rsidP="00C63843"/>
        </w:tc>
        <w:tc>
          <w:tcPr>
            <w:tcW w:w="5043" w:type="dxa"/>
            <w:shd w:val="clear" w:color="auto" w:fill="E6007E"/>
          </w:tcPr>
          <w:p w:rsidR="00FF2A1D" w:rsidRPr="00BA6900" w:rsidRDefault="00FF2A1D" w:rsidP="00C63843">
            <w:pPr>
              <w:rPr>
                <w:b/>
                <w:color w:val="FFFFFF" w:themeColor="background1"/>
              </w:rPr>
            </w:pPr>
            <w:r>
              <w:rPr>
                <w:b/>
                <w:color w:val="FFFFFF" w:themeColor="background1"/>
              </w:rPr>
              <w:t xml:space="preserve">Our values </w:t>
            </w:r>
          </w:p>
        </w:tc>
      </w:tr>
      <w:tr w:rsidR="00FF2A1D" w:rsidTr="00C63843">
        <w:tc>
          <w:tcPr>
            <w:tcW w:w="10595" w:type="dxa"/>
          </w:tcPr>
          <w:p w:rsidR="00B02F31" w:rsidRDefault="00B02F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B02F31" w:rsidTr="00B02F31">
              <w:trPr>
                <w:trHeight w:val="9848"/>
              </w:trPr>
              <w:tc>
                <w:tcPr>
                  <w:tcW w:w="10372" w:type="dxa"/>
                </w:tcPr>
                <w:p w:rsidR="00B02F31" w:rsidRPr="00CC473C" w:rsidRDefault="00B02F31" w:rsidP="00B02F31">
                  <w:pPr>
                    <w:jc w:val="both"/>
                    <w:rPr>
                      <w:rFonts w:ascii="Arial" w:hAnsi="Arial"/>
                    </w:rPr>
                  </w:pPr>
                  <w:r w:rsidRPr="00CC473C">
                    <w:rPr>
                      <w:rFonts w:ascii="Arial" w:hAnsi="Arial"/>
                    </w:rPr>
                    <w:t>We are a values based organisation so reflecting our values or values based approach in your evidence will support your application.</w:t>
                  </w:r>
                </w:p>
                <w:p w:rsidR="00B02F31" w:rsidRPr="00CC473C" w:rsidRDefault="00B02F31" w:rsidP="00B02F31">
                  <w:pPr>
                    <w:jc w:val="both"/>
                    <w:rPr>
                      <w:rFonts w:ascii="Arial" w:hAnsi="Arial"/>
                    </w:rPr>
                  </w:pPr>
                </w:p>
                <w:p w:rsidR="00696376" w:rsidRDefault="00B02F31" w:rsidP="00B02F31">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w:t>
                  </w:r>
                </w:p>
                <w:p w:rsidR="00696376" w:rsidRDefault="00696376" w:rsidP="00B02F31">
                  <w:pPr>
                    <w:jc w:val="both"/>
                    <w:rPr>
                      <w:rFonts w:ascii="Arial" w:hAnsi="Arial"/>
                    </w:rPr>
                  </w:pPr>
                </w:p>
                <w:p w:rsidR="00B02F31" w:rsidRDefault="00B02F31" w:rsidP="00B02F31">
                  <w:pPr>
                    <w:jc w:val="both"/>
                    <w:rPr>
                      <w:rFonts w:ascii="Arial" w:hAnsi="Arial"/>
                    </w:rPr>
                  </w:pPr>
                  <w:r w:rsidRPr="00CC473C">
                    <w:rPr>
                      <w:rFonts w:ascii="Arial" w:hAnsi="Arial"/>
                    </w:rPr>
                    <w:t xml:space="preserve">Don’t give up if you are not able to reflect all of these in your application. </w:t>
                  </w:r>
                </w:p>
                <w:p w:rsidR="00B02F31" w:rsidRDefault="00B02F31" w:rsidP="00B02F31">
                  <w:pPr>
                    <w:pStyle w:val="ListParagraph"/>
                    <w:jc w:val="both"/>
                  </w:pPr>
                </w:p>
              </w:tc>
            </w:tr>
          </w:tbl>
          <w:p w:rsidR="00FF2A1D" w:rsidRDefault="00FF2A1D" w:rsidP="00C63843">
            <w:pPr>
              <w:jc w:val="both"/>
            </w:pPr>
          </w:p>
        </w:tc>
        <w:tc>
          <w:tcPr>
            <w:tcW w:w="283" w:type="dxa"/>
          </w:tcPr>
          <w:p w:rsidR="00FF2A1D" w:rsidRDefault="00FF2A1D" w:rsidP="00C63843">
            <w:pPr>
              <w:rPr>
                <w:noProof/>
                <w:lang w:eastAsia="en-GB"/>
              </w:rPr>
            </w:pPr>
          </w:p>
        </w:tc>
        <w:tc>
          <w:tcPr>
            <w:tcW w:w="5043" w:type="dxa"/>
          </w:tcPr>
          <w:p w:rsidR="00FF2A1D" w:rsidRDefault="00FF2A1D" w:rsidP="00C63843">
            <w:pPr>
              <w:jc w:val="both"/>
              <w:rPr>
                <w:noProof/>
                <w:lang w:eastAsia="en-GB"/>
              </w:rPr>
            </w:pPr>
          </w:p>
          <w:p w:rsidR="00FF2A1D" w:rsidRDefault="00FF2A1D" w:rsidP="00C63843">
            <w:pPr>
              <w:jc w:val="center"/>
            </w:pPr>
            <w:r w:rsidRPr="005F49E6">
              <w:rPr>
                <w:noProof/>
                <w:lang w:eastAsia="en-GB"/>
              </w:rPr>
              <w:drawing>
                <wp:inline distT="0" distB="0" distL="0" distR="0">
                  <wp:extent cx="2287270" cy="6390886"/>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2860" t="18022" r="50941" b="1663"/>
                          <a:stretch>
                            <a:fillRect/>
                          </a:stretch>
                        </pic:blipFill>
                        <pic:spPr bwMode="auto">
                          <a:xfrm>
                            <a:off x="0" y="0"/>
                            <a:ext cx="2287270" cy="6390886"/>
                          </a:xfrm>
                          <a:prstGeom prst="rect">
                            <a:avLst/>
                          </a:prstGeom>
                          <a:noFill/>
                          <a:ln w="9525">
                            <a:noFill/>
                            <a:miter lim="800000"/>
                            <a:headEnd/>
                            <a:tailEnd/>
                          </a:ln>
                        </pic:spPr>
                      </pic:pic>
                    </a:graphicData>
                  </a:graphic>
                </wp:inline>
              </w:drawing>
            </w:r>
          </w:p>
        </w:tc>
      </w:tr>
    </w:tbl>
    <w:p w:rsidR="00FF2A1D" w:rsidRDefault="00FF2A1D" w:rsidP="005F49E6"/>
    <w:sectPr w:rsidR="00FF2A1D" w:rsidSect="006502DF">
      <w:headerReference w:type="even" r:id="rId11"/>
      <w:headerReference w:type="default" r:id="rId12"/>
      <w:headerReference w:type="first" r:id="rId13"/>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31" w:rsidRDefault="00B02F31" w:rsidP="00C84CCD">
      <w:pPr>
        <w:spacing w:after="0" w:line="240" w:lineRule="auto"/>
      </w:pPr>
      <w:r>
        <w:separator/>
      </w:r>
    </w:p>
  </w:endnote>
  <w:endnote w:type="continuationSeparator" w:id="0">
    <w:p w:rsidR="00B02F31" w:rsidRDefault="00B02F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31" w:rsidRDefault="00B02F31" w:rsidP="00C84CCD">
      <w:pPr>
        <w:spacing w:after="0" w:line="240" w:lineRule="auto"/>
      </w:pPr>
      <w:r>
        <w:separator/>
      </w:r>
    </w:p>
  </w:footnote>
  <w:footnote w:type="continuationSeparator" w:id="0">
    <w:p w:rsidR="00B02F31" w:rsidRDefault="00B02F31"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1" w:rsidRDefault="003A48E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1" w:rsidRDefault="003A48E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70" o:spid="_x0000_s2051" type="#_x0000_t75" style="position:absolute;margin-left:0;margin-top:0;width:451.25pt;height:355.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31" w:rsidRDefault="003A48E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F2B"/>
    <w:multiLevelType w:val="hybridMultilevel"/>
    <w:tmpl w:val="11FE9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C0009"/>
    <w:multiLevelType w:val="hybridMultilevel"/>
    <w:tmpl w:val="EFD09F4C"/>
    <w:lvl w:ilvl="0" w:tplc="3DAEABEE">
      <w:start w:val="1"/>
      <w:numFmt w:val="bullet"/>
      <w:lvlText w:val=""/>
      <w:lvlJc w:val="left"/>
      <w:pPr>
        <w:ind w:left="720" w:hanging="360"/>
      </w:pPr>
      <w:rPr>
        <w:rFonts w:ascii="Symbol" w:hAnsi="Symbol" w:hint="default"/>
        <w:color w:val="E600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6C9E57F0"/>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1F454678"/>
    <w:multiLevelType w:val="hybridMultilevel"/>
    <w:tmpl w:val="98C8B50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22DF1"/>
    <w:multiLevelType w:val="hybridMultilevel"/>
    <w:tmpl w:val="A26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964B1"/>
    <w:multiLevelType w:val="hybridMultilevel"/>
    <w:tmpl w:val="6422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E1140"/>
    <w:multiLevelType w:val="hybridMultilevel"/>
    <w:tmpl w:val="0C44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66648"/>
    <w:multiLevelType w:val="hybridMultilevel"/>
    <w:tmpl w:val="AC8C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46186"/>
    <w:multiLevelType w:val="hybridMultilevel"/>
    <w:tmpl w:val="A8649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143AF"/>
    <w:multiLevelType w:val="hybridMultilevel"/>
    <w:tmpl w:val="E2FEE5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7"/>
  </w:num>
  <w:num w:numId="3">
    <w:abstractNumId w:val="13"/>
  </w:num>
  <w:num w:numId="4">
    <w:abstractNumId w:val="12"/>
  </w:num>
  <w:num w:numId="5">
    <w:abstractNumId w:val="1"/>
  </w:num>
  <w:num w:numId="6">
    <w:abstractNumId w:val="8"/>
  </w:num>
  <w:num w:numId="7">
    <w:abstractNumId w:val="10"/>
  </w:num>
  <w:num w:numId="8">
    <w:abstractNumId w:val="4"/>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7"/>
  </w:num>
  <w:num w:numId="12">
    <w:abstractNumId w:val="11"/>
  </w:num>
  <w:num w:numId="13">
    <w:abstractNumId w:val="2"/>
  </w:num>
  <w:num w:numId="14">
    <w:abstractNumId w:val="19"/>
  </w:num>
  <w:num w:numId="15">
    <w:abstractNumId w:val="9"/>
  </w:num>
  <w:num w:numId="16">
    <w:abstractNumId w:val="5"/>
  </w:num>
  <w:num w:numId="17">
    <w:abstractNumId w:val="16"/>
  </w:num>
  <w:num w:numId="18">
    <w:abstractNumId w:val="15"/>
  </w:num>
  <w:num w:numId="19">
    <w:abstractNumId w:val="3"/>
  </w:num>
  <w:num w:numId="20">
    <w:abstractNumId w:val="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072CB"/>
    <w:rsid w:val="00013038"/>
    <w:rsid w:val="00014FD7"/>
    <w:rsid w:val="000159C3"/>
    <w:rsid w:val="00016322"/>
    <w:rsid w:val="00020D9C"/>
    <w:rsid w:val="00020EE6"/>
    <w:rsid w:val="00021838"/>
    <w:rsid w:val="0002290D"/>
    <w:rsid w:val="00023790"/>
    <w:rsid w:val="00025671"/>
    <w:rsid w:val="00026DF2"/>
    <w:rsid w:val="00032EF5"/>
    <w:rsid w:val="000348E2"/>
    <w:rsid w:val="0004069B"/>
    <w:rsid w:val="00044674"/>
    <w:rsid w:val="00045F72"/>
    <w:rsid w:val="0004735E"/>
    <w:rsid w:val="0005061F"/>
    <w:rsid w:val="00051111"/>
    <w:rsid w:val="00053013"/>
    <w:rsid w:val="0005435B"/>
    <w:rsid w:val="00057C9F"/>
    <w:rsid w:val="00064AC7"/>
    <w:rsid w:val="00065D5B"/>
    <w:rsid w:val="00067463"/>
    <w:rsid w:val="0006761F"/>
    <w:rsid w:val="0007123D"/>
    <w:rsid w:val="00073026"/>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248D"/>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D1D"/>
    <w:rsid w:val="00181A52"/>
    <w:rsid w:val="00181C7A"/>
    <w:rsid w:val="0018673E"/>
    <w:rsid w:val="00187A31"/>
    <w:rsid w:val="001906D8"/>
    <w:rsid w:val="001921C8"/>
    <w:rsid w:val="001923EF"/>
    <w:rsid w:val="00192C5B"/>
    <w:rsid w:val="00192E9F"/>
    <w:rsid w:val="00193384"/>
    <w:rsid w:val="001937A9"/>
    <w:rsid w:val="001939DC"/>
    <w:rsid w:val="00194928"/>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112"/>
    <w:rsid w:val="001F0778"/>
    <w:rsid w:val="001F157E"/>
    <w:rsid w:val="001F36A3"/>
    <w:rsid w:val="001F3FEF"/>
    <w:rsid w:val="001F440F"/>
    <w:rsid w:val="001F6FCC"/>
    <w:rsid w:val="001F7645"/>
    <w:rsid w:val="002002D1"/>
    <w:rsid w:val="00200693"/>
    <w:rsid w:val="00205287"/>
    <w:rsid w:val="00206BD5"/>
    <w:rsid w:val="00207C7F"/>
    <w:rsid w:val="00210CE5"/>
    <w:rsid w:val="00211FDE"/>
    <w:rsid w:val="00212AED"/>
    <w:rsid w:val="00213E44"/>
    <w:rsid w:val="0021547D"/>
    <w:rsid w:val="00215B93"/>
    <w:rsid w:val="00215E2A"/>
    <w:rsid w:val="00216B14"/>
    <w:rsid w:val="00217E7F"/>
    <w:rsid w:val="002214BF"/>
    <w:rsid w:val="0023100C"/>
    <w:rsid w:val="00233047"/>
    <w:rsid w:val="0023362C"/>
    <w:rsid w:val="0023363D"/>
    <w:rsid w:val="0023478B"/>
    <w:rsid w:val="002372C7"/>
    <w:rsid w:val="00237694"/>
    <w:rsid w:val="00237AEA"/>
    <w:rsid w:val="0024050C"/>
    <w:rsid w:val="00240BD2"/>
    <w:rsid w:val="002452CB"/>
    <w:rsid w:val="00245FFC"/>
    <w:rsid w:val="00247777"/>
    <w:rsid w:val="00247F8C"/>
    <w:rsid w:val="00250172"/>
    <w:rsid w:val="002518CE"/>
    <w:rsid w:val="0025267C"/>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D5AEF"/>
    <w:rsid w:val="002E011F"/>
    <w:rsid w:val="002E0FB6"/>
    <w:rsid w:val="002E2962"/>
    <w:rsid w:val="002E2CEE"/>
    <w:rsid w:val="002E440D"/>
    <w:rsid w:val="002E5938"/>
    <w:rsid w:val="002E5A32"/>
    <w:rsid w:val="002E709E"/>
    <w:rsid w:val="002F1678"/>
    <w:rsid w:val="002F274C"/>
    <w:rsid w:val="002F433B"/>
    <w:rsid w:val="002F59ED"/>
    <w:rsid w:val="002F63BA"/>
    <w:rsid w:val="00300541"/>
    <w:rsid w:val="003018C3"/>
    <w:rsid w:val="00301C54"/>
    <w:rsid w:val="003037B7"/>
    <w:rsid w:val="00303871"/>
    <w:rsid w:val="00303F87"/>
    <w:rsid w:val="00305945"/>
    <w:rsid w:val="00313267"/>
    <w:rsid w:val="00314680"/>
    <w:rsid w:val="00314C84"/>
    <w:rsid w:val="003233BF"/>
    <w:rsid w:val="00325FA6"/>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52A8"/>
    <w:rsid w:val="003552F4"/>
    <w:rsid w:val="00356BBF"/>
    <w:rsid w:val="00360B22"/>
    <w:rsid w:val="00360D22"/>
    <w:rsid w:val="003611CB"/>
    <w:rsid w:val="0036410B"/>
    <w:rsid w:val="00364694"/>
    <w:rsid w:val="00365A11"/>
    <w:rsid w:val="003669D4"/>
    <w:rsid w:val="003725BF"/>
    <w:rsid w:val="00373423"/>
    <w:rsid w:val="00376181"/>
    <w:rsid w:val="00376455"/>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48E1"/>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8CF"/>
    <w:rsid w:val="003C009D"/>
    <w:rsid w:val="003C1093"/>
    <w:rsid w:val="003C1583"/>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53"/>
    <w:rsid w:val="003E56D7"/>
    <w:rsid w:val="003E5D62"/>
    <w:rsid w:val="003F6238"/>
    <w:rsid w:val="003F7E69"/>
    <w:rsid w:val="0040023D"/>
    <w:rsid w:val="004006E9"/>
    <w:rsid w:val="004023C0"/>
    <w:rsid w:val="004026D7"/>
    <w:rsid w:val="0041359E"/>
    <w:rsid w:val="00414EAC"/>
    <w:rsid w:val="00415752"/>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8F5"/>
    <w:rsid w:val="004374A7"/>
    <w:rsid w:val="004377FD"/>
    <w:rsid w:val="00441B12"/>
    <w:rsid w:val="00444B86"/>
    <w:rsid w:val="00444C8E"/>
    <w:rsid w:val="004468B9"/>
    <w:rsid w:val="00447FC0"/>
    <w:rsid w:val="00450DF5"/>
    <w:rsid w:val="00451430"/>
    <w:rsid w:val="00455451"/>
    <w:rsid w:val="0046002E"/>
    <w:rsid w:val="00460ACF"/>
    <w:rsid w:val="0046344E"/>
    <w:rsid w:val="00464EF1"/>
    <w:rsid w:val="00474641"/>
    <w:rsid w:val="004746B8"/>
    <w:rsid w:val="00475575"/>
    <w:rsid w:val="00476042"/>
    <w:rsid w:val="004764DB"/>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5863"/>
    <w:rsid w:val="00515885"/>
    <w:rsid w:val="00523E9C"/>
    <w:rsid w:val="00524343"/>
    <w:rsid w:val="00525541"/>
    <w:rsid w:val="0052588D"/>
    <w:rsid w:val="00526D78"/>
    <w:rsid w:val="00527DF7"/>
    <w:rsid w:val="00530068"/>
    <w:rsid w:val="00531E18"/>
    <w:rsid w:val="005334A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03DB"/>
    <w:rsid w:val="00571672"/>
    <w:rsid w:val="00572C9A"/>
    <w:rsid w:val="00574E7F"/>
    <w:rsid w:val="00583159"/>
    <w:rsid w:val="005840E5"/>
    <w:rsid w:val="005841AE"/>
    <w:rsid w:val="005848FC"/>
    <w:rsid w:val="00585A65"/>
    <w:rsid w:val="00585F6D"/>
    <w:rsid w:val="005878DF"/>
    <w:rsid w:val="005907E5"/>
    <w:rsid w:val="00590B1F"/>
    <w:rsid w:val="00592319"/>
    <w:rsid w:val="0059447A"/>
    <w:rsid w:val="00596CE7"/>
    <w:rsid w:val="00597E24"/>
    <w:rsid w:val="005A0311"/>
    <w:rsid w:val="005A087C"/>
    <w:rsid w:val="005A0D55"/>
    <w:rsid w:val="005A253C"/>
    <w:rsid w:val="005A3124"/>
    <w:rsid w:val="005A36D0"/>
    <w:rsid w:val="005A4734"/>
    <w:rsid w:val="005A6C29"/>
    <w:rsid w:val="005A6D3E"/>
    <w:rsid w:val="005B1278"/>
    <w:rsid w:val="005B439B"/>
    <w:rsid w:val="005B4944"/>
    <w:rsid w:val="005B7693"/>
    <w:rsid w:val="005C0517"/>
    <w:rsid w:val="005C08A1"/>
    <w:rsid w:val="005D141C"/>
    <w:rsid w:val="005D213E"/>
    <w:rsid w:val="005D363E"/>
    <w:rsid w:val="005D4257"/>
    <w:rsid w:val="005D5B20"/>
    <w:rsid w:val="005D7934"/>
    <w:rsid w:val="005D7FCF"/>
    <w:rsid w:val="005E10F9"/>
    <w:rsid w:val="005E4989"/>
    <w:rsid w:val="005E69F8"/>
    <w:rsid w:val="005F16B3"/>
    <w:rsid w:val="005F2DC0"/>
    <w:rsid w:val="005F390E"/>
    <w:rsid w:val="005F49E6"/>
    <w:rsid w:val="005F714D"/>
    <w:rsid w:val="005F73AA"/>
    <w:rsid w:val="00600BF7"/>
    <w:rsid w:val="00601AD0"/>
    <w:rsid w:val="00602C0D"/>
    <w:rsid w:val="00603DD1"/>
    <w:rsid w:val="00605000"/>
    <w:rsid w:val="00605EB5"/>
    <w:rsid w:val="00610F8D"/>
    <w:rsid w:val="00612D7F"/>
    <w:rsid w:val="00614909"/>
    <w:rsid w:val="00615CDD"/>
    <w:rsid w:val="00620314"/>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7EE"/>
    <w:rsid w:val="00693F28"/>
    <w:rsid w:val="006949C3"/>
    <w:rsid w:val="00696376"/>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36491"/>
    <w:rsid w:val="0074051B"/>
    <w:rsid w:val="00740ED9"/>
    <w:rsid w:val="00741516"/>
    <w:rsid w:val="0074208C"/>
    <w:rsid w:val="00742B18"/>
    <w:rsid w:val="00746A48"/>
    <w:rsid w:val="0075223B"/>
    <w:rsid w:val="00752807"/>
    <w:rsid w:val="00753158"/>
    <w:rsid w:val="007534F6"/>
    <w:rsid w:val="007546E5"/>
    <w:rsid w:val="00756924"/>
    <w:rsid w:val="007579D2"/>
    <w:rsid w:val="00760898"/>
    <w:rsid w:val="00762311"/>
    <w:rsid w:val="00763716"/>
    <w:rsid w:val="0076490E"/>
    <w:rsid w:val="007666DD"/>
    <w:rsid w:val="00767BA9"/>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12B3"/>
    <w:rsid w:val="007A15D9"/>
    <w:rsid w:val="007A228B"/>
    <w:rsid w:val="007A4EBE"/>
    <w:rsid w:val="007A69CB"/>
    <w:rsid w:val="007B1A1D"/>
    <w:rsid w:val="007B56B3"/>
    <w:rsid w:val="007B59D7"/>
    <w:rsid w:val="007B7F1F"/>
    <w:rsid w:val="007C10A3"/>
    <w:rsid w:val="007C4617"/>
    <w:rsid w:val="007C6B6E"/>
    <w:rsid w:val="007D2C62"/>
    <w:rsid w:val="007D347F"/>
    <w:rsid w:val="007D4340"/>
    <w:rsid w:val="007D5374"/>
    <w:rsid w:val="007D5594"/>
    <w:rsid w:val="007D72EF"/>
    <w:rsid w:val="007D7D61"/>
    <w:rsid w:val="007E22B6"/>
    <w:rsid w:val="007E3ED3"/>
    <w:rsid w:val="007E5339"/>
    <w:rsid w:val="007E67D1"/>
    <w:rsid w:val="007E7F01"/>
    <w:rsid w:val="007F29D6"/>
    <w:rsid w:val="007F57D9"/>
    <w:rsid w:val="007F6DD4"/>
    <w:rsid w:val="00800552"/>
    <w:rsid w:val="00800941"/>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A6"/>
    <w:rsid w:val="008259CF"/>
    <w:rsid w:val="00827DCE"/>
    <w:rsid w:val="008305D7"/>
    <w:rsid w:val="008314A7"/>
    <w:rsid w:val="00831987"/>
    <w:rsid w:val="00832617"/>
    <w:rsid w:val="00832C65"/>
    <w:rsid w:val="008344B1"/>
    <w:rsid w:val="00834E1D"/>
    <w:rsid w:val="008368A2"/>
    <w:rsid w:val="008409FA"/>
    <w:rsid w:val="00841A6A"/>
    <w:rsid w:val="0084390F"/>
    <w:rsid w:val="00843922"/>
    <w:rsid w:val="00847C8D"/>
    <w:rsid w:val="0085093E"/>
    <w:rsid w:val="00854C17"/>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982"/>
    <w:rsid w:val="00872DE3"/>
    <w:rsid w:val="00874BC2"/>
    <w:rsid w:val="0087504C"/>
    <w:rsid w:val="00877ACC"/>
    <w:rsid w:val="00877CF8"/>
    <w:rsid w:val="008821EE"/>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30A6"/>
    <w:rsid w:val="008F5D4F"/>
    <w:rsid w:val="008F7C98"/>
    <w:rsid w:val="00900B17"/>
    <w:rsid w:val="009029CE"/>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2F3A"/>
    <w:rsid w:val="00933DB6"/>
    <w:rsid w:val="00936756"/>
    <w:rsid w:val="00936874"/>
    <w:rsid w:val="009368E3"/>
    <w:rsid w:val="00940545"/>
    <w:rsid w:val="009421EF"/>
    <w:rsid w:val="00944E11"/>
    <w:rsid w:val="0094500D"/>
    <w:rsid w:val="00945577"/>
    <w:rsid w:val="009460BE"/>
    <w:rsid w:val="00952485"/>
    <w:rsid w:val="0095304F"/>
    <w:rsid w:val="00954E96"/>
    <w:rsid w:val="00954EC5"/>
    <w:rsid w:val="0095514F"/>
    <w:rsid w:val="009629BB"/>
    <w:rsid w:val="00967DF7"/>
    <w:rsid w:val="00967FEE"/>
    <w:rsid w:val="009713CA"/>
    <w:rsid w:val="00973823"/>
    <w:rsid w:val="009749A3"/>
    <w:rsid w:val="00975240"/>
    <w:rsid w:val="00977B10"/>
    <w:rsid w:val="00977D1D"/>
    <w:rsid w:val="0098153A"/>
    <w:rsid w:val="00981EF1"/>
    <w:rsid w:val="0098297A"/>
    <w:rsid w:val="00986D29"/>
    <w:rsid w:val="00987915"/>
    <w:rsid w:val="00990BB3"/>
    <w:rsid w:val="00993344"/>
    <w:rsid w:val="00993516"/>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0DA"/>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7CA3"/>
    <w:rsid w:val="00A30744"/>
    <w:rsid w:val="00A31EAF"/>
    <w:rsid w:val="00A3376A"/>
    <w:rsid w:val="00A33D18"/>
    <w:rsid w:val="00A4008F"/>
    <w:rsid w:val="00A42CAA"/>
    <w:rsid w:val="00A43DE2"/>
    <w:rsid w:val="00A4513F"/>
    <w:rsid w:val="00A45C0C"/>
    <w:rsid w:val="00A5222C"/>
    <w:rsid w:val="00A53F63"/>
    <w:rsid w:val="00A54AE9"/>
    <w:rsid w:val="00A5786B"/>
    <w:rsid w:val="00A610DB"/>
    <w:rsid w:val="00A62367"/>
    <w:rsid w:val="00A63156"/>
    <w:rsid w:val="00A6325C"/>
    <w:rsid w:val="00A64B3B"/>
    <w:rsid w:val="00A659CF"/>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6CAE"/>
    <w:rsid w:val="00AA290F"/>
    <w:rsid w:val="00AA3944"/>
    <w:rsid w:val="00AA5702"/>
    <w:rsid w:val="00AA62ED"/>
    <w:rsid w:val="00AA6AC3"/>
    <w:rsid w:val="00AB2584"/>
    <w:rsid w:val="00AB2A7F"/>
    <w:rsid w:val="00AB2CB2"/>
    <w:rsid w:val="00AB3AC2"/>
    <w:rsid w:val="00AB68D7"/>
    <w:rsid w:val="00AB7160"/>
    <w:rsid w:val="00AC0845"/>
    <w:rsid w:val="00AC1D2D"/>
    <w:rsid w:val="00AC2697"/>
    <w:rsid w:val="00AC5370"/>
    <w:rsid w:val="00AC6D60"/>
    <w:rsid w:val="00AD257B"/>
    <w:rsid w:val="00AD3F66"/>
    <w:rsid w:val="00AD4C29"/>
    <w:rsid w:val="00AD527E"/>
    <w:rsid w:val="00AD5D86"/>
    <w:rsid w:val="00AD6D74"/>
    <w:rsid w:val="00AD744B"/>
    <w:rsid w:val="00AE1DB2"/>
    <w:rsid w:val="00AE3C16"/>
    <w:rsid w:val="00AF0A05"/>
    <w:rsid w:val="00AF232B"/>
    <w:rsid w:val="00AF2F56"/>
    <w:rsid w:val="00AF3573"/>
    <w:rsid w:val="00AF7CC5"/>
    <w:rsid w:val="00B012B8"/>
    <w:rsid w:val="00B02F31"/>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7998"/>
    <w:rsid w:val="00B809E4"/>
    <w:rsid w:val="00B836BF"/>
    <w:rsid w:val="00B8438A"/>
    <w:rsid w:val="00B848B9"/>
    <w:rsid w:val="00B85FFB"/>
    <w:rsid w:val="00B863DA"/>
    <w:rsid w:val="00B90627"/>
    <w:rsid w:val="00B92E7F"/>
    <w:rsid w:val="00B95DF3"/>
    <w:rsid w:val="00B979B5"/>
    <w:rsid w:val="00BA2C8F"/>
    <w:rsid w:val="00BA4280"/>
    <w:rsid w:val="00BA6201"/>
    <w:rsid w:val="00BA63CE"/>
    <w:rsid w:val="00BA6900"/>
    <w:rsid w:val="00BA6F60"/>
    <w:rsid w:val="00BB1073"/>
    <w:rsid w:val="00BB49CB"/>
    <w:rsid w:val="00BB5142"/>
    <w:rsid w:val="00BB6C4C"/>
    <w:rsid w:val="00BC01E6"/>
    <w:rsid w:val="00BC2D2F"/>
    <w:rsid w:val="00BC64CF"/>
    <w:rsid w:val="00BC675C"/>
    <w:rsid w:val="00BC76CE"/>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20919"/>
    <w:rsid w:val="00C22061"/>
    <w:rsid w:val="00C22CCE"/>
    <w:rsid w:val="00C230A3"/>
    <w:rsid w:val="00C259DC"/>
    <w:rsid w:val="00C260B2"/>
    <w:rsid w:val="00C27DB2"/>
    <w:rsid w:val="00C36B41"/>
    <w:rsid w:val="00C406E4"/>
    <w:rsid w:val="00C420A0"/>
    <w:rsid w:val="00C43FA2"/>
    <w:rsid w:val="00C44814"/>
    <w:rsid w:val="00C4537B"/>
    <w:rsid w:val="00C4559D"/>
    <w:rsid w:val="00C470DF"/>
    <w:rsid w:val="00C50F0A"/>
    <w:rsid w:val="00C51A4D"/>
    <w:rsid w:val="00C52B91"/>
    <w:rsid w:val="00C53A4C"/>
    <w:rsid w:val="00C53BB3"/>
    <w:rsid w:val="00C5457D"/>
    <w:rsid w:val="00C568CE"/>
    <w:rsid w:val="00C60164"/>
    <w:rsid w:val="00C63273"/>
    <w:rsid w:val="00C636E1"/>
    <w:rsid w:val="00C63843"/>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5D7C"/>
    <w:rsid w:val="00D0620E"/>
    <w:rsid w:val="00D070CF"/>
    <w:rsid w:val="00D10CF2"/>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3FF"/>
    <w:rsid w:val="00D90E1B"/>
    <w:rsid w:val="00D91459"/>
    <w:rsid w:val="00D92378"/>
    <w:rsid w:val="00D9256E"/>
    <w:rsid w:val="00D92E7C"/>
    <w:rsid w:val="00D949DC"/>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3EEA"/>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6CED"/>
    <w:rsid w:val="00E54D78"/>
    <w:rsid w:val="00E55BC2"/>
    <w:rsid w:val="00E56C51"/>
    <w:rsid w:val="00E57B2D"/>
    <w:rsid w:val="00E61A9B"/>
    <w:rsid w:val="00E61C5E"/>
    <w:rsid w:val="00E63679"/>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B4E"/>
    <w:rsid w:val="00EA4E1A"/>
    <w:rsid w:val="00EA5A03"/>
    <w:rsid w:val="00EA6F9E"/>
    <w:rsid w:val="00EB17EC"/>
    <w:rsid w:val="00EB38B1"/>
    <w:rsid w:val="00EB41C1"/>
    <w:rsid w:val="00EB6C43"/>
    <w:rsid w:val="00EC05D0"/>
    <w:rsid w:val="00EC26CC"/>
    <w:rsid w:val="00EC2BD5"/>
    <w:rsid w:val="00EC37AA"/>
    <w:rsid w:val="00EC65F0"/>
    <w:rsid w:val="00ED04F8"/>
    <w:rsid w:val="00ED076E"/>
    <w:rsid w:val="00ED0F93"/>
    <w:rsid w:val="00ED3155"/>
    <w:rsid w:val="00ED3C63"/>
    <w:rsid w:val="00ED4190"/>
    <w:rsid w:val="00ED6DB3"/>
    <w:rsid w:val="00EE0FA1"/>
    <w:rsid w:val="00EE2853"/>
    <w:rsid w:val="00EE577B"/>
    <w:rsid w:val="00EE67F7"/>
    <w:rsid w:val="00EF0468"/>
    <w:rsid w:val="00EF0518"/>
    <w:rsid w:val="00EF16B1"/>
    <w:rsid w:val="00EF2D42"/>
    <w:rsid w:val="00EF3449"/>
    <w:rsid w:val="00F053EC"/>
    <w:rsid w:val="00F056B0"/>
    <w:rsid w:val="00F107B6"/>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2A1D"/>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761FFF2-07E3-48F4-974E-D437925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4CCD"/>
  </w:style>
  <w:style w:type="paragraph" w:styleId="Footer">
    <w:name w:val="footer"/>
    <w:basedOn w:val="Normal"/>
    <w:link w:val="FooterChar"/>
    <w:uiPriority w:val="99"/>
    <w:semiHidden/>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paragraph" w:styleId="NormalWeb">
    <w:name w:val="Normal (Web)"/>
    <w:basedOn w:val="Normal"/>
    <w:uiPriority w:val="99"/>
    <w:semiHidden/>
    <w:unhideWhenUsed/>
    <w:rsid w:val="003E5653"/>
    <w:rPr>
      <w:rFonts w:ascii="Times New Roman" w:hAnsi="Times New Roman" w:cs="Times New Roman"/>
      <w:sz w:val="24"/>
      <w:szCs w:val="24"/>
    </w:rPr>
  </w:style>
  <w:style w:type="paragraph" w:customStyle="1" w:styleId="Default">
    <w:name w:val="Default"/>
    <w:rsid w:val="004157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471950867">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32033904">
      <w:bodyDiv w:val="1"/>
      <w:marLeft w:val="0"/>
      <w:marRight w:val="0"/>
      <w:marTop w:val="0"/>
      <w:marBottom w:val="0"/>
      <w:divBdr>
        <w:top w:val="none" w:sz="0" w:space="0" w:color="auto"/>
        <w:left w:val="none" w:sz="0" w:space="0" w:color="auto"/>
        <w:bottom w:val="none" w:sz="0" w:space="0" w:color="auto"/>
        <w:right w:val="none" w:sz="0" w:space="0" w:color="auto"/>
      </w:divBdr>
      <w:divsChild>
        <w:div w:id="1215384430">
          <w:marLeft w:val="0"/>
          <w:marRight w:val="0"/>
          <w:marTop w:val="0"/>
          <w:marBottom w:val="0"/>
          <w:divBdr>
            <w:top w:val="none" w:sz="0" w:space="0" w:color="auto"/>
            <w:left w:val="none" w:sz="0" w:space="0" w:color="auto"/>
            <w:bottom w:val="none" w:sz="0" w:space="0" w:color="auto"/>
            <w:right w:val="none" w:sz="0" w:space="0" w:color="auto"/>
          </w:divBdr>
          <w:divsChild>
            <w:div w:id="1756435476">
              <w:marLeft w:val="0"/>
              <w:marRight w:val="0"/>
              <w:marTop w:val="0"/>
              <w:marBottom w:val="0"/>
              <w:divBdr>
                <w:top w:val="none" w:sz="0" w:space="0" w:color="auto"/>
                <w:left w:val="none" w:sz="0" w:space="0" w:color="auto"/>
                <w:bottom w:val="none" w:sz="0" w:space="0" w:color="auto"/>
                <w:right w:val="none" w:sz="0" w:space="0" w:color="auto"/>
              </w:divBdr>
              <w:divsChild>
                <w:div w:id="802620556">
                  <w:marLeft w:val="0"/>
                  <w:marRight w:val="0"/>
                  <w:marTop w:val="0"/>
                  <w:marBottom w:val="0"/>
                  <w:divBdr>
                    <w:top w:val="none" w:sz="0" w:space="0" w:color="auto"/>
                    <w:left w:val="none" w:sz="0" w:space="0" w:color="auto"/>
                    <w:bottom w:val="none" w:sz="0" w:space="0" w:color="auto"/>
                    <w:right w:val="none" w:sz="0" w:space="0" w:color="auto"/>
                  </w:divBdr>
                  <w:divsChild>
                    <w:div w:id="16161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1321">
      <w:bodyDiv w:val="1"/>
      <w:marLeft w:val="0"/>
      <w:marRight w:val="0"/>
      <w:marTop w:val="0"/>
      <w:marBottom w:val="0"/>
      <w:divBdr>
        <w:top w:val="none" w:sz="0" w:space="0" w:color="auto"/>
        <w:left w:val="none" w:sz="0" w:space="0" w:color="auto"/>
        <w:bottom w:val="none" w:sz="0" w:space="0" w:color="auto"/>
        <w:right w:val="none" w:sz="0" w:space="0" w:color="auto"/>
      </w:divBdr>
      <w:divsChild>
        <w:div w:id="1163164766">
          <w:marLeft w:val="0"/>
          <w:marRight w:val="0"/>
          <w:marTop w:val="0"/>
          <w:marBottom w:val="0"/>
          <w:divBdr>
            <w:top w:val="none" w:sz="0" w:space="0" w:color="auto"/>
            <w:left w:val="none" w:sz="0" w:space="0" w:color="auto"/>
            <w:bottom w:val="none" w:sz="0" w:space="0" w:color="auto"/>
            <w:right w:val="none" w:sz="0" w:space="0" w:color="auto"/>
          </w:divBdr>
          <w:divsChild>
            <w:div w:id="658771143">
              <w:marLeft w:val="0"/>
              <w:marRight w:val="0"/>
              <w:marTop w:val="0"/>
              <w:marBottom w:val="0"/>
              <w:divBdr>
                <w:top w:val="none" w:sz="0" w:space="0" w:color="auto"/>
                <w:left w:val="none" w:sz="0" w:space="0" w:color="auto"/>
                <w:bottom w:val="none" w:sz="0" w:space="0" w:color="auto"/>
                <w:right w:val="none" w:sz="0" w:space="0" w:color="auto"/>
              </w:divBdr>
              <w:divsChild>
                <w:div w:id="375082818">
                  <w:marLeft w:val="0"/>
                  <w:marRight w:val="0"/>
                  <w:marTop w:val="0"/>
                  <w:marBottom w:val="0"/>
                  <w:divBdr>
                    <w:top w:val="none" w:sz="0" w:space="0" w:color="auto"/>
                    <w:left w:val="none" w:sz="0" w:space="0" w:color="auto"/>
                    <w:bottom w:val="none" w:sz="0" w:space="0" w:color="auto"/>
                    <w:right w:val="none" w:sz="0" w:space="0" w:color="auto"/>
                  </w:divBdr>
                  <w:divsChild>
                    <w:div w:id="1097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78222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98737180">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519584645">
      <w:bodyDiv w:val="1"/>
      <w:marLeft w:val="0"/>
      <w:marRight w:val="0"/>
      <w:marTop w:val="0"/>
      <w:marBottom w:val="0"/>
      <w:divBdr>
        <w:top w:val="none" w:sz="0" w:space="0" w:color="auto"/>
        <w:left w:val="none" w:sz="0" w:space="0" w:color="auto"/>
        <w:bottom w:val="none" w:sz="0" w:space="0" w:color="auto"/>
        <w:right w:val="none" w:sz="0" w:space="0" w:color="auto"/>
      </w:divBdr>
    </w:div>
    <w:div w:id="1620406229">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77289097">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1470240814">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sChild>
    </w:div>
    <w:div w:id="1785273480">
      <w:bodyDiv w:val="1"/>
      <w:marLeft w:val="0"/>
      <w:marRight w:val="0"/>
      <w:marTop w:val="0"/>
      <w:marBottom w:val="0"/>
      <w:divBdr>
        <w:top w:val="none" w:sz="0" w:space="0" w:color="auto"/>
        <w:left w:val="none" w:sz="0" w:space="0" w:color="auto"/>
        <w:bottom w:val="none" w:sz="0" w:space="0" w:color="auto"/>
        <w:right w:val="none" w:sz="0" w:space="0" w:color="auto"/>
      </w:divBdr>
      <w:divsChild>
        <w:div w:id="657420829">
          <w:marLeft w:val="0"/>
          <w:marRight w:val="0"/>
          <w:marTop w:val="0"/>
          <w:marBottom w:val="0"/>
          <w:divBdr>
            <w:top w:val="none" w:sz="0" w:space="0" w:color="auto"/>
            <w:left w:val="none" w:sz="0" w:space="0" w:color="auto"/>
            <w:bottom w:val="none" w:sz="0" w:space="0" w:color="auto"/>
            <w:right w:val="none" w:sz="0" w:space="0" w:color="auto"/>
          </w:divBdr>
          <w:divsChild>
            <w:div w:id="470947689">
              <w:marLeft w:val="0"/>
              <w:marRight w:val="0"/>
              <w:marTop w:val="0"/>
              <w:marBottom w:val="0"/>
              <w:divBdr>
                <w:top w:val="none" w:sz="0" w:space="0" w:color="auto"/>
                <w:left w:val="none" w:sz="0" w:space="0" w:color="auto"/>
                <w:bottom w:val="none" w:sz="0" w:space="0" w:color="auto"/>
                <w:right w:val="none" w:sz="0" w:space="0" w:color="auto"/>
              </w:divBdr>
              <w:divsChild>
                <w:div w:id="1612127268">
                  <w:marLeft w:val="0"/>
                  <w:marRight w:val="0"/>
                  <w:marTop w:val="0"/>
                  <w:marBottom w:val="0"/>
                  <w:divBdr>
                    <w:top w:val="none" w:sz="0" w:space="0" w:color="auto"/>
                    <w:left w:val="none" w:sz="0" w:space="0" w:color="auto"/>
                    <w:bottom w:val="none" w:sz="0" w:space="0" w:color="auto"/>
                    <w:right w:val="none" w:sz="0" w:space="0" w:color="auto"/>
                  </w:divBdr>
                  <w:divsChild>
                    <w:div w:id="7948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16903748">
      <w:bodyDiv w:val="1"/>
      <w:marLeft w:val="0"/>
      <w:marRight w:val="0"/>
      <w:marTop w:val="0"/>
      <w:marBottom w:val="0"/>
      <w:divBdr>
        <w:top w:val="none" w:sz="0" w:space="0" w:color="auto"/>
        <w:left w:val="none" w:sz="0" w:space="0" w:color="auto"/>
        <w:bottom w:val="none" w:sz="0" w:space="0" w:color="auto"/>
        <w:right w:val="none" w:sz="0" w:space="0" w:color="auto"/>
      </w:divBdr>
      <w:divsChild>
        <w:div w:id="731929399">
          <w:marLeft w:val="0"/>
          <w:marRight w:val="0"/>
          <w:marTop w:val="0"/>
          <w:marBottom w:val="0"/>
          <w:divBdr>
            <w:top w:val="none" w:sz="0" w:space="0" w:color="auto"/>
            <w:left w:val="none" w:sz="0" w:space="0" w:color="auto"/>
            <w:bottom w:val="none" w:sz="0" w:space="0" w:color="auto"/>
            <w:right w:val="none" w:sz="0" w:space="0" w:color="auto"/>
          </w:divBdr>
          <w:divsChild>
            <w:div w:id="821387806">
              <w:marLeft w:val="0"/>
              <w:marRight w:val="0"/>
              <w:marTop w:val="0"/>
              <w:marBottom w:val="0"/>
              <w:divBdr>
                <w:top w:val="none" w:sz="0" w:space="0" w:color="auto"/>
                <w:left w:val="none" w:sz="0" w:space="0" w:color="auto"/>
                <w:bottom w:val="none" w:sz="0" w:space="0" w:color="auto"/>
                <w:right w:val="none" w:sz="0" w:space="0" w:color="auto"/>
              </w:divBdr>
              <w:divsChild>
                <w:div w:id="786042986">
                  <w:marLeft w:val="0"/>
                  <w:marRight w:val="0"/>
                  <w:marTop w:val="0"/>
                  <w:marBottom w:val="0"/>
                  <w:divBdr>
                    <w:top w:val="none" w:sz="0" w:space="0" w:color="auto"/>
                    <w:left w:val="none" w:sz="0" w:space="0" w:color="auto"/>
                    <w:bottom w:val="none" w:sz="0" w:space="0" w:color="auto"/>
                    <w:right w:val="none" w:sz="0" w:space="0" w:color="auto"/>
                  </w:divBdr>
                  <w:divsChild>
                    <w:div w:id="373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 w:id="21445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3241-9395-49FA-BC4A-72E1A55B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Heyworth, Joel</cp:lastModifiedBy>
  <cp:revision>2</cp:revision>
  <cp:lastPrinted>2019-06-12T07:44:00Z</cp:lastPrinted>
  <dcterms:created xsi:type="dcterms:W3CDTF">2019-07-18T09:01:00Z</dcterms:created>
  <dcterms:modified xsi:type="dcterms:W3CDTF">2019-07-18T09:01:00Z</dcterms:modified>
</cp:coreProperties>
</file>