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DC67095" wp14:editId="40DA0BAD">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444045" w:rsidP="00E770B6">
                  <w:pPr>
                    <w:jc w:val="center"/>
                    <w:rPr>
                      <w:rFonts w:ascii="Verdana" w:eastAsia="Calibri" w:hAnsi="Verdana"/>
                      <w:b/>
                      <w:sz w:val="56"/>
                      <w:szCs w:val="22"/>
                    </w:rPr>
                  </w:pPr>
                  <w:r>
                    <w:rPr>
                      <w:rFonts w:ascii="Verdana" w:eastAsia="Calibri" w:hAnsi="Verdana"/>
                      <w:b/>
                      <w:sz w:val="56"/>
                      <w:szCs w:val="22"/>
                    </w:rPr>
                    <w:t>CSS Officer</w:t>
                  </w:r>
                  <w:bookmarkStart w:id="0" w:name="_GoBack"/>
                  <w:bookmarkEnd w:id="0"/>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07FEB5F5" wp14:editId="51971DC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444045"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2D5DD706" wp14:editId="040ECD76">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46ECD7E5" wp14:editId="07235698">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71BDB5FF" wp14:editId="15FBDAFF">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3924B7">
        <w:tc>
          <w:tcPr>
            <w:tcW w:w="6072" w:type="dxa"/>
            <w:shd w:val="clear" w:color="auto" w:fill="auto"/>
          </w:tcPr>
          <w:p w:rsidR="006C0665" w:rsidRPr="00CD39FF" w:rsidRDefault="006C0665">
            <w:pPr>
              <w:rPr>
                <w:rFonts w:ascii="Verdana" w:hAnsi="Verdana"/>
              </w:rPr>
            </w:pPr>
          </w:p>
          <w:p w:rsidR="003924B7" w:rsidRPr="00820D4C" w:rsidRDefault="003924B7" w:rsidP="003924B7">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CSS Officer Scale 4</w:t>
            </w:r>
          </w:p>
          <w:p w:rsidR="003924B7" w:rsidRPr="00E27B94" w:rsidRDefault="003924B7" w:rsidP="003924B7">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Pr>
                <w:rFonts w:ascii="Verdana" w:hAnsi="Verdana"/>
                <w:b/>
              </w:rPr>
              <w:t>Deployed as appropriate</w:t>
            </w:r>
          </w:p>
          <w:p w:rsidR="003924B7" w:rsidRPr="00E27B94" w:rsidRDefault="003924B7" w:rsidP="003924B7">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Corporate and Support Services (CSS)</w:t>
            </w:r>
          </w:p>
          <w:p w:rsidR="006C0665" w:rsidRPr="00CD39FF" w:rsidRDefault="006C0665">
            <w:pPr>
              <w:rPr>
                <w:rFonts w:ascii="Verdana" w:hAnsi="Verdana"/>
              </w:rPr>
            </w:pPr>
          </w:p>
        </w:tc>
        <w:tc>
          <w:tcPr>
            <w:tcW w:w="5127" w:type="dxa"/>
            <w:shd w:val="clear" w:color="auto" w:fill="auto"/>
            <w:vAlign w:val="center"/>
          </w:tcPr>
          <w:p w:rsidR="006C0665" w:rsidRPr="003924B7" w:rsidRDefault="003924B7" w:rsidP="003924B7">
            <w:pPr>
              <w:pStyle w:val="Title"/>
              <w:jc w:val="left"/>
              <w:rPr>
                <w:rFonts w:ascii="Verdana" w:hAnsi="Verdana"/>
                <w:sz w:val="20"/>
                <w:u w:val="none"/>
              </w:rPr>
            </w:pPr>
            <w:r w:rsidRPr="00E27B94">
              <w:rPr>
                <w:rFonts w:ascii="Verdana" w:hAnsi="Verdana"/>
                <w:sz w:val="20"/>
                <w:u w:val="none"/>
              </w:rPr>
              <w:t>Salary Grade:</w:t>
            </w:r>
            <w:r>
              <w:rPr>
                <w:rFonts w:ascii="Verdana" w:hAnsi="Verdana"/>
                <w:sz w:val="20"/>
                <w:u w:val="none"/>
              </w:rPr>
              <w:t xml:space="preserve"> Scale 4</w:t>
            </w:r>
          </w:p>
        </w:tc>
      </w:tr>
      <w:tr w:rsidR="006C0665" w:rsidRPr="00CD39FF" w:rsidTr="00D26901">
        <w:tc>
          <w:tcPr>
            <w:tcW w:w="11199" w:type="dxa"/>
            <w:gridSpan w:val="2"/>
            <w:shd w:val="clear" w:color="auto" w:fill="auto"/>
          </w:tcPr>
          <w:p w:rsidR="003924B7" w:rsidRDefault="003924B7">
            <w:pPr>
              <w:rPr>
                <w:rFonts w:ascii="Verdana" w:hAnsi="Verdana"/>
                <w:b/>
              </w:rPr>
            </w:pPr>
          </w:p>
          <w:p w:rsidR="003924B7" w:rsidRDefault="003924B7" w:rsidP="003924B7">
            <w:pPr>
              <w:rPr>
                <w:rFonts w:cs="Arial"/>
                <w:szCs w:val="22"/>
              </w:rPr>
            </w:pPr>
            <w:r w:rsidRPr="00E27B94">
              <w:rPr>
                <w:rFonts w:ascii="Verdana" w:hAnsi="Verdana"/>
                <w:b/>
              </w:rPr>
              <w:t xml:space="preserve">Responsible to: </w:t>
            </w:r>
            <w:r>
              <w:rPr>
                <w:rFonts w:ascii="Verdana" w:hAnsi="Verdana"/>
                <w:b/>
              </w:rPr>
              <w:t>Supervisor and/or Line Manager</w:t>
            </w:r>
          </w:p>
          <w:p w:rsidR="003924B7" w:rsidRDefault="003924B7" w:rsidP="003924B7">
            <w:pPr>
              <w:rPr>
                <w:rFonts w:ascii="Verdana" w:hAnsi="Verdana"/>
                <w:b/>
              </w:rPr>
            </w:pPr>
            <w:r w:rsidRPr="00E27B94">
              <w:rPr>
                <w:rFonts w:ascii="Verdana" w:hAnsi="Verdana"/>
                <w:b/>
              </w:rPr>
              <w:t xml:space="preserve">Responsible for: </w:t>
            </w:r>
            <w:r>
              <w:rPr>
                <w:rFonts w:ascii="Verdana" w:hAnsi="Verdana"/>
                <w:b/>
              </w:rPr>
              <w:t>CSS Support Officers where appropriate</w:t>
            </w:r>
          </w:p>
          <w:p w:rsidR="003924B7" w:rsidRPr="00CD39FF" w:rsidRDefault="003924B7" w:rsidP="003924B7">
            <w:pPr>
              <w:rPr>
                <w:rFonts w:ascii="Verdana" w:hAnsi="Verdana"/>
                <w:b/>
              </w:rPr>
            </w:pPr>
          </w:p>
        </w:tc>
      </w:tr>
      <w:tr w:rsidR="006C0665" w:rsidRPr="00CD39FF" w:rsidTr="00D26901">
        <w:tc>
          <w:tcPr>
            <w:tcW w:w="11199" w:type="dxa"/>
            <w:gridSpan w:val="2"/>
            <w:shd w:val="clear" w:color="auto" w:fill="auto"/>
          </w:tcPr>
          <w:p w:rsidR="003924B7" w:rsidRPr="00876490" w:rsidRDefault="003924B7" w:rsidP="003924B7">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u w:val="single"/>
              </w:rPr>
            </w:pPr>
            <w:r w:rsidRPr="00E27B94">
              <w:rPr>
                <w:rFonts w:ascii="Verdana" w:hAnsi="Verdana"/>
                <w:b/>
              </w:rPr>
              <w:t>Main Purpose of the Job:</w:t>
            </w:r>
            <w:r w:rsidRPr="00E27B94">
              <w:rPr>
                <w:rFonts w:ascii="Verdana" w:hAnsi="Verdana"/>
                <w:noProof/>
                <w:spacing w:val="-2"/>
              </w:rPr>
              <w:t xml:space="preserve"> </w:t>
            </w:r>
          </w:p>
          <w:p w:rsidR="003924B7" w:rsidRDefault="003924B7" w:rsidP="003924B7">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3924B7" w:rsidRDefault="003924B7" w:rsidP="003924B7">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As a CSS Officer you will support the delivery of services offered by Corporate and Support Services Directorate.</w:t>
            </w:r>
            <w:r w:rsidRPr="0053318B">
              <w:rPr>
                <w:rFonts w:ascii="Verdana" w:hAnsi="Verdana"/>
                <w:noProof/>
              </w:rPr>
              <w:t xml:space="preserv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6C0665" w:rsidRDefault="006C0665" w:rsidP="004B4D22">
            <w:pPr>
              <w:rPr>
                <w:rFonts w:ascii="Verdana" w:hAnsi="Verdana"/>
              </w:rPr>
            </w:pPr>
          </w:p>
          <w:p w:rsidR="003924B7" w:rsidRPr="003924B7" w:rsidRDefault="003924B7" w:rsidP="003924B7">
            <w:pPr>
              <w:rPr>
                <w:rFonts w:ascii="Verdana" w:hAnsi="Verdana"/>
              </w:rPr>
            </w:pPr>
            <w:r w:rsidRPr="003924B7">
              <w:rPr>
                <w:rFonts w:ascii="Verdana" w:hAnsi="Verdana"/>
              </w:rPr>
              <w:t xml:space="preserve">To contribute to the key aims and objectives of the organisation, both within the post holder’s specific remit, across the section and Council as a whole.   </w:t>
            </w:r>
          </w:p>
          <w:p w:rsidR="003924B7" w:rsidRPr="003924B7" w:rsidRDefault="003924B7" w:rsidP="003924B7">
            <w:pPr>
              <w:rPr>
                <w:rFonts w:ascii="Verdana" w:hAnsi="Verdana"/>
              </w:rPr>
            </w:pPr>
          </w:p>
          <w:p w:rsidR="003924B7" w:rsidRPr="003924B7" w:rsidRDefault="003924B7" w:rsidP="003924B7">
            <w:pPr>
              <w:rPr>
                <w:rFonts w:ascii="Verdana" w:hAnsi="Verdana"/>
              </w:rPr>
            </w:pPr>
            <w:r w:rsidRPr="003924B7">
              <w:rPr>
                <w:rFonts w:ascii="Verdana" w:hAnsi="Verdana"/>
              </w:rPr>
              <w:t>1.</w:t>
            </w:r>
            <w:r>
              <w:rPr>
                <w:rFonts w:ascii="Verdana" w:hAnsi="Verdana"/>
              </w:rPr>
              <w:t xml:space="preserve"> </w:t>
            </w:r>
            <w:r w:rsidRPr="003924B7">
              <w:rPr>
                <w:rFonts w:ascii="Verdana" w:hAnsi="Verdana"/>
              </w:rPr>
              <w:t>Problem Solving/Creativity/Maintaining standards</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Respond to issues requiring a general understanding of work-area policies and procedures.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Resolve non-routine problems in a thorough and timely manner; using discretion and knowing who to go to in order to res</w:t>
            </w:r>
            <w:r>
              <w:rPr>
                <w:rFonts w:ascii="Verdana" w:hAnsi="Verdana"/>
              </w:rPr>
              <w:t>olve issues and complete tasks.</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Consider presenting situations, and select the most appropriate response based upon experience.</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Obtain and use relevant information from various sources to solve problems that impact own work area.</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Update manuals/procedures and provide training and support to colleagues when necessary</w:t>
            </w:r>
            <w:r>
              <w:rPr>
                <w:rFonts w:ascii="Verdana" w:hAnsi="Verdana"/>
              </w:rPr>
              <w:t>.</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Work as part of team understanding and focussing on how the role supports the teams and departments priorities</w:t>
            </w:r>
            <w:r>
              <w:rPr>
                <w:rFonts w:ascii="Verdana" w:hAnsi="Verdana"/>
              </w:rPr>
              <w:t>.</w:t>
            </w:r>
          </w:p>
          <w:p w:rsidR="003924B7" w:rsidRPr="003924B7" w:rsidRDefault="003924B7" w:rsidP="003924B7">
            <w:pPr>
              <w:rPr>
                <w:rFonts w:ascii="Verdana" w:hAnsi="Verdana"/>
              </w:rPr>
            </w:pPr>
          </w:p>
          <w:p w:rsidR="003924B7" w:rsidRPr="003924B7" w:rsidRDefault="003924B7" w:rsidP="003924B7">
            <w:pPr>
              <w:rPr>
                <w:rFonts w:ascii="Verdana" w:hAnsi="Verdana"/>
              </w:rPr>
            </w:pPr>
            <w:r w:rsidRPr="003924B7">
              <w:rPr>
                <w:rFonts w:ascii="Verdana" w:hAnsi="Verdana"/>
              </w:rPr>
              <w:t>2.</w:t>
            </w:r>
            <w:r>
              <w:rPr>
                <w:rFonts w:ascii="Verdana" w:hAnsi="Verdana"/>
              </w:rPr>
              <w:t xml:space="preserve"> </w:t>
            </w:r>
            <w:r w:rsidRPr="003924B7">
              <w:rPr>
                <w:rFonts w:ascii="Verdana" w:hAnsi="Verdana"/>
              </w:rPr>
              <w:t>Re</w:t>
            </w:r>
            <w:r>
              <w:rPr>
                <w:rFonts w:ascii="Verdana" w:hAnsi="Verdana"/>
              </w:rPr>
              <w:t>sponsibility and accountability</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Responsible for the receipt and acknowledgement of queries with appropriate tracking of response</w:t>
            </w:r>
            <w:r>
              <w:rPr>
                <w:rFonts w:ascii="Verdana" w:hAnsi="Verdana"/>
              </w:rPr>
              <w:t>.</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Responsible for prioritising your own work when there are competing demands</w:t>
            </w:r>
            <w:r>
              <w:rPr>
                <w:rFonts w:ascii="Verdana" w:hAnsi="Verdana"/>
              </w:rPr>
              <w:t>.</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Responsible for supporting and super</w:t>
            </w:r>
            <w:r>
              <w:rPr>
                <w:rFonts w:ascii="Verdana" w:hAnsi="Verdana"/>
              </w:rPr>
              <w:t>vising others where appropriate.</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Responsible for implementing best practice guidelines in handling personal and sensitive information</w:t>
            </w:r>
            <w:r>
              <w:rPr>
                <w:rFonts w:ascii="Verdana" w:hAnsi="Verdana"/>
              </w:rPr>
              <w:t>.</w:t>
            </w:r>
          </w:p>
          <w:p w:rsidR="003924B7" w:rsidRPr="003924B7" w:rsidRDefault="003924B7" w:rsidP="003924B7">
            <w:pPr>
              <w:rPr>
                <w:rFonts w:ascii="Verdana" w:hAnsi="Verdana"/>
              </w:rPr>
            </w:pPr>
          </w:p>
          <w:p w:rsidR="003924B7" w:rsidRPr="003924B7" w:rsidRDefault="003924B7" w:rsidP="003924B7">
            <w:pPr>
              <w:rPr>
                <w:rFonts w:ascii="Verdana" w:hAnsi="Verdana"/>
              </w:rPr>
            </w:pPr>
            <w:r w:rsidRPr="003924B7">
              <w:rPr>
                <w:rFonts w:ascii="Verdana" w:hAnsi="Verdana"/>
              </w:rPr>
              <w:t>3.</w:t>
            </w:r>
            <w:r>
              <w:rPr>
                <w:rFonts w:ascii="Verdana" w:hAnsi="Verdana"/>
              </w:rPr>
              <w:t xml:space="preserve"> </w:t>
            </w:r>
            <w:r w:rsidRPr="003924B7">
              <w:rPr>
                <w:rFonts w:ascii="Verdana" w:hAnsi="Verdana"/>
              </w:rPr>
              <w:t>Communication</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Communicate established processes and procedures to a range of audiences as required.</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Communicate effectively within the Democratic processes.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Communicate detailed information/advice within own work area and to colleagues from others.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Answer general questions and refer more complex questions to supervisor/manager.</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Deal with difficult customers in an appropriate manner.</w:t>
            </w:r>
          </w:p>
          <w:p w:rsidR="003924B7" w:rsidRPr="003924B7" w:rsidRDefault="003924B7" w:rsidP="003924B7">
            <w:pPr>
              <w:rPr>
                <w:rFonts w:ascii="Verdana" w:hAnsi="Verdana"/>
              </w:rPr>
            </w:pPr>
          </w:p>
          <w:p w:rsidR="003924B7" w:rsidRPr="003924B7" w:rsidRDefault="003924B7" w:rsidP="003924B7">
            <w:pPr>
              <w:rPr>
                <w:rFonts w:ascii="Verdana" w:hAnsi="Verdana"/>
              </w:rPr>
            </w:pPr>
            <w:r w:rsidRPr="003924B7">
              <w:rPr>
                <w:rFonts w:ascii="Verdana" w:hAnsi="Verdana"/>
              </w:rPr>
              <w:t>4.</w:t>
            </w:r>
            <w:r>
              <w:rPr>
                <w:rFonts w:ascii="Verdana" w:hAnsi="Verdana"/>
              </w:rPr>
              <w:t xml:space="preserve"> </w:t>
            </w:r>
            <w:r w:rsidRPr="003924B7">
              <w:rPr>
                <w:rFonts w:ascii="Verdana" w:hAnsi="Verdana"/>
              </w:rPr>
              <w:t>Decision Making</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Make decisions based upon specific instructions, standard practices, and established procedures that generally require some interpretation in service areas.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Gather related detail and make recommendations to solve problems of moderate complexity.</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Exercise confidentiality of personal and sensitive information based on the Councils Information Governance policy and procedures.</w:t>
            </w:r>
          </w:p>
          <w:p w:rsidR="003924B7" w:rsidRPr="003924B7" w:rsidRDefault="003924B7" w:rsidP="003924B7">
            <w:pPr>
              <w:rPr>
                <w:rFonts w:ascii="Verdana" w:hAnsi="Verdana"/>
              </w:rPr>
            </w:pPr>
            <w:r>
              <w:rPr>
                <w:rFonts w:ascii="Verdana" w:hAnsi="Verdana"/>
              </w:rPr>
              <w:t xml:space="preserve">• </w:t>
            </w:r>
            <w:r w:rsidRPr="003924B7">
              <w:rPr>
                <w:rFonts w:ascii="Verdana" w:hAnsi="Verdana"/>
              </w:rPr>
              <w:t xml:space="preserve">Be aware of the risks associated with the service and its information and seek appropriate advice. </w:t>
            </w:r>
          </w:p>
          <w:p w:rsidR="003924B7" w:rsidRPr="003924B7" w:rsidRDefault="003924B7" w:rsidP="003924B7">
            <w:pPr>
              <w:rPr>
                <w:rFonts w:ascii="Verdana" w:hAnsi="Verdana"/>
              </w:rPr>
            </w:pPr>
          </w:p>
          <w:p w:rsidR="003924B7" w:rsidRDefault="003924B7" w:rsidP="003924B7">
            <w:pPr>
              <w:rPr>
                <w:rFonts w:ascii="Verdana" w:hAnsi="Verdana"/>
              </w:rPr>
            </w:pPr>
          </w:p>
          <w:p w:rsidR="00D03D0B" w:rsidRDefault="00D03D0B" w:rsidP="003924B7">
            <w:pPr>
              <w:rPr>
                <w:rFonts w:ascii="Verdana" w:hAnsi="Verdana"/>
              </w:rPr>
            </w:pPr>
          </w:p>
          <w:p w:rsidR="003924B7" w:rsidRPr="003924B7" w:rsidRDefault="003924B7" w:rsidP="003924B7">
            <w:pPr>
              <w:rPr>
                <w:rFonts w:ascii="Verdana" w:hAnsi="Verdana"/>
              </w:rPr>
            </w:pPr>
          </w:p>
          <w:p w:rsidR="003924B7" w:rsidRPr="003924B7" w:rsidRDefault="003924B7" w:rsidP="003924B7">
            <w:pPr>
              <w:rPr>
                <w:rFonts w:ascii="Verdana" w:hAnsi="Verdana"/>
              </w:rPr>
            </w:pPr>
            <w:r>
              <w:rPr>
                <w:rFonts w:ascii="Verdana" w:hAnsi="Verdana"/>
              </w:rPr>
              <w:lastRenderedPageBreak/>
              <w:t xml:space="preserve">5. </w:t>
            </w:r>
            <w:r w:rsidRPr="003924B7">
              <w:rPr>
                <w:rFonts w:ascii="Verdana" w:hAnsi="Verdana"/>
              </w:rPr>
              <w:t>Knowledge &amp; Skill</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Good standard of working knowledge to undertake a range of ta</w:t>
            </w:r>
            <w:r>
              <w:rPr>
                <w:rFonts w:ascii="Verdana" w:hAnsi="Verdana"/>
              </w:rPr>
              <w:t>sks in the allocated work area.</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Keep up to date with issues relating to the work of the team and department</w:t>
            </w:r>
            <w:r>
              <w:rPr>
                <w:rFonts w:ascii="Verdana" w:hAnsi="Verdana"/>
              </w:rPr>
              <w:t>.</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Research information from a range of different sources, internally and externally to help inform own knowledge to benefit the work of the team</w:t>
            </w:r>
            <w:r>
              <w:rPr>
                <w:rFonts w:ascii="Verdana" w:hAnsi="Verdana"/>
              </w:rPr>
              <w:t>.</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Ability to use appropriate systems in place to support the service area in which you are placed, with specific support and training.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Use of a range of systems that support the Council and expert user status for specific systems and procedures. </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Personal Hea</w:t>
            </w:r>
            <w:r>
              <w:rPr>
                <w:rFonts w:ascii="Verdana" w:hAnsi="Verdana"/>
              </w:rPr>
              <w:t>lth and Safety in the workplace.</w:t>
            </w:r>
          </w:p>
          <w:p w:rsidR="003924B7" w:rsidRPr="003924B7" w:rsidRDefault="003924B7" w:rsidP="003924B7">
            <w:pPr>
              <w:rPr>
                <w:rFonts w:ascii="Verdana" w:hAnsi="Verdana"/>
              </w:rPr>
            </w:pPr>
          </w:p>
          <w:p w:rsidR="003924B7" w:rsidRPr="003924B7" w:rsidRDefault="003924B7" w:rsidP="003924B7">
            <w:pPr>
              <w:rPr>
                <w:rFonts w:ascii="Verdana" w:hAnsi="Verdana"/>
              </w:rPr>
            </w:pPr>
            <w:r>
              <w:rPr>
                <w:rFonts w:ascii="Verdana" w:hAnsi="Verdana"/>
              </w:rPr>
              <w:t xml:space="preserve">6. </w:t>
            </w:r>
            <w:r w:rsidRPr="003924B7">
              <w:rPr>
                <w:rFonts w:ascii="Verdana" w:hAnsi="Verdana"/>
              </w:rPr>
              <w:t>Flexibility</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Ability to transfer skills to a range of service areas with specific support and knowledge available.</w:t>
            </w:r>
          </w:p>
          <w:p w:rsidR="003924B7" w:rsidRPr="003924B7" w:rsidRDefault="003924B7" w:rsidP="003924B7">
            <w:pPr>
              <w:rPr>
                <w:rFonts w:ascii="Verdana" w:hAnsi="Verdana"/>
              </w:rPr>
            </w:pPr>
            <w:r w:rsidRPr="003924B7">
              <w:rPr>
                <w:rFonts w:ascii="Verdana" w:hAnsi="Verdana"/>
              </w:rPr>
              <w:t>•</w:t>
            </w:r>
            <w:r>
              <w:rPr>
                <w:rFonts w:ascii="Verdana" w:hAnsi="Verdana"/>
              </w:rPr>
              <w:t xml:space="preserve"> </w:t>
            </w:r>
            <w:r w:rsidRPr="003924B7">
              <w:rPr>
                <w:rFonts w:ascii="Verdana" w:hAnsi="Verdana"/>
              </w:rPr>
              <w:t xml:space="preserve">Ability to pick up variance in approaches within specific support and knowledge provided.  </w:t>
            </w:r>
          </w:p>
          <w:p w:rsidR="003924B7" w:rsidRPr="003924B7" w:rsidRDefault="003924B7" w:rsidP="003924B7">
            <w:pPr>
              <w:rPr>
                <w:rFonts w:ascii="Verdana" w:hAnsi="Verdana"/>
              </w:rPr>
            </w:pPr>
          </w:p>
          <w:p w:rsidR="003924B7" w:rsidRPr="003924B7" w:rsidRDefault="003924B7" w:rsidP="003924B7">
            <w:pPr>
              <w:rPr>
                <w:rFonts w:ascii="Verdana" w:hAnsi="Verdana"/>
              </w:rPr>
            </w:pPr>
            <w:r>
              <w:rPr>
                <w:rFonts w:ascii="Verdana" w:hAnsi="Verdana"/>
              </w:rPr>
              <w:t xml:space="preserve">7. </w:t>
            </w:r>
            <w:r w:rsidRPr="003924B7">
              <w:rPr>
                <w:rFonts w:ascii="Verdana" w:hAnsi="Verdana"/>
              </w:rPr>
              <w:t xml:space="preserve">Risk Management </w:t>
            </w:r>
          </w:p>
          <w:p w:rsidR="003924B7" w:rsidRDefault="003924B7" w:rsidP="003924B7">
            <w:pPr>
              <w:rPr>
                <w:rFonts w:ascii="Verdana" w:hAnsi="Verdana"/>
              </w:rPr>
            </w:pPr>
            <w:r>
              <w:rPr>
                <w:rFonts w:ascii="Verdana" w:hAnsi="Verdana"/>
              </w:rPr>
              <w:t xml:space="preserve">• </w:t>
            </w:r>
            <w:r w:rsidRPr="003924B7">
              <w:rPr>
                <w:rFonts w:ascii="Verdana" w:hAnsi="Verdana"/>
              </w:rPr>
              <w:t>Understands the risks associated with the nature of the service you are supporting, identifing areas of concern and raising these appropriately</w:t>
            </w:r>
          </w:p>
          <w:p w:rsidR="003924B7" w:rsidRPr="00CD39FF" w:rsidRDefault="003924B7" w:rsidP="004B4D22">
            <w:pPr>
              <w:rPr>
                <w:rFonts w:ascii="Verdana" w:hAnsi="Verdana"/>
              </w:rPr>
            </w:pPr>
          </w:p>
        </w:tc>
      </w:tr>
      <w:tr w:rsidR="00D03D0B" w:rsidRPr="00CD39FF" w:rsidTr="00D26901">
        <w:tc>
          <w:tcPr>
            <w:tcW w:w="11199" w:type="dxa"/>
            <w:gridSpan w:val="2"/>
            <w:shd w:val="clear" w:color="auto" w:fill="auto"/>
          </w:tcPr>
          <w:p w:rsidR="00D03D0B" w:rsidRDefault="00D03D0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r w:rsidR="00535DF9">
              <w:rPr>
                <w:rFonts w:ascii="Verdana" w:hAnsi="Verdana"/>
                <w:b/>
              </w:rPr>
              <w:t xml:space="preserve"> (Annex)</w:t>
            </w:r>
          </w:p>
          <w:p w:rsidR="00D03D0B" w:rsidRDefault="00D03D0B" w:rsidP="00D03D0B">
            <w:pPr>
              <w:rPr>
                <w:rFonts w:ascii="Verdana" w:hAnsi="Verdana"/>
              </w:rPr>
            </w:pPr>
          </w:p>
          <w:p w:rsidR="00D03D0B" w:rsidRDefault="00D03D0B" w:rsidP="00D03D0B">
            <w:pPr>
              <w:rPr>
                <w:rFonts w:ascii="Verdana" w:hAnsi="Verdana"/>
              </w:rPr>
            </w:pPr>
            <w:r>
              <w:rPr>
                <w:rFonts w:ascii="Verdana" w:hAnsi="Verdana"/>
              </w:rPr>
              <w:t>You will be initially deployed within the HR team which is part of the People and Organisational Development Service. This Annex provides</w:t>
            </w:r>
            <w:r w:rsidRPr="009C0B65">
              <w:rPr>
                <w:rFonts w:ascii="Verdana" w:hAnsi="Verdana"/>
              </w:rPr>
              <w:t xml:space="preserve"> a brief overview of the range of activities that may be undertaken b</w:t>
            </w:r>
            <w:r>
              <w:rPr>
                <w:rFonts w:ascii="Verdana" w:hAnsi="Verdana"/>
              </w:rPr>
              <w:t>y this role</w:t>
            </w:r>
            <w:r w:rsidRPr="009C0B65">
              <w:rPr>
                <w:rFonts w:ascii="Verdana" w:hAnsi="Verdana"/>
              </w:rPr>
              <w:t>.  It is not a comprehensive list of activities</w:t>
            </w:r>
            <w:r>
              <w:rPr>
                <w:rFonts w:ascii="Verdana" w:hAnsi="Verdana"/>
              </w:rPr>
              <w:t xml:space="preserve"> and not all posts will undertaken every activitiy.</w:t>
            </w:r>
            <w:r w:rsidRPr="009C0B65">
              <w:rPr>
                <w:rFonts w:ascii="Verdana" w:hAnsi="Verdana"/>
              </w:rPr>
              <w:t xml:space="preserve"> </w:t>
            </w:r>
            <w:r>
              <w:rPr>
                <w:rFonts w:ascii="Verdana" w:hAnsi="Verdana"/>
              </w:rPr>
              <w:t>Annexes for activities undertaken within other CSS Service areas are available.</w:t>
            </w:r>
          </w:p>
          <w:p w:rsidR="00D03D0B" w:rsidRDefault="00D03D0B" w:rsidP="00D03D0B">
            <w:pPr>
              <w:rPr>
                <w:rFonts w:ascii="Verdana" w:hAnsi="Verdana"/>
              </w:rPr>
            </w:pPr>
          </w:p>
          <w:p w:rsidR="00D03D0B" w:rsidRDefault="00D03D0B" w:rsidP="00D03D0B">
            <w:pPr>
              <w:ind w:left="742" w:hanging="742"/>
              <w:rPr>
                <w:rFonts w:ascii="Verdana" w:hAnsi="Verdana"/>
              </w:rPr>
            </w:pPr>
            <w:r w:rsidRPr="00DB7DDE">
              <w:rPr>
                <w:rFonts w:ascii="Verdana" w:hAnsi="Verdana"/>
              </w:rPr>
              <w:t>These roles will require a technical expertise and k</w:t>
            </w:r>
            <w:r>
              <w:rPr>
                <w:rFonts w:ascii="Verdana" w:hAnsi="Verdana"/>
              </w:rPr>
              <w:t>nowledge in at least one of the</w:t>
            </w:r>
          </w:p>
          <w:p w:rsidR="00D03D0B" w:rsidRPr="00DB7DDE" w:rsidRDefault="00D03D0B" w:rsidP="00D03D0B">
            <w:pPr>
              <w:ind w:left="742" w:hanging="742"/>
              <w:rPr>
                <w:rFonts w:ascii="Verdana" w:hAnsi="Verdana"/>
              </w:rPr>
            </w:pPr>
            <w:r w:rsidRPr="00DB7DDE">
              <w:rPr>
                <w:rFonts w:ascii="Verdana" w:hAnsi="Verdana"/>
              </w:rPr>
              <w:t xml:space="preserve">following </w:t>
            </w:r>
            <w:r>
              <w:rPr>
                <w:rFonts w:ascii="Verdana" w:hAnsi="Verdana"/>
              </w:rPr>
              <w:t>areas</w:t>
            </w:r>
            <w:r w:rsidRPr="00DB7DDE">
              <w:rPr>
                <w:rFonts w:ascii="Verdana" w:hAnsi="Verdana"/>
              </w:rPr>
              <w:t>:</w:t>
            </w:r>
          </w:p>
          <w:p w:rsidR="00D03D0B" w:rsidRPr="00D03D0B" w:rsidRDefault="00D03D0B" w:rsidP="00D03D0B">
            <w:pPr>
              <w:pStyle w:val="ListParagraph"/>
              <w:numPr>
                <w:ilvl w:val="0"/>
                <w:numId w:val="31"/>
              </w:numPr>
              <w:rPr>
                <w:rFonts w:ascii="Verdana" w:hAnsi="Verdana"/>
                <w:sz w:val="20"/>
              </w:rPr>
            </w:pPr>
            <w:r w:rsidRPr="00D03D0B">
              <w:rPr>
                <w:rFonts w:ascii="Verdana" w:hAnsi="Verdana"/>
                <w:sz w:val="20"/>
              </w:rPr>
              <w:t>Recruitment, Resourcing and Service Transformation</w:t>
            </w:r>
            <w:r>
              <w:rPr>
                <w:rFonts w:ascii="Verdana" w:hAnsi="Verdana"/>
                <w:sz w:val="20"/>
              </w:rPr>
              <w:t>.</w:t>
            </w:r>
          </w:p>
          <w:p w:rsidR="00D03D0B" w:rsidRPr="00D03D0B" w:rsidRDefault="00D03D0B" w:rsidP="00D03D0B">
            <w:pPr>
              <w:pStyle w:val="ListParagraph"/>
              <w:numPr>
                <w:ilvl w:val="0"/>
                <w:numId w:val="31"/>
              </w:numPr>
              <w:rPr>
                <w:rFonts w:ascii="Verdana" w:hAnsi="Verdana"/>
                <w:sz w:val="20"/>
              </w:rPr>
            </w:pPr>
            <w:r w:rsidRPr="00D03D0B">
              <w:rPr>
                <w:rFonts w:ascii="Verdana" w:hAnsi="Verdana"/>
                <w:sz w:val="20"/>
              </w:rPr>
              <w:t>Information, Advice and Guidance and Transactional Support</w:t>
            </w:r>
            <w:r>
              <w:rPr>
                <w:rFonts w:ascii="Verdana" w:hAnsi="Verdana"/>
                <w:sz w:val="20"/>
              </w:rPr>
              <w:t>.</w:t>
            </w:r>
          </w:p>
          <w:p w:rsidR="00D03D0B" w:rsidRPr="00D03D0B" w:rsidRDefault="00D03D0B" w:rsidP="00D03D0B">
            <w:pPr>
              <w:pStyle w:val="ListParagraph"/>
              <w:numPr>
                <w:ilvl w:val="0"/>
                <w:numId w:val="30"/>
              </w:numPr>
              <w:rPr>
                <w:rFonts w:ascii="Verdana" w:hAnsi="Verdana"/>
                <w:sz w:val="20"/>
              </w:rPr>
            </w:pPr>
            <w:r w:rsidRPr="00D03D0B">
              <w:rPr>
                <w:rFonts w:ascii="Verdana" w:hAnsi="Verdana"/>
                <w:sz w:val="20"/>
              </w:rPr>
              <w:t>Technical Payroll and Pensions</w:t>
            </w:r>
            <w:r>
              <w:rPr>
                <w:rFonts w:ascii="Verdana" w:hAnsi="Verdana"/>
                <w:sz w:val="20"/>
              </w:rPr>
              <w:t>.</w:t>
            </w:r>
          </w:p>
          <w:p w:rsidR="00D03D0B" w:rsidRPr="00D03D0B" w:rsidRDefault="00D03D0B" w:rsidP="00D03D0B">
            <w:pPr>
              <w:pStyle w:val="ListParagraph"/>
              <w:numPr>
                <w:ilvl w:val="0"/>
                <w:numId w:val="30"/>
              </w:numPr>
              <w:rPr>
                <w:rFonts w:ascii="Verdana" w:hAnsi="Verdana"/>
                <w:sz w:val="20"/>
              </w:rPr>
            </w:pPr>
            <w:r w:rsidRPr="00D03D0B">
              <w:rPr>
                <w:rFonts w:ascii="Verdana" w:hAnsi="Verdana"/>
                <w:sz w:val="20"/>
              </w:rPr>
              <w:t>Policy, Compliance and Employee Relations</w:t>
            </w:r>
            <w:r>
              <w:rPr>
                <w:rFonts w:ascii="Verdana" w:hAnsi="Verdana"/>
                <w:sz w:val="20"/>
              </w:rPr>
              <w:t>.</w:t>
            </w:r>
          </w:p>
          <w:p w:rsidR="00D03D0B" w:rsidRPr="00D03D0B" w:rsidRDefault="00D03D0B" w:rsidP="00D03D0B">
            <w:pPr>
              <w:pStyle w:val="ListParagraph"/>
              <w:numPr>
                <w:ilvl w:val="0"/>
                <w:numId w:val="30"/>
              </w:numPr>
              <w:rPr>
                <w:rFonts w:ascii="Verdana" w:hAnsi="Verdana"/>
                <w:sz w:val="20"/>
              </w:rPr>
            </w:pPr>
            <w:r w:rsidRPr="00D03D0B">
              <w:rPr>
                <w:rFonts w:ascii="Verdana" w:hAnsi="Verdana"/>
                <w:sz w:val="20"/>
              </w:rPr>
              <w:t>Employee wellbeing, engagement and equalities</w:t>
            </w:r>
            <w:r>
              <w:rPr>
                <w:rFonts w:ascii="Verdana" w:hAnsi="Verdana"/>
                <w:sz w:val="20"/>
              </w:rPr>
              <w:t>.</w:t>
            </w:r>
          </w:p>
          <w:p w:rsidR="00D03D0B" w:rsidRPr="00D03D0B" w:rsidRDefault="00D03D0B" w:rsidP="00D03D0B">
            <w:pPr>
              <w:pStyle w:val="ListParagraph"/>
              <w:numPr>
                <w:ilvl w:val="0"/>
                <w:numId w:val="30"/>
              </w:numPr>
              <w:rPr>
                <w:rFonts w:ascii="Verdana" w:hAnsi="Verdana"/>
                <w:sz w:val="20"/>
              </w:rPr>
            </w:pPr>
            <w:r w:rsidRPr="00D03D0B">
              <w:rPr>
                <w:rFonts w:ascii="Verdana" w:hAnsi="Verdana"/>
                <w:sz w:val="20"/>
              </w:rPr>
              <w:t>Workforce and Organisational Development</w:t>
            </w:r>
            <w:r>
              <w:rPr>
                <w:rFonts w:ascii="Verdana" w:hAnsi="Verdana"/>
                <w:sz w:val="20"/>
              </w:rPr>
              <w:t>.</w:t>
            </w:r>
          </w:p>
          <w:p w:rsidR="00D03D0B" w:rsidRPr="00D03D0B" w:rsidRDefault="00D03D0B" w:rsidP="00D03D0B">
            <w:pPr>
              <w:pStyle w:val="ListParagraph"/>
              <w:numPr>
                <w:ilvl w:val="0"/>
                <w:numId w:val="30"/>
              </w:numPr>
              <w:rPr>
                <w:rFonts w:ascii="Verdana" w:hAnsi="Verdana"/>
                <w:sz w:val="20"/>
              </w:rPr>
            </w:pPr>
            <w:r w:rsidRPr="00D03D0B">
              <w:rPr>
                <w:rFonts w:ascii="Verdana" w:hAnsi="Verdana"/>
                <w:sz w:val="20"/>
              </w:rPr>
              <w:t>Business Transformation, De</w:t>
            </w:r>
            <w:r>
              <w:rPr>
                <w:rFonts w:ascii="Verdana" w:hAnsi="Verdana"/>
                <w:sz w:val="20"/>
              </w:rPr>
              <w:t>velopment and Quality Assurance.</w:t>
            </w:r>
          </w:p>
          <w:p w:rsidR="00D03D0B" w:rsidRPr="00DB7DDE" w:rsidRDefault="00D03D0B" w:rsidP="00D03D0B">
            <w:pPr>
              <w:ind w:left="742" w:hanging="742"/>
              <w:rPr>
                <w:rFonts w:ascii="Verdana" w:hAnsi="Verdana"/>
              </w:rPr>
            </w:pPr>
          </w:p>
          <w:p w:rsidR="00D03D0B" w:rsidRPr="00D03D0B" w:rsidRDefault="00D03D0B" w:rsidP="00D03D0B">
            <w:pPr>
              <w:rPr>
                <w:rFonts w:ascii="Verdana" w:hAnsi="Verdana"/>
              </w:rPr>
            </w:pPr>
            <w:r w:rsidRPr="00D03D0B">
              <w:rPr>
                <w:rFonts w:ascii="Verdana" w:hAnsi="Verdana"/>
              </w:rPr>
              <w:t>These staff will operate as ‘team workers’, undertaking tasks outlined in the generic job description with a degree of technical knowledge and complexity.  Indicative tasks and activities likely to be undertaken by people deployed into these roles are likely to include a number of the following:</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Providing administrative support to our internal Bureaus including finding suitable cover for a range of assignments and ensuring adequate cover during opening hours</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 xml:space="preserve">Providing consistent and accurate advice and guidance to customers on Policies and procedures such as sickness absence </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Ensuring the efficient and effective delivery of payroll services to internal and external customers, contributing to the achievement of prescribed deadlines</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 xml:space="preserve">Ensuring that the Council and individuals receive accurate pensions advice and contribute to changes in pensions legislation </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Providing project support to more senior officers</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Ensuring that the records pertaining to new starters, established staff and staff preparing to leave the organisation remain accurate and up-to-date</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Contributing to the activity relating to employee wellbeing, engagement and equalities</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Supporting lower graded officers to learn and develop specialist knowledge</w:t>
            </w:r>
          </w:p>
          <w:p w:rsidR="00D03D0B" w:rsidRPr="00D03D0B" w:rsidRDefault="00D03D0B" w:rsidP="00D03D0B">
            <w:pPr>
              <w:pStyle w:val="ListParagraph"/>
              <w:numPr>
                <w:ilvl w:val="0"/>
                <w:numId w:val="29"/>
              </w:numPr>
              <w:rPr>
                <w:rFonts w:ascii="Verdana" w:hAnsi="Verdana"/>
                <w:sz w:val="20"/>
              </w:rPr>
            </w:pPr>
            <w:r w:rsidRPr="00D03D0B">
              <w:rPr>
                <w:rFonts w:ascii="Verdana" w:hAnsi="Verdana"/>
                <w:sz w:val="20"/>
              </w:rPr>
              <w:t>Escalate queries to more senior officers when appropriate</w:t>
            </w:r>
          </w:p>
          <w:p w:rsidR="00D03D0B" w:rsidRDefault="00D03D0B"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lastRenderedPageBreak/>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3924B7">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280ADD" w:rsidRDefault="008022E7" w:rsidP="003924B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280ADD" w:rsidRDefault="008022E7" w:rsidP="003924B7">
            <w:pPr>
              <w:rPr>
                <w:rFonts w:ascii="Verdana" w:hAnsi="Verdana"/>
                <w:b/>
              </w:rPr>
            </w:pPr>
            <w:r w:rsidRPr="00280ADD">
              <w:rPr>
                <w:rFonts w:ascii="Verdana" w:hAnsi="Verdana"/>
                <w:b/>
              </w:rPr>
              <w:t>Essential or Desirable</w:t>
            </w:r>
          </w:p>
        </w:tc>
      </w:tr>
      <w:tr w:rsidR="008022E7" w:rsidTr="003924B7">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280ADD" w:rsidRDefault="008022E7" w:rsidP="003924B7">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3924B7">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3924B7">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3924B7">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3924B7">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rsidP="003924B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280ADD" w:rsidRDefault="008022E7" w:rsidP="003924B7">
            <w:pPr>
              <w:rPr>
                <w:rFonts w:ascii="Verdana" w:hAnsi="Verdana"/>
              </w:rPr>
            </w:pPr>
            <w:r w:rsidRPr="00280ADD">
              <w:rPr>
                <w:rFonts w:ascii="Verdana" w:hAnsi="Verdana"/>
              </w:rPr>
              <w:t>Essential</w:t>
            </w:r>
          </w:p>
        </w:tc>
      </w:tr>
      <w:tr w:rsidR="003924B7" w:rsidTr="003924B7">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Experience of teamwork in a customer service environment.</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Analytical skills with the ability to problem solve and interpret data and information.</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Demonstrable ICT experience including Word and Excel, using spreadsheets to input/extract information and use formulae for calculation purposes.</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Ability to work accurately to strict deadlines.</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Effective organisational skills.</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cs="Arial"/>
              </w:rPr>
              <w:t xml:space="preserve">Essential </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Excellent communication skills (written and oral), including effective interpersonal skills with managers and colleagues to achieve positive outcomes.</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Demonstrable numeracy and literacy skills at a minimum of Level 2 (GCSE pass) and ability to accurately undertake pay calculations.</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Meets / able 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3924B7" w:rsidRPr="00280ADD" w:rsidRDefault="003924B7" w:rsidP="003924B7">
            <w:pPr>
              <w:rPr>
                <w:rFonts w:ascii="Verdana" w:hAnsi="Verdana"/>
              </w:rPr>
            </w:pPr>
            <w:r w:rsidRPr="003924B7">
              <w:rPr>
                <w:rFonts w:ascii="Verdana" w:hAnsi="Verdana"/>
              </w:rPr>
              <w:t>A willingness to be flexible in a changing environment</w:t>
            </w:r>
            <w:r>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3924B7" w:rsidRDefault="003924B7" w:rsidP="003924B7">
            <w:pPr>
              <w:rPr>
                <w:rFonts w:ascii="Verdana" w:hAnsi="Verdana"/>
              </w:rPr>
            </w:pPr>
            <w:r>
              <w:rPr>
                <w:rFonts w:ascii="Verdana" w:hAnsi="Verdana"/>
              </w:rPr>
              <w:t>Essential</w:t>
            </w:r>
          </w:p>
        </w:tc>
      </w:tr>
      <w:tr w:rsidR="003924B7" w:rsidTr="003924B7">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24B7" w:rsidRPr="00280ADD" w:rsidRDefault="003924B7" w:rsidP="003924B7">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24B7" w:rsidRPr="00280ADD" w:rsidRDefault="003924B7" w:rsidP="003924B7">
            <w:pPr>
              <w:rPr>
                <w:rFonts w:ascii="Verdana" w:hAnsi="Verdana"/>
              </w:rPr>
            </w:pPr>
            <w:r w:rsidRPr="00280ADD">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045">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ABA7E88"/>
    <w:multiLevelType w:val="hybridMultilevel"/>
    <w:tmpl w:val="1074A982"/>
    <w:lvl w:ilvl="0" w:tplc="D8781F6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E6B2C9A"/>
    <w:multiLevelType w:val="hybridMultilevel"/>
    <w:tmpl w:val="1FA8BCFA"/>
    <w:lvl w:ilvl="0" w:tplc="D8781F6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9D45A0D"/>
    <w:multiLevelType w:val="hybridMultilevel"/>
    <w:tmpl w:val="E92A8994"/>
    <w:lvl w:ilvl="0" w:tplc="D8781F6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3">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B5D2DE9"/>
    <w:multiLevelType w:val="singleLevel"/>
    <w:tmpl w:val="0809000F"/>
    <w:lvl w:ilvl="0">
      <w:start w:val="1"/>
      <w:numFmt w:val="decimal"/>
      <w:lvlText w:val="%1."/>
      <w:lvlJc w:val="left"/>
      <w:pPr>
        <w:tabs>
          <w:tab w:val="num" w:pos="360"/>
        </w:tabs>
        <w:ind w:left="360" w:hanging="360"/>
      </w:pPr>
    </w:lvl>
  </w:abstractNum>
  <w:abstractNum w:abstractNumId="16">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51A5A27"/>
    <w:multiLevelType w:val="hybridMultilevel"/>
    <w:tmpl w:val="67C8C400"/>
    <w:lvl w:ilvl="0" w:tplc="D8781F6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715215F8"/>
    <w:multiLevelType w:val="hybridMultilevel"/>
    <w:tmpl w:val="0A16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5"/>
  </w:num>
  <w:num w:numId="3">
    <w:abstractNumId w:val="27"/>
  </w:num>
  <w:num w:numId="4">
    <w:abstractNumId w:val="3"/>
  </w:num>
  <w:num w:numId="5">
    <w:abstractNumId w:val="22"/>
  </w:num>
  <w:num w:numId="6">
    <w:abstractNumId w:val="26"/>
  </w:num>
  <w:num w:numId="7">
    <w:abstractNumId w:val="30"/>
  </w:num>
  <w:num w:numId="8">
    <w:abstractNumId w:val="12"/>
  </w:num>
  <w:num w:numId="9">
    <w:abstractNumId w:val="19"/>
  </w:num>
  <w:num w:numId="10">
    <w:abstractNumId w:val="8"/>
  </w:num>
  <w:num w:numId="11">
    <w:abstractNumId w:val="16"/>
  </w:num>
  <w:num w:numId="12">
    <w:abstractNumId w:val="21"/>
  </w:num>
  <w:num w:numId="13">
    <w:abstractNumId w:val="23"/>
  </w:num>
  <w:num w:numId="14">
    <w:abstractNumId w:val="29"/>
  </w:num>
  <w:num w:numId="15">
    <w:abstractNumId w:val="20"/>
  </w:num>
  <w:num w:numId="16">
    <w:abstractNumId w:val="24"/>
  </w:num>
  <w:num w:numId="17">
    <w:abstractNumId w:val="13"/>
  </w:num>
  <w:num w:numId="18">
    <w:abstractNumId w:val="5"/>
  </w:num>
  <w:num w:numId="19">
    <w:abstractNumId w:val="0"/>
  </w:num>
  <w:num w:numId="20">
    <w:abstractNumId w:val="17"/>
  </w:num>
  <w:num w:numId="21">
    <w:abstractNumId w:val="11"/>
  </w:num>
  <w:num w:numId="22">
    <w:abstractNumId w:val="9"/>
  </w:num>
  <w:num w:numId="23">
    <w:abstractNumId w:val="6"/>
  </w:num>
  <w:num w:numId="24">
    <w:abstractNumId w:val="14"/>
  </w:num>
  <w:num w:numId="25">
    <w:abstractNumId w:val="18"/>
  </w:num>
  <w:num w:numId="26">
    <w:abstractNumId w:val="1"/>
  </w:num>
  <w:num w:numId="27">
    <w:abstractNumId w:val="28"/>
  </w:num>
  <w:num w:numId="28">
    <w:abstractNumId w:val="25"/>
  </w:num>
  <w:num w:numId="29">
    <w:abstractNumId w:val="4"/>
  </w:num>
  <w:num w:numId="30">
    <w:abstractNumId w:val="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F18E3"/>
    <w:rsid w:val="00101194"/>
    <w:rsid w:val="001032F3"/>
    <w:rsid w:val="001220B7"/>
    <w:rsid w:val="001B77E8"/>
    <w:rsid w:val="001C2FFD"/>
    <w:rsid w:val="001E12E4"/>
    <w:rsid w:val="001F39D8"/>
    <w:rsid w:val="002214C4"/>
    <w:rsid w:val="0023438E"/>
    <w:rsid w:val="00280ADD"/>
    <w:rsid w:val="0029777F"/>
    <w:rsid w:val="0037684C"/>
    <w:rsid w:val="003924B7"/>
    <w:rsid w:val="00444045"/>
    <w:rsid w:val="00454D97"/>
    <w:rsid w:val="004B4D22"/>
    <w:rsid w:val="004C25F9"/>
    <w:rsid w:val="004D3C14"/>
    <w:rsid w:val="004F165F"/>
    <w:rsid w:val="00517A4D"/>
    <w:rsid w:val="0053378D"/>
    <w:rsid w:val="00535DF9"/>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03D0B"/>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78075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dcmitype/"/>
    <ds:schemaRef ds:uri="http://schemas.openxmlformats.org/package/2006/metadata/core-properties"/>
    <ds:schemaRef ds:uri="http://schemas.microsoft.com/office/2006/documentManagement/types"/>
    <ds:schemaRef ds:uri="http://schemas.microsoft.com/sharepoint/v3"/>
    <ds:schemaRef ds:uri="http://purl.org/dc/elements/1.1/"/>
    <ds:schemaRef ds:uri="2bec31dd-83de-47cc-91ea-3387b9342107"/>
    <ds:schemaRef ds:uri="http://schemas.microsoft.com/office/infopath/2007/PartnerControls"/>
    <ds:schemaRef ds:uri="http://purl.org/dc/terms/"/>
    <ds:schemaRef ds:uri="824df3c9-7e79-4ebf-8a30-a95fca9ea3f9"/>
    <ds:schemaRef ds:uri="16a7b945-7a8f-4c40-b710-4a83c9748d1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53ECC0-2F39-4CCF-8D18-C204A321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5</cp:revision>
  <cp:lastPrinted>2007-12-27T09:19:00Z</cp:lastPrinted>
  <dcterms:created xsi:type="dcterms:W3CDTF">2019-07-17T11:19:00Z</dcterms:created>
  <dcterms:modified xsi:type="dcterms:W3CDTF">2019-07-17T13:12:00Z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