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120B7" w14:textId="25520500" w:rsidR="00E675AB" w:rsidRPr="002C130A" w:rsidRDefault="00E675AB" w:rsidP="00BE3D2F">
      <w:pPr>
        <w:pStyle w:val="Body"/>
        <w:ind w:right="-1"/>
        <w:jc w:val="center"/>
        <w:rPr>
          <w:rFonts w:asciiTheme="minorHAnsi" w:eastAsia="Calibri" w:hAnsiTheme="minorHAnsi" w:cstheme="minorHAnsi"/>
          <w:b/>
          <w:bCs/>
          <w:iCs/>
          <w:color w:val="auto"/>
        </w:rPr>
      </w:pPr>
      <w:r w:rsidRPr="00BE3D2F">
        <w:rPr>
          <w:rFonts w:asciiTheme="minorHAnsi" w:hAnsiTheme="minorHAnsi" w:cstheme="minorHAnsi"/>
          <w:noProof/>
          <w:color w:val="auto"/>
          <w:bdr w:val="single" w:sz="4" w:space="0" w:color="auto"/>
          <w:lang w:eastAsia="en-GB"/>
        </w:rPr>
        <w:drawing>
          <wp:inline distT="0" distB="0" distL="0" distR="0" wp14:anchorId="1642A035" wp14:editId="42BD956A">
            <wp:extent cx="6225871" cy="53526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5842" cy="545583"/>
                    </a:xfrm>
                    <a:prstGeom prst="rect">
                      <a:avLst/>
                    </a:prstGeom>
                    <a:noFill/>
                  </pic:spPr>
                </pic:pic>
              </a:graphicData>
            </a:graphic>
          </wp:inline>
        </w:drawing>
      </w:r>
    </w:p>
    <w:p w14:paraId="0AB0FD07" w14:textId="0B5942BB" w:rsidR="00475558" w:rsidRPr="002C130A" w:rsidRDefault="00010DE4" w:rsidP="005A1B04">
      <w:pPr>
        <w:pStyle w:val="Body"/>
        <w:ind w:right="261"/>
        <w:jc w:val="center"/>
        <w:rPr>
          <w:rFonts w:asciiTheme="minorHAnsi" w:eastAsia="Calibri" w:hAnsiTheme="minorHAnsi" w:cstheme="minorHAnsi"/>
          <w:b/>
          <w:bCs/>
          <w:iCs/>
          <w:color w:val="auto"/>
        </w:rPr>
      </w:pPr>
      <w:r>
        <w:rPr>
          <w:rFonts w:asciiTheme="minorHAnsi" w:eastAsia="Calibri" w:hAnsiTheme="minorHAnsi" w:cstheme="minorHAnsi"/>
          <w:b/>
          <w:bCs/>
          <w:iCs/>
          <w:color w:val="auto"/>
        </w:rPr>
        <w:t>Job Description:</w:t>
      </w:r>
    </w:p>
    <w:tbl>
      <w:tblPr>
        <w:tblStyle w:val="TableGrid"/>
        <w:tblW w:w="10349" w:type="dxa"/>
        <w:tblInd w:w="-289" w:type="dxa"/>
        <w:tblLook w:val="04A0" w:firstRow="1" w:lastRow="0" w:firstColumn="1" w:lastColumn="0" w:noHBand="0" w:noVBand="1"/>
      </w:tblPr>
      <w:tblGrid>
        <w:gridCol w:w="2411"/>
        <w:gridCol w:w="3092"/>
        <w:gridCol w:w="2309"/>
        <w:gridCol w:w="2537"/>
      </w:tblGrid>
      <w:tr w:rsidR="002C130A" w:rsidRPr="002C130A" w14:paraId="2065950F" w14:textId="77777777" w:rsidTr="00BE3D2F">
        <w:tc>
          <w:tcPr>
            <w:tcW w:w="2411" w:type="dxa"/>
            <w:vAlign w:val="center"/>
          </w:tcPr>
          <w:p w14:paraId="4B494221" w14:textId="77777777" w:rsidR="007A2EEB" w:rsidRPr="002C130A" w:rsidRDefault="007A2EEB" w:rsidP="005A1B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2C130A">
              <w:rPr>
                <w:rFonts w:asciiTheme="minorHAnsi" w:eastAsia="Calibri" w:hAnsiTheme="minorHAnsi" w:cstheme="minorHAnsi"/>
                <w:b/>
                <w:bCs/>
                <w:iCs/>
                <w:color w:val="auto"/>
              </w:rPr>
              <w:t>Job Title:</w:t>
            </w:r>
          </w:p>
        </w:tc>
        <w:tc>
          <w:tcPr>
            <w:tcW w:w="3092" w:type="dxa"/>
            <w:vAlign w:val="center"/>
          </w:tcPr>
          <w:p w14:paraId="547AB8A4" w14:textId="59568846" w:rsidR="007A2EEB" w:rsidRPr="002C130A" w:rsidRDefault="00946DED" w:rsidP="005A1B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bookmarkStart w:id="0" w:name="_GoBack"/>
            <w:r>
              <w:rPr>
                <w:rFonts w:asciiTheme="minorHAnsi" w:eastAsia="Calibri" w:hAnsiTheme="minorHAnsi" w:cstheme="minorHAnsi"/>
                <w:bCs/>
                <w:iCs/>
                <w:color w:val="auto"/>
              </w:rPr>
              <w:t xml:space="preserve">Capital and Treasury </w:t>
            </w:r>
            <w:r w:rsidR="0023711E">
              <w:rPr>
                <w:rFonts w:asciiTheme="minorHAnsi" w:eastAsia="Calibri" w:hAnsiTheme="minorHAnsi" w:cstheme="minorHAnsi"/>
                <w:bCs/>
                <w:iCs/>
                <w:color w:val="auto"/>
              </w:rPr>
              <w:t>Manager</w:t>
            </w:r>
            <w:bookmarkEnd w:id="0"/>
          </w:p>
        </w:tc>
        <w:tc>
          <w:tcPr>
            <w:tcW w:w="2309" w:type="dxa"/>
            <w:vAlign w:val="center"/>
          </w:tcPr>
          <w:p w14:paraId="030A3E74" w14:textId="77777777" w:rsidR="007A2EEB" w:rsidRPr="002C130A" w:rsidRDefault="007A2EEB" w:rsidP="005A1B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2C130A">
              <w:rPr>
                <w:rFonts w:asciiTheme="minorHAnsi" w:eastAsia="Calibri" w:hAnsiTheme="minorHAnsi" w:cstheme="minorHAnsi"/>
                <w:b/>
                <w:bCs/>
                <w:iCs/>
                <w:color w:val="auto"/>
              </w:rPr>
              <w:t>Date:</w:t>
            </w:r>
          </w:p>
        </w:tc>
        <w:tc>
          <w:tcPr>
            <w:tcW w:w="2537" w:type="dxa"/>
            <w:vAlign w:val="center"/>
          </w:tcPr>
          <w:p w14:paraId="3B0A9792" w14:textId="07425F75" w:rsidR="007A2EEB" w:rsidRPr="002C130A" w:rsidRDefault="00DB1899" w:rsidP="005A1B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Pr>
                <w:rFonts w:asciiTheme="minorHAnsi" w:eastAsia="Calibri" w:hAnsiTheme="minorHAnsi" w:cstheme="minorHAnsi"/>
                <w:bCs/>
                <w:iCs/>
                <w:color w:val="auto"/>
              </w:rPr>
              <w:t>April 2019</w:t>
            </w:r>
          </w:p>
        </w:tc>
      </w:tr>
      <w:tr w:rsidR="002C130A" w:rsidRPr="002C130A" w14:paraId="3A2AC282" w14:textId="77777777" w:rsidTr="00BE3D2F">
        <w:tc>
          <w:tcPr>
            <w:tcW w:w="2411" w:type="dxa"/>
            <w:vAlign w:val="center"/>
          </w:tcPr>
          <w:p w14:paraId="741422D5" w14:textId="77777777" w:rsidR="007A2EEB" w:rsidRPr="002C130A" w:rsidRDefault="007A2EEB" w:rsidP="005A1B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2C130A">
              <w:rPr>
                <w:rFonts w:asciiTheme="minorHAnsi" w:eastAsia="Calibri" w:hAnsiTheme="minorHAnsi" w:cstheme="minorHAnsi"/>
                <w:b/>
                <w:bCs/>
                <w:iCs/>
                <w:color w:val="auto"/>
              </w:rPr>
              <w:t>Reporting Line:</w:t>
            </w:r>
          </w:p>
        </w:tc>
        <w:tc>
          <w:tcPr>
            <w:tcW w:w="3092" w:type="dxa"/>
            <w:vAlign w:val="center"/>
          </w:tcPr>
          <w:p w14:paraId="43894309" w14:textId="354008D0" w:rsidR="007A2EEB" w:rsidRPr="002C130A" w:rsidRDefault="0023711E" w:rsidP="005A1B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Pr>
                <w:rFonts w:asciiTheme="minorHAnsi" w:eastAsia="Calibri" w:hAnsiTheme="minorHAnsi" w:cstheme="minorHAnsi"/>
                <w:bCs/>
                <w:iCs/>
                <w:color w:val="auto"/>
              </w:rPr>
              <w:t>Deputy Treasurer</w:t>
            </w:r>
            <w:r w:rsidR="007D59FD">
              <w:rPr>
                <w:rFonts w:asciiTheme="minorHAnsi" w:eastAsia="Calibri" w:hAnsiTheme="minorHAnsi" w:cstheme="minorHAnsi"/>
                <w:bCs/>
                <w:iCs/>
                <w:color w:val="auto"/>
              </w:rPr>
              <w:t xml:space="preserve"> - GMCA</w:t>
            </w:r>
          </w:p>
        </w:tc>
        <w:tc>
          <w:tcPr>
            <w:tcW w:w="2309" w:type="dxa"/>
            <w:vAlign w:val="center"/>
          </w:tcPr>
          <w:p w14:paraId="03DD7B47" w14:textId="6F678CAA" w:rsidR="007A2EEB" w:rsidRPr="002C130A" w:rsidRDefault="00D467BE" w:rsidP="005A1B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2C130A">
              <w:rPr>
                <w:rFonts w:asciiTheme="minorHAnsi" w:eastAsia="Calibri" w:hAnsiTheme="minorHAnsi" w:cstheme="minorHAnsi"/>
                <w:b/>
                <w:bCs/>
                <w:iCs/>
                <w:color w:val="auto"/>
              </w:rPr>
              <w:t>Salary:</w:t>
            </w:r>
          </w:p>
        </w:tc>
        <w:tc>
          <w:tcPr>
            <w:tcW w:w="2537" w:type="dxa"/>
            <w:vAlign w:val="center"/>
          </w:tcPr>
          <w:p w14:paraId="62CEFF73" w14:textId="2F897697" w:rsidR="007A2EEB" w:rsidRPr="002C130A" w:rsidRDefault="007D59FD" w:rsidP="00D71AE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Pr>
                <w:rFonts w:asciiTheme="minorHAnsi" w:eastAsia="Calibri" w:hAnsiTheme="minorHAnsi" w:cstheme="minorHAnsi"/>
                <w:bCs/>
                <w:iCs/>
                <w:color w:val="auto"/>
              </w:rPr>
              <w:t>Grade 11 - £</w:t>
            </w:r>
            <w:r w:rsidR="00D71AE5">
              <w:rPr>
                <w:rFonts w:asciiTheme="minorHAnsi" w:eastAsia="Calibri" w:hAnsiTheme="minorHAnsi" w:cstheme="minorHAnsi"/>
                <w:bCs/>
                <w:iCs/>
                <w:color w:val="auto"/>
              </w:rPr>
              <w:t>50,682-£55,159</w:t>
            </w:r>
            <w:r>
              <w:rPr>
                <w:rFonts w:asciiTheme="minorHAnsi" w:eastAsia="Calibri" w:hAnsiTheme="minorHAnsi" w:cstheme="minorHAnsi"/>
                <w:bCs/>
                <w:iCs/>
                <w:color w:val="auto"/>
              </w:rPr>
              <w:t xml:space="preserve"> per annum</w:t>
            </w:r>
          </w:p>
        </w:tc>
      </w:tr>
      <w:tr w:rsidR="002C130A" w:rsidRPr="002C130A" w14:paraId="049B66EF" w14:textId="77777777" w:rsidTr="00BE3D2F">
        <w:tc>
          <w:tcPr>
            <w:tcW w:w="2411" w:type="dxa"/>
            <w:vAlign w:val="center"/>
          </w:tcPr>
          <w:p w14:paraId="1574C601" w14:textId="77777777" w:rsidR="007A2EEB" w:rsidRPr="002C130A" w:rsidRDefault="000B3A4F" w:rsidP="005A1B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2C130A">
              <w:rPr>
                <w:rFonts w:asciiTheme="minorHAnsi" w:eastAsia="Calibri" w:hAnsiTheme="minorHAnsi" w:cstheme="minorHAnsi"/>
                <w:b/>
                <w:bCs/>
                <w:iCs/>
                <w:color w:val="auto"/>
              </w:rPr>
              <w:t>Team</w:t>
            </w:r>
            <w:r w:rsidR="007A2EEB" w:rsidRPr="002C130A">
              <w:rPr>
                <w:rFonts w:asciiTheme="minorHAnsi" w:eastAsia="Calibri" w:hAnsiTheme="minorHAnsi" w:cstheme="minorHAnsi"/>
                <w:b/>
                <w:bCs/>
                <w:iCs/>
                <w:color w:val="auto"/>
              </w:rPr>
              <w:t>:</w:t>
            </w:r>
          </w:p>
        </w:tc>
        <w:tc>
          <w:tcPr>
            <w:tcW w:w="3092" w:type="dxa"/>
            <w:vAlign w:val="center"/>
          </w:tcPr>
          <w:p w14:paraId="3BDCC07F" w14:textId="6FE1E28B" w:rsidR="007A2EEB" w:rsidRPr="002C130A" w:rsidRDefault="00946DED" w:rsidP="005A1B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Pr>
                <w:rFonts w:asciiTheme="minorHAnsi" w:eastAsia="Calibri" w:hAnsiTheme="minorHAnsi" w:cstheme="minorHAnsi"/>
                <w:bCs/>
                <w:iCs/>
                <w:color w:val="auto"/>
              </w:rPr>
              <w:t>GMCA Finance</w:t>
            </w:r>
          </w:p>
        </w:tc>
        <w:tc>
          <w:tcPr>
            <w:tcW w:w="2309" w:type="dxa"/>
            <w:vAlign w:val="center"/>
          </w:tcPr>
          <w:p w14:paraId="1ED1A174" w14:textId="77777777" w:rsidR="007A2EEB" w:rsidRPr="002C130A" w:rsidRDefault="007A2EEB" w:rsidP="005A1B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2C130A">
              <w:rPr>
                <w:rFonts w:asciiTheme="minorHAnsi" w:eastAsia="Calibri" w:hAnsiTheme="minorHAnsi" w:cstheme="minorHAnsi"/>
                <w:b/>
                <w:bCs/>
                <w:iCs/>
                <w:color w:val="auto"/>
              </w:rPr>
              <w:t>Business Area:</w:t>
            </w:r>
          </w:p>
        </w:tc>
        <w:tc>
          <w:tcPr>
            <w:tcW w:w="2537" w:type="dxa"/>
            <w:vAlign w:val="center"/>
          </w:tcPr>
          <w:p w14:paraId="6B2BA665" w14:textId="260711A1" w:rsidR="007A2EEB" w:rsidRPr="002C130A" w:rsidRDefault="00946DED" w:rsidP="005A1B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Pr>
                <w:rFonts w:asciiTheme="minorHAnsi" w:eastAsia="Calibri" w:hAnsiTheme="minorHAnsi" w:cstheme="minorHAnsi"/>
                <w:bCs/>
                <w:iCs/>
                <w:color w:val="auto"/>
              </w:rPr>
              <w:t>Treasurer GMCA</w:t>
            </w:r>
          </w:p>
        </w:tc>
      </w:tr>
      <w:tr w:rsidR="00010DE4" w:rsidRPr="002C130A" w14:paraId="4B1B0557" w14:textId="77777777" w:rsidTr="00BE3D2F">
        <w:tc>
          <w:tcPr>
            <w:tcW w:w="2411" w:type="dxa"/>
            <w:vAlign w:val="center"/>
          </w:tcPr>
          <w:p w14:paraId="747349AC" w14:textId="209447CE" w:rsidR="00010DE4" w:rsidRPr="00010DE4" w:rsidRDefault="00010DE4" w:rsidP="005A1B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010DE4">
              <w:rPr>
                <w:rFonts w:asciiTheme="minorHAnsi" w:eastAsia="Calibri" w:hAnsiTheme="minorHAnsi" w:cstheme="minorHAnsi"/>
                <w:b/>
                <w:bCs/>
                <w:iCs/>
                <w:color w:val="auto"/>
              </w:rPr>
              <w:t>Location:</w:t>
            </w:r>
          </w:p>
        </w:tc>
        <w:tc>
          <w:tcPr>
            <w:tcW w:w="7938" w:type="dxa"/>
            <w:gridSpan w:val="3"/>
            <w:vAlign w:val="center"/>
          </w:tcPr>
          <w:p w14:paraId="45F7B657" w14:textId="6C389448" w:rsidR="00010DE4" w:rsidRDefault="00010DE4" w:rsidP="005A1B0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Pr>
                <w:rFonts w:asciiTheme="minorHAnsi" w:hAnsiTheme="minorHAnsi" w:cstheme="minorHAnsi"/>
              </w:rPr>
              <w:t>1</w:t>
            </w:r>
            <w:r w:rsidRPr="006C3AAC">
              <w:rPr>
                <w:rFonts w:asciiTheme="minorHAnsi" w:hAnsiTheme="minorHAnsi" w:cstheme="minorHAnsi"/>
                <w:vertAlign w:val="superscript"/>
              </w:rPr>
              <w:t>st</w:t>
            </w:r>
            <w:r>
              <w:rPr>
                <w:rFonts w:asciiTheme="minorHAnsi" w:hAnsiTheme="minorHAnsi" w:cstheme="minorHAnsi"/>
              </w:rPr>
              <w:t xml:space="preserve"> Floor, </w:t>
            </w:r>
            <w:r w:rsidRPr="006C3AAC">
              <w:rPr>
                <w:rFonts w:asciiTheme="minorHAnsi" w:hAnsiTheme="minorHAnsi" w:cstheme="minorHAnsi"/>
              </w:rPr>
              <w:t>Churchgate House, Oxford Street, Manchester.</w:t>
            </w:r>
          </w:p>
        </w:tc>
      </w:tr>
    </w:tbl>
    <w:p w14:paraId="58C88436" w14:textId="77777777" w:rsidR="007A2EEB" w:rsidRPr="002C130A" w:rsidRDefault="007A2EEB" w:rsidP="005A1B04">
      <w:pPr>
        <w:pStyle w:val="Body"/>
        <w:ind w:right="261"/>
        <w:jc w:val="both"/>
        <w:rPr>
          <w:rFonts w:asciiTheme="minorHAnsi" w:eastAsia="Calibri" w:hAnsiTheme="minorHAnsi" w:cstheme="minorHAnsi"/>
          <w:b/>
          <w:bCs/>
          <w:iCs/>
          <w:color w:val="auto"/>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2C130A" w:rsidRPr="002C130A" w14:paraId="4C0F80E3" w14:textId="77777777" w:rsidTr="005A1B04">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2C130A" w:rsidRDefault="00A6609A" w:rsidP="005A1B04">
            <w:pPr>
              <w:pStyle w:val="Heading3"/>
              <w:ind w:right="261"/>
              <w:rPr>
                <w:rFonts w:asciiTheme="minorHAnsi" w:hAnsiTheme="minorHAnsi" w:cstheme="minorHAnsi"/>
                <w:color w:val="auto"/>
                <w:sz w:val="22"/>
                <w:szCs w:val="22"/>
                <w:lang w:val="en-GB"/>
              </w:rPr>
            </w:pPr>
            <w:r w:rsidRPr="002C130A">
              <w:rPr>
                <w:rFonts w:asciiTheme="minorHAnsi" w:eastAsia="Calibri" w:hAnsiTheme="minorHAnsi" w:cstheme="minorHAnsi"/>
                <w:color w:val="auto"/>
                <w:sz w:val="22"/>
                <w:szCs w:val="22"/>
                <w:lang w:val="en-GB"/>
              </w:rPr>
              <w:t>JOB PURPOSE</w:t>
            </w:r>
          </w:p>
        </w:tc>
      </w:tr>
      <w:tr w:rsidR="002C130A" w:rsidRPr="002C130A" w14:paraId="43C8614D" w14:textId="77777777" w:rsidTr="005A1B04">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71739007" w14:textId="505F0874" w:rsidR="007747E4" w:rsidRDefault="00270A9D" w:rsidP="005A1B04">
            <w:pPr>
              <w:autoSpaceDE w:val="0"/>
              <w:autoSpaceDN w:val="0"/>
              <w:adjustRightInd w:val="0"/>
              <w:spacing w:line="240" w:lineRule="atLeast"/>
              <w:rPr>
                <w:rFonts w:asciiTheme="minorHAnsi" w:hAnsiTheme="minorHAnsi" w:cstheme="minorHAnsi"/>
                <w:sz w:val="22"/>
                <w:szCs w:val="22"/>
              </w:rPr>
            </w:pPr>
            <w:r>
              <w:rPr>
                <w:rFonts w:asciiTheme="minorHAnsi" w:hAnsiTheme="minorHAnsi" w:cstheme="minorHAnsi"/>
                <w:sz w:val="22"/>
                <w:szCs w:val="22"/>
              </w:rPr>
              <w:t xml:space="preserve">As a key member of the central GMCA </w:t>
            </w:r>
            <w:r w:rsidR="0033777E">
              <w:rPr>
                <w:rFonts w:asciiTheme="minorHAnsi" w:hAnsiTheme="minorHAnsi" w:cstheme="minorHAnsi"/>
                <w:sz w:val="22"/>
                <w:szCs w:val="22"/>
              </w:rPr>
              <w:t>F</w:t>
            </w:r>
            <w:r>
              <w:rPr>
                <w:rFonts w:asciiTheme="minorHAnsi" w:hAnsiTheme="minorHAnsi" w:cstheme="minorHAnsi"/>
                <w:sz w:val="22"/>
                <w:szCs w:val="22"/>
              </w:rPr>
              <w:t xml:space="preserve">inance </w:t>
            </w:r>
            <w:r w:rsidR="0033777E">
              <w:rPr>
                <w:rFonts w:asciiTheme="minorHAnsi" w:hAnsiTheme="minorHAnsi" w:cstheme="minorHAnsi"/>
                <w:sz w:val="22"/>
                <w:szCs w:val="22"/>
              </w:rPr>
              <w:t>T</w:t>
            </w:r>
            <w:r>
              <w:rPr>
                <w:rFonts w:asciiTheme="minorHAnsi" w:hAnsiTheme="minorHAnsi" w:cstheme="minorHAnsi"/>
                <w:sz w:val="22"/>
                <w:szCs w:val="22"/>
              </w:rPr>
              <w:t>eam t</w:t>
            </w:r>
            <w:r w:rsidR="007747E4">
              <w:rPr>
                <w:rFonts w:asciiTheme="minorHAnsi" w:hAnsiTheme="minorHAnsi" w:cstheme="minorHAnsi"/>
                <w:sz w:val="22"/>
                <w:szCs w:val="22"/>
              </w:rPr>
              <w:t xml:space="preserve">his role </w:t>
            </w:r>
            <w:r>
              <w:rPr>
                <w:rFonts w:asciiTheme="minorHAnsi" w:hAnsiTheme="minorHAnsi" w:cstheme="minorHAnsi"/>
                <w:sz w:val="22"/>
                <w:szCs w:val="22"/>
              </w:rPr>
              <w:t xml:space="preserve">will </w:t>
            </w:r>
            <w:r w:rsidR="00900642">
              <w:rPr>
                <w:rFonts w:asciiTheme="minorHAnsi" w:hAnsiTheme="minorHAnsi" w:cstheme="minorHAnsi"/>
                <w:sz w:val="22"/>
                <w:szCs w:val="22"/>
              </w:rPr>
              <w:t>p</w:t>
            </w:r>
            <w:r w:rsidR="007747E4">
              <w:rPr>
                <w:rFonts w:asciiTheme="minorHAnsi" w:hAnsiTheme="minorHAnsi" w:cstheme="minorHAnsi"/>
                <w:sz w:val="22"/>
                <w:szCs w:val="22"/>
              </w:rPr>
              <w:t xml:space="preserve">rovide </w:t>
            </w:r>
            <w:r>
              <w:rPr>
                <w:rFonts w:asciiTheme="minorHAnsi" w:hAnsiTheme="minorHAnsi" w:cstheme="minorHAnsi"/>
                <w:sz w:val="22"/>
                <w:szCs w:val="22"/>
              </w:rPr>
              <w:t xml:space="preserve">a wide range of </w:t>
            </w:r>
            <w:r w:rsidR="00EB6412">
              <w:rPr>
                <w:rFonts w:asciiTheme="minorHAnsi" w:hAnsiTheme="minorHAnsi" w:cstheme="minorHAnsi"/>
                <w:sz w:val="22"/>
                <w:szCs w:val="22"/>
              </w:rPr>
              <w:t xml:space="preserve">effective </w:t>
            </w:r>
            <w:r w:rsidR="00900642">
              <w:rPr>
                <w:rFonts w:asciiTheme="minorHAnsi" w:hAnsiTheme="minorHAnsi" w:cstheme="minorHAnsi"/>
                <w:sz w:val="22"/>
                <w:szCs w:val="22"/>
              </w:rPr>
              <w:t xml:space="preserve">short to long term </w:t>
            </w:r>
            <w:r w:rsidR="007747E4">
              <w:rPr>
                <w:rFonts w:asciiTheme="minorHAnsi" w:hAnsiTheme="minorHAnsi" w:cstheme="minorHAnsi"/>
                <w:sz w:val="22"/>
                <w:szCs w:val="22"/>
              </w:rPr>
              <w:t xml:space="preserve">Capital </w:t>
            </w:r>
            <w:r w:rsidR="00E3758F">
              <w:rPr>
                <w:rFonts w:asciiTheme="minorHAnsi" w:hAnsiTheme="minorHAnsi" w:cstheme="minorHAnsi"/>
                <w:sz w:val="22"/>
                <w:szCs w:val="22"/>
              </w:rPr>
              <w:t xml:space="preserve">Programme </w:t>
            </w:r>
            <w:r w:rsidR="007747E4">
              <w:rPr>
                <w:rFonts w:asciiTheme="minorHAnsi" w:hAnsiTheme="minorHAnsi" w:cstheme="minorHAnsi"/>
                <w:sz w:val="22"/>
                <w:szCs w:val="22"/>
              </w:rPr>
              <w:t xml:space="preserve">and Treasury </w:t>
            </w:r>
            <w:r w:rsidR="00B064A1">
              <w:rPr>
                <w:rFonts w:asciiTheme="minorHAnsi" w:hAnsiTheme="minorHAnsi" w:cstheme="minorHAnsi"/>
                <w:sz w:val="22"/>
                <w:szCs w:val="22"/>
              </w:rPr>
              <w:t xml:space="preserve">Management </w:t>
            </w:r>
            <w:r w:rsidR="00927D63">
              <w:rPr>
                <w:rFonts w:asciiTheme="minorHAnsi" w:hAnsiTheme="minorHAnsi" w:cstheme="minorHAnsi"/>
                <w:sz w:val="22"/>
                <w:szCs w:val="22"/>
              </w:rPr>
              <w:t>S</w:t>
            </w:r>
            <w:r>
              <w:rPr>
                <w:rFonts w:asciiTheme="minorHAnsi" w:hAnsiTheme="minorHAnsi" w:cstheme="minorHAnsi"/>
                <w:sz w:val="22"/>
                <w:szCs w:val="22"/>
              </w:rPr>
              <w:t>ervices to GMCA.</w:t>
            </w:r>
          </w:p>
          <w:p w14:paraId="409500E7" w14:textId="77777777" w:rsidR="00270A9D" w:rsidRDefault="00270A9D" w:rsidP="005A1B04">
            <w:pPr>
              <w:autoSpaceDE w:val="0"/>
              <w:autoSpaceDN w:val="0"/>
              <w:adjustRightInd w:val="0"/>
              <w:spacing w:line="240" w:lineRule="atLeast"/>
              <w:rPr>
                <w:rFonts w:asciiTheme="minorHAnsi" w:hAnsiTheme="minorHAnsi" w:cstheme="minorHAnsi"/>
                <w:sz w:val="22"/>
                <w:szCs w:val="22"/>
              </w:rPr>
            </w:pPr>
          </w:p>
          <w:p w14:paraId="5CBE8030" w14:textId="1DD088EB" w:rsidR="00270A9D" w:rsidRDefault="00270A9D" w:rsidP="00270A9D">
            <w:pPr>
              <w:autoSpaceDE w:val="0"/>
              <w:autoSpaceDN w:val="0"/>
              <w:adjustRightInd w:val="0"/>
              <w:spacing w:line="240" w:lineRule="atLeast"/>
              <w:rPr>
                <w:rFonts w:asciiTheme="minorHAnsi" w:hAnsiTheme="minorHAnsi" w:cstheme="minorHAnsi"/>
                <w:sz w:val="22"/>
                <w:szCs w:val="22"/>
              </w:rPr>
            </w:pPr>
            <w:r>
              <w:rPr>
                <w:rFonts w:asciiTheme="minorHAnsi" w:hAnsiTheme="minorHAnsi" w:cstheme="minorHAnsi"/>
                <w:sz w:val="22"/>
                <w:szCs w:val="22"/>
              </w:rPr>
              <w:t>GMCA is at the forefront of delivering complex investment polices across Greater Manchester and this role will assist in providing financial modelling, advice and support in delivering on these policy priorities.</w:t>
            </w:r>
            <w:r w:rsidR="0033777E">
              <w:rPr>
                <w:rFonts w:asciiTheme="minorHAnsi" w:hAnsiTheme="minorHAnsi" w:cstheme="minorHAnsi"/>
                <w:sz w:val="22"/>
                <w:szCs w:val="22"/>
              </w:rPr>
              <w:t xml:space="preserve"> </w:t>
            </w:r>
            <w:r w:rsidR="007747E4">
              <w:rPr>
                <w:rFonts w:asciiTheme="minorHAnsi" w:hAnsiTheme="minorHAnsi" w:cstheme="minorHAnsi"/>
                <w:sz w:val="22"/>
                <w:szCs w:val="22"/>
              </w:rPr>
              <w:t xml:space="preserve">The role </w:t>
            </w:r>
            <w:r w:rsidR="008E0CB0">
              <w:rPr>
                <w:rFonts w:asciiTheme="minorHAnsi" w:hAnsiTheme="minorHAnsi" w:cstheme="minorHAnsi"/>
                <w:sz w:val="22"/>
                <w:szCs w:val="22"/>
              </w:rPr>
              <w:t xml:space="preserve">is </w:t>
            </w:r>
            <w:r>
              <w:rPr>
                <w:rFonts w:asciiTheme="minorHAnsi" w:hAnsiTheme="minorHAnsi" w:cstheme="minorHAnsi"/>
                <w:sz w:val="22"/>
                <w:szCs w:val="22"/>
              </w:rPr>
              <w:t>crucial</w:t>
            </w:r>
            <w:r w:rsidR="008E0CB0">
              <w:rPr>
                <w:rFonts w:asciiTheme="minorHAnsi" w:hAnsiTheme="minorHAnsi" w:cstheme="minorHAnsi"/>
                <w:sz w:val="22"/>
                <w:szCs w:val="22"/>
              </w:rPr>
              <w:t xml:space="preserve"> to the development and </w:t>
            </w:r>
            <w:r w:rsidR="00B064A1">
              <w:rPr>
                <w:rFonts w:asciiTheme="minorHAnsi" w:hAnsiTheme="minorHAnsi" w:cstheme="minorHAnsi"/>
                <w:sz w:val="22"/>
                <w:szCs w:val="22"/>
              </w:rPr>
              <w:t xml:space="preserve">effective </w:t>
            </w:r>
            <w:r w:rsidR="008E0CB0">
              <w:rPr>
                <w:rFonts w:asciiTheme="minorHAnsi" w:hAnsiTheme="minorHAnsi" w:cstheme="minorHAnsi"/>
                <w:sz w:val="22"/>
                <w:szCs w:val="22"/>
              </w:rPr>
              <w:t xml:space="preserve">delivery of </w:t>
            </w:r>
            <w:r w:rsidR="007747E4">
              <w:rPr>
                <w:rFonts w:asciiTheme="minorHAnsi" w:hAnsiTheme="minorHAnsi" w:cstheme="minorHAnsi"/>
                <w:sz w:val="22"/>
                <w:szCs w:val="22"/>
              </w:rPr>
              <w:t xml:space="preserve">the </w:t>
            </w:r>
            <w:r w:rsidR="00FC402C">
              <w:rPr>
                <w:rFonts w:asciiTheme="minorHAnsi" w:hAnsiTheme="minorHAnsi" w:cstheme="minorHAnsi"/>
                <w:sz w:val="22"/>
                <w:szCs w:val="22"/>
              </w:rPr>
              <w:t xml:space="preserve">wide ranging </w:t>
            </w:r>
            <w:r>
              <w:rPr>
                <w:rFonts w:asciiTheme="minorHAnsi" w:hAnsiTheme="minorHAnsi" w:cstheme="minorHAnsi"/>
                <w:sz w:val="22"/>
                <w:szCs w:val="22"/>
              </w:rPr>
              <w:t xml:space="preserve">and complex </w:t>
            </w:r>
            <w:r w:rsidR="007747E4">
              <w:rPr>
                <w:rFonts w:asciiTheme="minorHAnsi" w:hAnsiTheme="minorHAnsi" w:cstheme="minorHAnsi"/>
                <w:sz w:val="22"/>
                <w:szCs w:val="22"/>
              </w:rPr>
              <w:t xml:space="preserve">GMCA Capital Strategy and the </w:t>
            </w:r>
            <w:r w:rsidR="00FC402C">
              <w:rPr>
                <w:rFonts w:asciiTheme="minorHAnsi" w:hAnsiTheme="minorHAnsi" w:cstheme="minorHAnsi"/>
                <w:sz w:val="22"/>
                <w:szCs w:val="22"/>
              </w:rPr>
              <w:t xml:space="preserve">associated </w:t>
            </w:r>
            <w:r w:rsidR="007747E4">
              <w:rPr>
                <w:rFonts w:asciiTheme="minorHAnsi" w:hAnsiTheme="minorHAnsi" w:cstheme="minorHAnsi"/>
                <w:sz w:val="22"/>
                <w:szCs w:val="22"/>
              </w:rPr>
              <w:t>GMCA Treasury Management Strategy</w:t>
            </w:r>
            <w:r w:rsidR="00FC402C">
              <w:rPr>
                <w:rFonts w:asciiTheme="minorHAnsi" w:hAnsiTheme="minorHAnsi" w:cstheme="minorHAnsi"/>
                <w:sz w:val="22"/>
                <w:szCs w:val="22"/>
              </w:rPr>
              <w:t xml:space="preserve"> and Minimum Revenue Provision Policy.</w:t>
            </w:r>
          </w:p>
          <w:p w14:paraId="5F396FB8" w14:textId="77777777" w:rsidR="0033777E" w:rsidRDefault="0033777E" w:rsidP="00270A9D">
            <w:pPr>
              <w:autoSpaceDE w:val="0"/>
              <w:autoSpaceDN w:val="0"/>
              <w:adjustRightInd w:val="0"/>
              <w:spacing w:line="240" w:lineRule="atLeast"/>
              <w:rPr>
                <w:rFonts w:asciiTheme="minorHAnsi" w:hAnsiTheme="minorHAnsi" w:cstheme="minorHAnsi"/>
                <w:sz w:val="22"/>
                <w:szCs w:val="22"/>
              </w:rPr>
            </w:pPr>
          </w:p>
          <w:p w14:paraId="7BF6BD48" w14:textId="1B4C260B" w:rsidR="0033777E" w:rsidRPr="002C130A" w:rsidRDefault="0033777E" w:rsidP="007E589E">
            <w:pPr>
              <w:autoSpaceDE w:val="0"/>
              <w:autoSpaceDN w:val="0"/>
              <w:adjustRightInd w:val="0"/>
              <w:spacing w:line="240" w:lineRule="atLeast"/>
              <w:rPr>
                <w:rFonts w:asciiTheme="minorHAnsi" w:hAnsiTheme="minorHAnsi" w:cstheme="minorHAnsi"/>
                <w:sz w:val="22"/>
                <w:szCs w:val="22"/>
              </w:rPr>
            </w:pPr>
            <w:r>
              <w:rPr>
                <w:rFonts w:asciiTheme="minorHAnsi" w:hAnsiTheme="minorHAnsi" w:cstheme="minorHAnsi"/>
                <w:sz w:val="22"/>
                <w:szCs w:val="22"/>
              </w:rPr>
              <w:t xml:space="preserve">A key part of this role is the effective day to day and long term management of the complex and varied cash flow of GMCA and its </w:t>
            </w:r>
            <w:r w:rsidR="007E589E">
              <w:rPr>
                <w:rFonts w:asciiTheme="minorHAnsi" w:hAnsiTheme="minorHAnsi" w:cstheme="minorHAnsi"/>
                <w:sz w:val="22"/>
                <w:szCs w:val="22"/>
              </w:rPr>
              <w:t>Transport Executive</w:t>
            </w:r>
            <w:r>
              <w:rPr>
                <w:rFonts w:asciiTheme="minorHAnsi" w:hAnsiTheme="minorHAnsi" w:cstheme="minorHAnsi"/>
                <w:sz w:val="22"/>
                <w:szCs w:val="22"/>
              </w:rPr>
              <w:t xml:space="preserve"> TfGM. </w:t>
            </w:r>
          </w:p>
        </w:tc>
      </w:tr>
    </w:tbl>
    <w:p w14:paraId="18C21C34" w14:textId="77777777" w:rsidR="00FA4C23" w:rsidRPr="002C130A" w:rsidRDefault="00FA4C23" w:rsidP="005A1B04">
      <w:pPr>
        <w:pStyle w:val="Body"/>
        <w:ind w:right="261"/>
        <w:rPr>
          <w:rFonts w:asciiTheme="minorHAnsi" w:eastAsia="Calibri" w:hAnsiTheme="minorHAnsi" w:cstheme="minorHAnsi"/>
          <w:b/>
          <w:bCs/>
          <w:iCs/>
          <w:color w:val="auto"/>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2C130A" w:rsidRPr="002C130A" w14:paraId="20182107" w14:textId="77777777" w:rsidTr="00C31E47">
        <w:trPr>
          <w:trHeight w:val="180"/>
          <w:jc w:val="center"/>
        </w:trPr>
        <w:tc>
          <w:tcPr>
            <w:tcW w:w="10356" w:type="dxa"/>
            <w:shd w:val="clear" w:color="auto" w:fill="000000"/>
            <w:tcMar>
              <w:top w:w="80" w:type="dxa"/>
              <w:left w:w="80" w:type="dxa"/>
              <w:bottom w:w="80" w:type="dxa"/>
              <w:right w:w="80" w:type="dxa"/>
            </w:tcMar>
            <w:vAlign w:val="center"/>
          </w:tcPr>
          <w:p w14:paraId="69C0AF76" w14:textId="77777777" w:rsidR="00FA4C23" w:rsidRPr="002C130A" w:rsidRDefault="00FA4C23" w:rsidP="00EA471C">
            <w:pPr>
              <w:pStyle w:val="Body"/>
              <w:pBdr>
                <w:top w:val="none" w:sz="0" w:space="0" w:color="auto"/>
                <w:left w:val="none" w:sz="0" w:space="0" w:color="auto"/>
                <w:bottom w:val="none" w:sz="0" w:space="0" w:color="auto"/>
                <w:right w:val="none" w:sz="0" w:space="0" w:color="auto"/>
              </w:pBdr>
              <w:ind w:right="261"/>
              <w:rPr>
                <w:rFonts w:asciiTheme="minorHAnsi" w:hAnsiTheme="minorHAnsi" w:cstheme="minorHAnsi"/>
                <w:color w:val="auto"/>
              </w:rPr>
            </w:pPr>
            <w:r w:rsidRPr="002C130A">
              <w:rPr>
                <w:rFonts w:asciiTheme="minorHAnsi" w:hAnsiTheme="minorHAnsi" w:cstheme="minorHAnsi"/>
                <w:b/>
                <w:bCs/>
                <w:i/>
                <w:iCs/>
                <w:color w:val="auto"/>
              </w:rPr>
              <w:br w:type="page"/>
            </w:r>
            <w:r w:rsidR="00A841E7" w:rsidRPr="002C130A">
              <w:rPr>
                <w:rFonts w:asciiTheme="minorHAnsi" w:hAnsiTheme="minorHAnsi" w:cstheme="minorHAnsi"/>
                <w:b/>
                <w:bCs/>
                <w:color w:val="auto"/>
                <w:u w:color="FFFFFF"/>
              </w:rPr>
              <w:t>KEY RELATIONSHIPS</w:t>
            </w:r>
          </w:p>
        </w:tc>
      </w:tr>
      <w:tr w:rsidR="002C130A" w:rsidRPr="002C130A" w14:paraId="1E892683" w14:textId="77777777" w:rsidTr="00C31E47">
        <w:trPr>
          <w:trHeight w:val="1201"/>
          <w:jc w:val="center"/>
        </w:trPr>
        <w:tc>
          <w:tcPr>
            <w:tcW w:w="10356" w:type="dxa"/>
            <w:tcMar>
              <w:top w:w="80" w:type="dxa"/>
              <w:left w:w="363" w:type="dxa"/>
              <w:bottom w:w="80" w:type="dxa"/>
              <w:right w:w="80" w:type="dxa"/>
            </w:tcMar>
            <w:vAlign w:val="center"/>
          </w:tcPr>
          <w:p w14:paraId="1C2BDF85" w14:textId="0ED37C44" w:rsidR="004F6F90" w:rsidRPr="00EA471C" w:rsidRDefault="008E0CB0" w:rsidP="00EA47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ind w:left="-221"/>
              <w:rPr>
                <w:rFonts w:asciiTheme="minorHAnsi" w:hAnsiTheme="minorHAnsi" w:cstheme="minorHAnsi"/>
                <w:sz w:val="22"/>
                <w:szCs w:val="22"/>
              </w:rPr>
            </w:pPr>
            <w:r w:rsidRPr="00EA471C">
              <w:rPr>
                <w:rFonts w:asciiTheme="minorHAnsi" w:hAnsiTheme="minorHAnsi" w:cstheme="minorHAnsi"/>
                <w:sz w:val="22"/>
                <w:szCs w:val="22"/>
              </w:rPr>
              <w:t>The post holder will develop relationships</w:t>
            </w:r>
            <w:r w:rsidR="004F6F90" w:rsidRPr="00EA471C">
              <w:rPr>
                <w:rFonts w:asciiTheme="minorHAnsi" w:hAnsiTheme="minorHAnsi" w:cstheme="minorHAnsi"/>
                <w:sz w:val="22"/>
                <w:szCs w:val="22"/>
              </w:rPr>
              <w:t xml:space="preserve"> with key stakeholders and strategic partners including:</w:t>
            </w:r>
          </w:p>
          <w:p w14:paraId="5A2ABB6B" w14:textId="498A60C1" w:rsidR="004F6F90" w:rsidRPr="00EA471C" w:rsidRDefault="008E0CB0" w:rsidP="00BE3D2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ind w:left="63" w:hanging="284"/>
              <w:rPr>
                <w:rFonts w:asciiTheme="minorHAnsi" w:hAnsiTheme="minorHAnsi" w:cstheme="minorHAnsi"/>
              </w:rPr>
            </w:pPr>
            <w:r w:rsidRPr="00EA471C">
              <w:rPr>
                <w:rFonts w:asciiTheme="minorHAnsi" w:hAnsiTheme="minorHAnsi" w:cstheme="minorHAnsi"/>
              </w:rPr>
              <w:t>GMCA c</w:t>
            </w:r>
            <w:r w:rsidR="004F6F90" w:rsidRPr="00EA471C">
              <w:rPr>
                <w:rFonts w:asciiTheme="minorHAnsi" w:hAnsiTheme="minorHAnsi" w:cstheme="minorHAnsi"/>
              </w:rPr>
              <w:t>olleagues</w:t>
            </w:r>
            <w:r w:rsidR="0033777E">
              <w:rPr>
                <w:rFonts w:asciiTheme="minorHAnsi" w:hAnsiTheme="minorHAnsi" w:cstheme="minorHAnsi"/>
              </w:rPr>
              <w:t>,</w:t>
            </w:r>
            <w:r w:rsidR="007747E4" w:rsidRPr="00EA471C">
              <w:rPr>
                <w:rFonts w:asciiTheme="minorHAnsi" w:hAnsiTheme="minorHAnsi" w:cstheme="minorHAnsi"/>
              </w:rPr>
              <w:t xml:space="preserve"> </w:t>
            </w:r>
            <w:r w:rsidR="0033777E">
              <w:rPr>
                <w:rFonts w:asciiTheme="minorHAnsi" w:hAnsiTheme="minorHAnsi" w:cstheme="minorHAnsi"/>
              </w:rPr>
              <w:t xml:space="preserve">the </w:t>
            </w:r>
            <w:r w:rsidRPr="00EA471C">
              <w:rPr>
                <w:rFonts w:asciiTheme="minorHAnsi" w:hAnsiTheme="minorHAnsi" w:cstheme="minorHAnsi"/>
              </w:rPr>
              <w:t>s</w:t>
            </w:r>
            <w:r w:rsidR="007747E4" w:rsidRPr="00EA471C">
              <w:rPr>
                <w:rFonts w:asciiTheme="minorHAnsi" w:hAnsiTheme="minorHAnsi" w:cstheme="minorHAnsi"/>
              </w:rPr>
              <w:t xml:space="preserve">enior </w:t>
            </w:r>
            <w:r w:rsidR="00872C53" w:rsidRPr="00EA471C">
              <w:rPr>
                <w:rFonts w:asciiTheme="minorHAnsi" w:hAnsiTheme="minorHAnsi" w:cstheme="minorHAnsi"/>
              </w:rPr>
              <w:t>manage</w:t>
            </w:r>
            <w:r w:rsidR="0033777E">
              <w:rPr>
                <w:rFonts w:asciiTheme="minorHAnsi" w:hAnsiTheme="minorHAnsi" w:cstheme="minorHAnsi"/>
              </w:rPr>
              <w:t xml:space="preserve">ment team and key members </w:t>
            </w:r>
          </w:p>
          <w:p w14:paraId="1E7FBA3E" w14:textId="14ABBA5A" w:rsidR="004F6F90" w:rsidRPr="00EA471C" w:rsidRDefault="004F6F90" w:rsidP="00BE3D2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ind w:left="63" w:hanging="284"/>
              <w:rPr>
                <w:rFonts w:asciiTheme="minorHAnsi" w:hAnsiTheme="minorHAnsi" w:cstheme="minorHAnsi"/>
              </w:rPr>
            </w:pPr>
            <w:r w:rsidRPr="00EA471C">
              <w:rPr>
                <w:rFonts w:asciiTheme="minorHAnsi" w:hAnsiTheme="minorHAnsi" w:cstheme="minorHAnsi"/>
              </w:rPr>
              <w:t xml:space="preserve">Colleagues </w:t>
            </w:r>
            <w:r w:rsidR="007747E4" w:rsidRPr="00EA471C">
              <w:rPr>
                <w:rFonts w:asciiTheme="minorHAnsi" w:hAnsiTheme="minorHAnsi" w:cstheme="minorHAnsi"/>
              </w:rPr>
              <w:t xml:space="preserve">and </w:t>
            </w:r>
            <w:r w:rsidR="008E0CB0" w:rsidRPr="00EA471C">
              <w:rPr>
                <w:rFonts w:asciiTheme="minorHAnsi" w:hAnsiTheme="minorHAnsi" w:cstheme="minorHAnsi"/>
              </w:rPr>
              <w:t>s</w:t>
            </w:r>
            <w:r w:rsidR="007747E4" w:rsidRPr="00EA471C">
              <w:rPr>
                <w:rFonts w:asciiTheme="minorHAnsi" w:hAnsiTheme="minorHAnsi" w:cstheme="minorHAnsi"/>
              </w:rPr>
              <w:t xml:space="preserve">enior </w:t>
            </w:r>
            <w:r w:rsidR="00872C53" w:rsidRPr="00EA471C">
              <w:rPr>
                <w:rFonts w:asciiTheme="minorHAnsi" w:hAnsiTheme="minorHAnsi" w:cstheme="minorHAnsi"/>
              </w:rPr>
              <w:t>managers</w:t>
            </w:r>
            <w:r w:rsidR="007747E4" w:rsidRPr="00EA471C">
              <w:rPr>
                <w:rFonts w:asciiTheme="minorHAnsi" w:hAnsiTheme="minorHAnsi" w:cstheme="minorHAnsi"/>
              </w:rPr>
              <w:t xml:space="preserve"> </w:t>
            </w:r>
            <w:r w:rsidRPr="00EA471C">
              <w:rPr>
                <w:rFonts w:asciiTheme="minorHAnsi" w:hAnsiTheme="minorHAnsi" w:cstheme="minorHAnsi"/>
              </w:rPr>
              <w:t>in Greater M</w:t>
            </w:r>
            <w:r w:rsidR="00946DED" w:rsidRPr="00EA471C">
              <w:rPr>
                <w:rFonts w:asciiTheme="minorHAnsi" w:hAnsiTheme="minorHAnsi" w:cstheme="minorHAnsi"/>
              </w:rPr>
              <w:t>anchester’s wider public sector</w:t>
            </w:r>
            <w:r w:rsidR="00EB6412" w:rsidRPr="00EA471C">
              <w:rPr>
                <w:rFonts w:asciiTheme="minorHAnsi" w:hAnsiTheme="minorHAnsi" w:cstheme="minorHAnsi"/>
              </w:rPr>
              <w:t xml:space="preserve"> bodies including TfGM</w:t>
            </w:r>
            <w:r w:rsidR="007E589E">
              <w:rPr>
                <w:rFonts w:asciiTheme="minorHAnsi" w:hAnsiTheme="minorHAnsi" w:cstheme="minorHAnsi"/>
              </w:rPr>
              <w:t xml:space="preserve"> and Greater Manchester Police</w:t>
            </w:r>
          </w:p>
          <w:p w14:paraId="77791711" w14:textId="0BB5B9DA" w:rsidR="00DE2150" w:rsidRPr="00EA471C" w:rsidRDefault="004F6F90" w:rsidP="00BE3D2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ind w:left="63" w:hanging="284"/>
              <w:rPr>
                <w:rFonts w:asciiTheme="minorHAnsi" w:hAnsiTheme="minorHAnsi" w:cstheme="minorHAnsi"/>
              </w:rPr>
            </w:pPr>
            <w:r w:rsidRPr="00EA471C">
              <w:rPr>
                <w:rFonts w:asciiTheme="minorHAnsi" w:hAnsiTheme="minorHAnsi" w:cstheme="minorHAnsi"/>
              </w:rPr>
              <w:t>Relevant government de</w:t>
            </w:r>
            <w:r w:rsidR="00946DED" w:rsidRPr="00EA471C">
              <w:rPr>
                <w:rFonts w:asciiTheme="minorHAnsi" w:hAnsiTheme="minorHAnsi" w:cstheme="minorHAnsi"/>
              </w:rPr>
              <w:t xml:space="preserve">partments and </w:t>
            </w:r>
            <w:r w:rsidR="007E589E">
              <w:rPr>
                <w:rFonts w:asciiTheme="minorHAnsi" w:hAnsiTheme="minorHAnsi" w:cstheme="minorHAnsi"/>
              </w:rPr>
              <w:t>the European Investment Bank</w:t>
            </w:r>
            <w:r w:rsidR="00FC402C" w:rsidRPr="00EA471C">
              <w:rPr>
                <w:rFonts w:asciiTheme="minorHAnsi" w:hAnsiTheme="minorHAnsi" w:cstheme="minorHAnsi"/>
              </w:rPr>
              <w:t>;</w:t>
            </w:r>
          </w:p>
          <w:p w14:paraId="2C91400E" w14:textId="3A728711" w:rsidR="00946DED" w:rsidRPr="00EA471C" w:rsidRDefault="00EB6412" w:rsidP="00BE3D2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ind w:left="63" w:hanging="284"/>
              <w:rPr>
                <w:rFonts w:asciiTheme="minorHAnsi" w:hAnsiTheme="minorHAnsi" w:cstheme="minorHAnsi"/>
              </w:rPr>
            </w:pPr>
            <w:r w:rsidRPr="00EA471C">
              <w:rPr>
                <w:rFonts w:asciiTheme="minorHAnsi" w:hAnsiTheme="minorHAnsi" w:cstheme="minorHAnsi"/>
              </w:rPr>
              <w:t xml:space="preserve">The appointed </w:t>
            </w:r>
            <w:r w:rsidR="00946DED" w:rsidRPr="00EA471C">
              <w:rPr>
                <w:rFonts w:asciiTheme="minorHAnsi" w:hAnsiTheme="minorHAnsi" w:cstheme="minorHAnsi"/>
              </w:rPr>
              <w:t>Treasury Advisers</w:t>
            </w:r>
            <w:r w:rsidR="00FC402C" w:rsidRPr="00EA471C">
              <w:rPr>
                <w:rFonts w:asciiTheme="minorHAnsi" w:hAnsiTheme="minorHAnsi" w:cstheme="minorHAnsi"/>
              </w:rPr>
              <w:t>;</w:t>
            </w:r>
          </w:p>
          <w:p w14:paraId="61D409CF" w14:textId="0C2D3AEA" w:rsidR="007747E4" w:rsidRPr="00EA471C" w:rsidRDefault="007747E4" w:rsidP="00BE3D2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ind w:left="63" w:hanging="284"/>
              <w:rPr>
                <w:rFonts w:asciiTheme="minorHAnsi" w:hAnsiTheme="minorHAnsi" w:cstheme="minorHAnsi"/>
              </w:rPr>
            </w:pPr>
            <w:r w:rsidRPr="00EA471C">
              <w:rPr>
                <w:rFonts w:asciiTheme="minorHAnsi" w:hAnsiTheme="minorHAnsi" w:cstheme="minorHAnsi"/>
              </w:rPr>
              <w:t>Internal and External Auditors</w:t>
            </w:r>
            <w:r w:rsidR="00FC402C" w:rsidRPr="00EA471C">
              <w:rPr>
                <w:rFonts w:asciiTheme="minorHAnsi" w:hAnsiTheme="minorHAnsi" w:cstheme="minorHAnsi"/>
              </w:rPr>
              <w:t>;</w:t>
            </w:r>
          </w:p>
        </w:tc>
      </w:tr>
    </w:tbl>
    <w:p w14:paraId="5BA6E11E" w14:textId="77777777" w:rsidR="00FA4C23" w:rsidRPr="002C130A" w:rsidRDefault="00FA4C23" w:rsidP="005A1B04">
      <w:pPr>
        <w:pStyle w:val="Body"/>
        <w:ind w:right="261"/>
        <w:rPr>
          <w:rFonts w:asciiTheme="minorHAnsi" w:eastAsia="Calibri" w:hAnsiTheme="minorHAnsi" w:cstheme="minorHAnsi"/>
          <w:b/>
          <w:bCs/>
          <w:iCs/>
          <w:color w:val="auto"/>
        </w:rPr>
      </w:pPr>
    </w:p>
    <w:tbl>
      <w:tblPr>
        <w:tblW w:w="1034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48"/>
      </w:tblGrid>
      <w:tr w:rsidR="002C130A" w:rsidRPr="002C130A" w14:paraId="0CC6840B" w14:textId="77777777" w:rsidTr="00900642">
        <w:trPr>
          <w:trHeight w:val="479"/>
          <w:jc w:val="center"/>
        </w:trPr>
        <w:tc>
          <w:tcPr>
            <w:tcW w:w="10348" w:type="dxa"/>
            <w:shd w:val="clear" w:color="auto" w:fill="000000"/>
            <w:tcMar>
              <w:top w:w="80" w:type="dxa"/>
              <w:left w:w="80" w:type="dxa"/>
              <w:bottom w:w="80" w:type="dxa"/>
              <w:right w:w="80" w:type="dxa"/>
            </w:tcMar>
            <w:vAlign w:val="center"/>
          </w:tcPr>
          <w:p w14:paraId="2C17167D" w14:textId="77777777" w:rsidR="00A6609A" w:rsidRPr="002C130A" w:rsidRDefault="00A6609A" w:rsidP="00EA471C">
            <w:pPr>
              <w:pStyle w:val="Body"/>
              <w:pBdr>
                <w:top w:val="single" w:sz="4" w:space="1" w:color="auto"/>
                <w:left w:val="single" w:sz="4" w:space="4" w:color="auto"/>
                <w:bottom w:val="single" w:sz="4" w:space="1" w:color="auto"/>
                <w:right w:val="single" w:sz="4" w:space="4" w:color="auto"/>
              </w:pBdr>
              <w:ind w:left="338" w:right="261" w:hanging="338"/>
              <w:rPr>
                <w:rFonts w:asciiTheme="minorHAnsi" w:hAnsiTheme="minorHAnsi" w:cstheme="minorHAnsi"/>
                <w:color w:val="auto"/>
              </w:rPr>
            </w:pPr>
            <w:r w:rsidRPr="002C130A">
              <w:rPr>
                <w:rFonts w:asciiTheme="minorHAnsi" w:eastAsia="Calibri" w:hAnsiTheme="minorHAnsi" w:cstheme="minorHAnsi"/>
                <w:b/>
                <w:bCs/>
                <w:color w:val="auto"/>
                <w:u w:color="FFFFFF"/>
              </w:rPr>
              <w:t xml:space="preserve">KEY RESPONSIBILITIES </w:t>
            </w:r>
          </w:p>
        </w:tc>
      </w:tr>
      <w:tr w:rsidR="002C130A" w:rsidRPr="002C130A" w14:paraId="3FCD68D4" w14:textId="77777777" w:rsidTr="00900642">
        <w:trPr>
          <w:trHeight w:val="739"/>
          <w:jc w:val="center"/>
        </w:trPr>
        <w:tc>
          <w:tcPr>
            <w:tcW w:w="10348" w:type="dxa"/>
            <w:shd w:val="clear" w:color="auto" w:fill="auto"/>
            <w:tcMar>
              <w:top w:w="80" w:type="dxa"/>
              <w:left w:w="80" w:type="dxa"/>
              <w:bottom w:w="80" w:type="dxa"/>
              <w:right w:w="80" w:type="dxa"/>
            </w:tcMar>
            <w:vAlign w:val="center"/>
          </w:tcPr>
          <w:p w14:paraId="12368D4B" w14:textId="29AE0B7F" w:rsidR="00C31E47" w:rsidRPr="00010DE4" w:rsidRDefault="00C31E47" w:rsidP="00EA471C">
            <w:pPr>
              <w:ind w:left="338" w:hanging="338"/>
              <w:rPr>
                <w:rFonts w:asciiTheme="minorHAnsi" w:hAnsiTheme="minorHAnsi" w:cstheme="minorHAnsi"/>
                <w:b/>
                <w:sz w:val="22"/>
                <w:szCs w:val="22"/>
                <w:u w:val="single"/>
              </w:rPr>
            </w:pPr>
            <w:r w:rsidRPr="00010DE4">
              <w:rPr>
                <w:rFonts w:asciiTheme="minorHAnsi" w:hAnsiTheme="minorHAnsi" w:cstheme="minorHAnsi"/>
                <w:b/>
                <w:sz w:val="22"/>
                <w:szCs w:val="22"/>
                <w:u w:val="single"/>
              </w:rPr>
              <w:t>Capital</w:t>
            </w:r>
            <w:r w:rsidR="00927D63">
              <w:rPr>
                <w:rFonts w:asciiTheme="minorHAnsi" w:hAnsiTheme="minorHAnsi" w:cstheme="minorHAnsi"/>
                <w:b/>
                <w:sz w:val="22"/>
                <w:szCs w:val="22"/>
                <w:u w:val="single"/>
              </w:rPr>
              <w:t xml:space="preserve"> and Assets</w:t>
            </w:r>
          </w:p>
          <w:p w14:paraId="01263CFB" w14:textId="4EEE2E54" w:rsidR="00086BAF" w:rsidRDefault="001306CA" w:rsidP="00BE3D2F">
            <w:pPr>
              <w:pStyle w:val="ListParagraph"/>
              <w:numPr>
                <w:ilvl w:val="0"/>
                <w:numId w:val="1"/>
              </w:numPr>
              <w:ind w:left="338" w:hanging="338"/>
              <w:rPr>
                <w:rFonts w:asciiTheme="minorHAnsi" w:hAnsiTheme="minorHAnsi" w:cstheme="minorHAnsi"/>
                <w:color w:val="auto"/>
              </w:rPr>
            </w:pPr>
            <w:r w:rsidRPr="007F5F7A">
              <w:rPr>
                <w:rFonts w:asciiTheme="minorHAnsi" w:hAnsiTheme="minorHAnsi" w:cstheme="minorHAnsi"/>
                <w:color w:val="auto"/>
              </w:rPr>
              <w:t>Co-ordinat</w:t>
            </w:r>
            <w:r w:rsidR="00086BAF">
              <w:rPr>
                <w:rFonts w:asciiTheme="minorHAnsi" w:hAnsiTheme="minorHAnsi" w:cstheme="minorHAnsi"/>
                <w:color w:val="auto"/>
              </w:rPr>
              <w:t>e</w:t>
            </w:r>
            <w:r w:rsidRPr="007F5F7A">
              <w:rPr>
                <w:rFonts w:asciiTheme="minorHAnsi" w:hAnsiTheme="minorHAnsi" w:cstheme="minorHAnsi"/>
                <w:color w:val="auto"/>
              </w:rPr>
              <w:t xml:space="preserve"> the p</w:t>
            </w:r>
            <w:r w:rsidR="00EB6412" w:rsidRPr="007F5F7A">
              <w:rPr>
                <w:rFonts w:asciiTheme="minorHAnsi" w:hAnsiTheme="minorHAnsi" w:cstheme="minorHAnsi"/>
                <w:color w:val="auto"/>
              </w:rPr>
              <w:t>reparation and delivery of the GMCA Capital Strategy</w:t>
            </w:r>
            <w:r w:rsidR="00C66E3F" w:rsidRPr="007F5F7A">
              <w:rPr>
                <w:rFonts w:asciiTheme="minorHAnsi" w:hAnsiTheme="minorHAnsi" w:cstheme="minorHAnsi"/>
                <w:color w:val="auto"/>
              </w:rPr>
              <w:t xml:space="preserve"> and the </w:t>
            </w:r>
            <w:r w:rsidRPr="007F5F7A">
              <w:rPr>
                <w:rFonts w:asciiTheme="minorHAnsi" w:hAnsiTheme="minorHAnsi" w:cstheme="minorHAnsi"/>
                <w:color w:val="auto"/>
              </w:rPr>
              <w:t>GMCA 5 year rolling capital programme</w:t>
            </w:r>
            <w:r w:rsidR="00086BAF">
              <w:rPr>
                <w:rFonts w:asciiTheme="minorHAnsi" w:hAnsiTheme="minorHAnsi" w:cstheme="minorHAnsi"/>
                <w:color w:val="auto"/>
              </w:rPr>
              <w:t xml:space="preserve"> including input to GMCAs medium term financial plans and annual revenue budget cycle.</w:t>
            </w:r>
          </w:p>
          <w:p w14:paraId="634FB913" w14:textId="4C63B9DD" w:rsidR="001306CA" w:rsidRPr="007F5F7A" w:rsidRDefault="00086BAF" w:rsidP="00BE3D2F">
            <w:pPr>
              <w:pStyle w:val="ListParagraph"/>
              <w:numPr>
                <w:ilvl w:val="0"/>
                <w:numId w:val="1"/>
              </w:numPr>
              <w:ind w:left="338" w:hanging="338"/>
              <w:rPr>
                <w:rFonts w:asciiTheme="minorHAnsi" w:hAnsiTheme="minorHAnsi" w:cstheme="minorHAnsi"/>
                <w:color w:val="auto"/>
              </w:rPr>
            </w:pPr>
            <w:r>
              <w:rPr>
                <w:rFonts w:asciiTheme="minorHAnsi" w:hAnsiTheme="minorHAnsi" w:cstheme="minorHAnsi"/>
                <w:color w:val="auto"/>
              </w:rPr>
              <w:t xml:space="preserve">Produce </w:t>
            </w:r>
            <w:r w:rsidR="001306CA" w:rsidRPr="007F5F7A">
              <w:rPr>
                <w:rFonts w:asciiTheme="minorHAnsi" w:hAnsiTheme="minorHAnsi" w:cstheme="minorHAnsi"/>
                <w:color w:val="auto"/>
              </w:rPr>
              <w:t xml:space="preserve">a wide range of timely reports and briefings to the </w:t>
            </w:r>
            <w:r w:rsidR="00FF73A3">
              <w:rPr>
                <w:rFonts w:asciiTheme="minorHAnsi" w:hAnsiTheme="minorHAnsi" w:cstheme="minorHAnsi"/>
                <w:color w:val="auto"/>
              </w:rPr>
              <w:t>leadership of GMCA</w:t>
            </w:r>
            <w:r w:rsidR="001306CA" w:rsidRPr="007F5F7A">
              <w:rPr>
                <w:rFonts w:asciiTheme="minorHAnsi" w:hAnsiTheme="minorHAnsi" w:cstheme="minorHAnsi"/>
                <w:color w:val="auto"/>
              </w:rPr>
              <w:t xml:space="preserve">, </w:t>
            </w:r>
            <w:r w:rsidR="00FF73A3">
              <w:rPr>
                <w:rFonts w:asciiTheme="minorHAnsi" w:hAnsiTheme="minorHAnsi" w:cstheme="minorHAnsi"/>
                <w:color w:val="auto"/>
              </w:rPr>
              <w:t xml:space="preserve">the </w:t>
            </w:r>
            <w:r w:rsidR="001306CA" w:rsidRPr="007F5F7A">
              <w:rPr>
                <w:rFonts w:asciiTheme="minorHAnsi" w:hAnsiTheme="minorHAnsi" w:cstheme="minorHAnsi"/>
                <w:color w:val="auto"/>
              </w:rPr>
              <w:t xml:space="preserve">Mayor and GMCA pulling together complex </w:t>
            </w:r>
            <w:r>
              <w:rPr>
                <w:rFonts w:asciiTheme="minorHAnsi" w:hAnsiTheme="minorHAnsi" w:cstheme="minorHAnsi"/>
                <w:color w:val="auto"/>
              </w:rPr>
              <w:t xml:space="preserve">capital and treasury </w:t>
            </w:r>
            <w:r w:rsidR="001306CA" w:rsidRPr="007F5F7A">
              <w:rPr>
                <w:rFonts w:asciiTheme="minorHAnsi" w:hAnsiTheme="minorHAnsi" w:cstheme="minorHAnsi"/>
                <w:color w:val="auto"/>
              </w:rPr>
              <w:t>information from numerous sources.</w:t>
            </w:r>
          </w:p>
          <w:p w14:paraId="0D0184E3" w14:textId="495B1E48" w:rsidR="001306CA" w:rsidRPr="007F5F7A" w:rsidRDefault="00946DED" w:rsidP="00BE3D2F">
            <w:pPr>
              <w:pStyle w:val="ListParagraph"/>
              <w:numPr>
                <w:ilvl w:val="0"/>
                <w:numId w:val="1"/>
              </w:numPr>
              <w:ind w:left="338" w:hanging="338"/>
              <w:rPr>
                <w:rFonts w:asciiTheme="minorHAnsi" w:hAnsiTheme="minorHAnsi" w:cstheme="minorHAnsi"/>
                <w:color w:val="auto"/>
              </w:rPr>
            </w:pPr>
            <w:r w:rsidRPr="007F5F7A">
              <w:rPr>
                <w:rFonts w:asciiTheme="minorHAnsi" w:hAnsiTheme="minorHAnsi" w:cstheme="minorHAnsi"/>
                <w:color w:val="auto"/>
              </w:rPr>
              <w:t xml:space="preserve">Promote effective </w:t>
            </w:r>
            <w:r w:rsidR="001306CA" w:rsidRPr="007F5F7A">
              <w:rPr>
                <w:rFonts w:asciiTheme="minorHAnsi" w:hAnsiTheme="minorHAnsi" w:cstheme="minorHAnsi"/>
                <w:color w:val="auto"/>
              </w:rPr>
              <w:t xml:space="preserve">capital programme development including the provision of </w:t>
            </w:r>
            <w:r w:rsidR="00086BAF">
              <w:rPr>
                <w:rFonts w:asciiTheme="minorHAnsi" w:hAnsiTheme="minorHAnsi" w:cstheme="minorHAnsi"/>
                <w:color w:val="auto"/>
              </w:rPr>
              <w:t xml:space="preserve">strategic </w:t>
            </w:r>
            <w:r w:rsidR="001306CA" w:rsidRPr="007F5F7A">
              <w:rPr>
                <w:rFonts w:asciiTheme="minorHAnsi" w:hAnsiTheme="minorHAnsi" w:cstheme="minorHAnsi"/>
                <w:color w:val="auto"/>
              </w:rPr>
              <w:t>support</w:t>
            </w:r>
            <w:r w:rsidR="004166AA" w:rsidRPr="007F5F7A">
              <w:rPr>
                <w:rFonts w:asciiTheme="minorHAnsi" w:hAnsiTheme="minorHAnsi" w:cstheme="minorHAnsi"/>
                <w:color w:val="auto"/>
              </w:rPr>
              <w:t xml:space="preserve"> to project managers</w:t>
            </w:r>
            <w:r w:rsidR="001306CA" w:rsidRPr="007F5F7A">
              <w:rPr>
                <w:rFonts w:asciiTheme="minorHAnsi" w:hAnsiTheme="minorHAnsi" w:cstheme="minorHAnsi"/>
                <w:color w:val="auto"/>
              </w:rPr>
              <w:t xml:space="preserve"> in developing business cases and </w:t>
            </w:r>
            <w:r w:rsidR="00C66E3F" w:rsidRPr="007F5F7A">
              <w:rPr>
                <w:rFonts w:asciiTheme="minorHAnsi" w:hAnsiTheme="minorHAnsi" w:cstheme="minorHAnsi"/>
                <w:color w:val="auto"/>
              </w:rPr>
              <w:t xml:space="preserve">external </w:t>
            </w:r>
            <w:r w:rsidR="001306CA" w:rsidRPr="007F5F7A">
              <w:rPr>
                <w:rFonts w:asciiTheme="minorHAnsi" w:hAnsiTheme="minorHAnsi" w:cstheme="minorHAnsi"/>
                <w:color w:val="auto"/>
              </w:rPr>
              <w:t>funding applications in line with the strategic aims of GMCA.</w:t>
            </w:r>
          </w:p>
          <w:p w14:paraId="1BEC6CC7" w14:textId="30A29885" w:rsidR="001306CA" w:rsidRPr="007F5F7A" w:rsidRDefault="001306CA" w:rsidP="00BE3D2F">
            <w:pPr>
              <w:pStyle w:val="ListParagraph"/>
              <w:numPr>
                <w:ilvl w:val="0"/>
                <w:numId w:val="1"/>
              </w:numPr>
              <w:ind w:left="338" w:hanging="338"/>
              <w:rPr>
                <w:rFonts w:asciiTheme="minorHAnsi" w:hAnsiTheme="minorHAnsi" w:cstheme="minorHAnsi"/>
                <w:color w:val="auto"/>
              </w:rPr>
            </w:pPr>
            <w:r w:rsidRPr="007F5F7A">
              <w:rPr>
                <w:rFonts w:asciiTheme="minorHAnsi" w:hAnsiTheme="minorHAnsi" w:cstheme="minorHAnsi"/>
                <w:color w:val="auto"/>
              </w:rPr>
              <w:t xml:space="preserve">Develop and maintain effective relationships with stakeholders </w:t>
            </w:r>
            <w:r w:rsidR="00086BAF">
              <w:rPr>
                <w:rFonts w:asciiTheme="minorHAnsi" w:hAnsiTheme="minorHAnsi" w:cstheme="minorHAnsi"/>
                <w:color w:val="auto"/>
              </w:rPr>
              <w:t xml:space="preserve">at all levels </w:t>
            </w:r>
            <w:r w:rsidRPr="007F5F7A">
              <w:rPr>
                <w:rFonts w:asciiTheme="minorHAnsi" w:hAnsiTheme="minorHAnsi" w:cstheme="minorHAnsi"/>
                <w:color w:val="auto"/>
              </w:rPr>
              <w:t>leading on the promotion of the effective management and control of capital project budget</w:t>
            </w:r>
            <w:r w:rsidR="00C66E3F" w:rsidRPr="007F5F7A">
              <w:rPr>
                <w:rFonts w:asciiTheme="minorHAnsi" w:hAnsiTheme="minorHAnsi" w:cstheme="minorHAnsi"/>
                <w:color w:val="auto"/>
              </w:rPr>
              <w:t>s,</w:t>
            </w:r>
            <w:r w:rsidRPr="007F5F7A">
              <w:rPr>
                <w:rFonts w:asciiTheme="minorHAnsi" w:hAnsiTheme="minorHAnsi" w:cstheme="minorHAnsi"/>
                <w:color w:val="auto"/>
              </w:rPr>
              <w:t xml:space="preserve"> expenditure </w:t>
            </w:r>
            <w:r w:rsidR="00927D63">
              <w:rPr>
                <w:rFonts w:asciiTheme="minorHAnsi" w:hAnsiTheme="minorHAnsi" w:cstheme="minorHAnsi"/>
                <w:color w:val="auto"/>
              </w:rPr>
              <w:t xml:space="preserve">and income </w:t>
            </w:r>
            <w:r w:rsidRPr="007F5F7A">
              <w:rPr>
                <w:rFonts w:asciiTheme="minorHAnsi" w:hAnsiTheme="minorHAnsi" w:cstheme="minorHAnsi"/>
                <w:color w:val="auto"/>
              </w:rPr>
              <w:t>forecasts</w:t>
            </w:r>
            <w:r w:rsidR="00C66E3F" w:rsidRPr="007F5F7A">
              <w:rPr>
                <w:rFonts w:asciiTheme="minorHAnsi" w:hAnsiTheme="minorHAnsi" w:cstheme="minorHAnsi"/>
                <w:color w:val="auto"/>
              </w:rPr>
              <w:t xml:space="preserve"> and related </w:t>
            </w:r>
            <w:r w:rsidR="00927D63">
              <w:rPr>
                <w:rFonts w:asciiTheme="minorHAnsi" w:hAnsiTheme="minorHAnsi" w:cstheme="minorHAnsi"/>
                <w:color w:val="auto"/>
              </w:rPr>
              <w:t xml:space="preserve">capital </w:t>
            </w:r>
            <w:r w:rsidR="00C66E3F" w:rsidRPr="007F5F7A">
              <w:rPr>
                <w:rFonts w:asciiTheme="minorHAnsi" w:hAnsiTheme="minorHAnsi" w:cstheme="minorHAnsi"/>
                <w:color w:val="auto"/>
              </w:rPr>
              <w:t>grant claims</w:t>
            </w:r>
            <w:r w:rsidRPr="007F5F7A">
              <w:rPr>
                <w:rFonts w:asciiTheme="minorHAnsi" w:hAnsiTheme="minorHAnsi" w:cstheme="minorHAnsi"/>
                <w:color w:val="auto"/>
              </w:rPr>
              <w:t>.</w:t>
            </w:r>
          </w:p>
          <w:p w14:paraId="4794463D" w14:textId="7514391D" w:rsidR="00A04903" w:rsidRPr="007F5F7A" w:rsidRDefault="00A04903" w:rsidP="00BE3D2F">
            <w:pPr>
              <w:pStyle w:val="ListParagraph"/>
              <w:numPr>
                <w:ilvl w:val="0"/>
                <w:numId w:val="1"/>
              </w:numPr>
              <w:ind w:left="338" w:hanging="338"/>
              <w:rPr>
                <w:rFonts w:asciiTheme="minorHAnsi" w:hAnsiTheme="minorHAnsi" w:cstheme="minorHAnsi"/>
                <w:color w:val="auto"/>
              </w:rPr>
            </w:pPr>
            <w:r w:rsidRPr="007F5F7A">
              <w:rPr>
                <w:rFonts w:asciiTheme="minorHAnsi" w:hAnsiTheme="minorHAnsi" w:cstheme="minorHAnsi"/>
                <w:color w:val="auto"/>
              </w:rPr>
              <w:t>Maintain</w:t>
            </w:r>
            <w:r w:rsidR="00086BAF">
              <w:rPr>
                <w:rFonts w:asciiTheme="minorHAnsi" w:hAnsiTheme="minorHAnsi" w:cstheme="minorHAnsi"/>
                <w:color w:val="auto"/>
              </w:rPr>
              <w:t xml:space="preserve"> and </w:t>
            </w:r>
            <w:r w:rsidR="00FC402C">
              <w:rPr>
                <w:rFonts w:asciiTheme="minorHAnsi" w:hAnsiTheme="minorHAnsi" w:cstheme="minorHAnsi"/>
                <w:color w:val="auto"/>
              </w:rPr>
              <w:t>develop</w:t>
            </w:r>
            <w:r w:rsidRPr="007F5F7A">
              <w:rPr>
                <w:rFonts w:asciiTheme="minorHAnsi" w:hAnsiTheme="minorHAnsi" w:cstheme="minorHAnsi"/>
                <w:color w:val="auto"/>
              </w:rPr>
              <w:t xml:space="preserve"> the GMCA Capital Grant Register</w:t>
            </w:r>
            <w:r w:rsidR="00927D63">
              <w:rPr>
                <w:rFonts w:asciiTheme="minorHAnsi" w:hAnsiTheme="minorHAnsi" w:cstheme="minorHAnsi"/>
                <w:color w:val="auto"/>
              </w:rPr>
              <w:t xml:space="preserve"> ensuring that it aligns with the cash flow model</w:t>
            </w:r>
            <w:r w:rsidRPr="007F5F7A">
              <w:rPr>
                <w:rFonts w:asciiTheme="minorHAnsi" w:hAnsiTheme="minorHAnsi" w:cstheme="minorHAnsi"/>
                <w:color w:val="auto"/>
              </w:rPr>
              <w:t>.</w:t>
            </w:r>
          </w:p>
          <w:p w14:paraId="0CCE1C39" w14:textId="586F0131" w:rsidR="001306CA" w:rsidRDefault="00C66E3F" w:rsidP="00BE3D2F">
            <w:pPr>
              <w:pStyle w:val="ListParagraph"/>
              <w:numPr>
                <w:ilvl w:val="0"/>
                <w:numId w:val="1"/>
              </w:numPr>
              <w:ind w:left="338" w:hanging="338"/>
              <w:rPr>
                <w:rFonts w:asciiTheme="minorHAnsi" w:hAnsiTheme="minorHAnsi" w:cstheme="minorHAnsi"/>
                <w:color w:val="auto"/>
              </w:rPr>
            </w:pPr>
            <w:r w:rsidRPr="007F5F7A">
              <w:rPr>
                <w:rFonts w:asciiTheme="minorHAnsi" w:hAnsiTheme="minorHAnsi" w:cstheme="minorHAnsi"/>
                <w:color w:val="auto"/>
              </w:rPr>
              <w:t>Lead on the d</w:t>
            </w:r>
            <w:r w:rsidR="001306CA" w:rsidRPr="007F5F7A">
              <w:rPr>
                <w:rFonts w:asciiTheme="minorHAnsi" w:hAnsiTheme="minorHAnsi" w:cstheme="minorHAnsi"/>
                <w:color w:val="auto"/>
              </w:rPr>
              <w:t>evelop</w:t>
            </w:r>
            <w:r w:rsidRPr="007F5F7A">
              <w:rPr>
                <w:rFonts w:asciiTheme="minorHAnsi" w:hAnsiTheme="minorHAnsi" w:cstheme="minorHAnsi"/>
                <w:color w:val="auto"/>
              </w:rPr>
              <w:t>ment</w:t>
            </w:r>
            <w:r w:rsidR="001306CA" w:rsidRPr="007F5F7A">
              <w:rPr>
                <w:rFonts w:asciiTheme="minorHAnsi" w:hAnsiTheme="minorHAnsi" w:cstheme="minorHAnsi"/>
                <w:color w:val="auto"/>
              </w:rPr>
              <w:t xml:space="preserve"> and maint</w:t>
            </w:r>
            <w:r w:rsidRPr="007F5F7A">
              <w:rPr>
                <w:rFonts w:asciiTheme="minorHAnsi" w:hAnsiTheme="minorHAnsi" w:cstheme="minorHAnsi"/>
                <w:color w:val="auto"/>
              </w:rPr>
              <w:t>enance of</w:t>
            </w:r>
            <w:r w:rsidR="001306CA" w:rsidRPr="007F5F7A">
              <w:rPr>
                <w:rFonts w:asciiTheme="minorHAnsi" w:hAnsiTheme="minorHAnsi" w:cstheme="minorHAnsi"/>
                <w:color w:val="auto"/>
              </w:rPr>
              <w:t xml:space="preserve"> the Business World On </w:t>
            </w:r>
            <w:r w:rsidR="002A784A" w:rsidRPr="007F5F7A">
              <w:rPr>
                <w:rFonts w:asciiTheme="minorHAnsi" w:hAnsiTheme="minorHAnsi" w:cstheme="minorHAnsi"/>
                <w:color w:val="auto"/>
              </w:rPr>
              <w:t xml:space="preserve">(BWO) </w:t>
            </w:r>
            <w:r w:rsidR="001306CA" w:rsidRPr="007F5F7A">
              <w:rPr>
                <w:rFonts w:asciiTheme="minorHAnsi" w:hAnsiTheme="minorHAnsi" w:cstheme="minorHAnsi"/>
                <w:color w:val="auto"/>
              </w:rPr>
              <w:t xml:space="preserve">system in relation to </w:t>
            </w:r>
            <w:r w:rsidRPr="007F5F7A">
              <w:rPr>
                <w:rFonts w:asciiTheme="minorHAnsi" w:hAnsiTheme="minorHAnsi" w:cstheme="minorHAnsi"/>
                <w:color w:val="auto"/>
              </w:rPr>
              <w:t xml:space="preserve">all </w:t>
            </w:r>
            <w:r w:rsidR="001306CA" w:rsidRPr="007F5F7A">
              <w:rPr>
                <w:rFonts w:asciiTheme="minorHAnsi" w:hAnsiTheme="minorHAnsi" w:cstheme="minorHAnsi"/>
                <w:color w:val="auto"/>
              </w:rPr>
              <w:t>capital and asset accounting functionality.</w:t>
            </w:r>
          </w:p>
          <w:p w14:paraId="358D9E27" w14:textId="63692DCA" w:rsidR="00010DE4" w:rsidRPr="007F5F7A" w:rsidRDefault="00010DE4" w:rsidP="00BE3D2F">
            <w:pPr>
              <w:pStyle w:val="ListParagraph"/>
              <w:numPr>
                <w:ilvl w:val="0"/>
                <w:numId w:val="1"/>
              </w:numPr>
              <w:ind w:left="338" w:hanging="338"/>
              <w:rPr>
                <w:rFonts w:asciiTheme="minorHAnsi" w:hAnsiTheme="minorHAnsi" w:cstheme="minorHAnsi"/>
                <w:color w:val="auto"/>
              </w:rPr>
            </w:pPr>
            <w:r>
              <w:rPr>
                <w:rFonts w:asciiTheme="minorHAnsi" w:hAnsiTheme="minorHAnsi" w:cstheme="minorHAnsi"/>
                <w:color w:val="auto"/>
              </w:rPr>
              <w:t xml:space="preserve">Ensure that GMCA has efficient and effective asset accounting procedures </w:t>
            </w:r>
            <w:r w:rsidR="00927D63">
              <w:rPr>
                <w:rFonts w:asciiTheme="minorHAnsi" w:hAnsiTheme="minorHAnsi" w:cstheme="minorHAnsi"/>
                <w:color w:val="auto"/>
              </w:rPr>
              <w:t xml:space="preserve">and reporting </w:t>
            </w:r>
            <w:r>
              <w:rPr>
                <w:rFonts w:asciiTheme="minorHAnsi" w:hAnsiTheme="minorHAnsi" w:cstheme="minorHAnsi"/>
                <w:color w:val="auto"/>
              </w:rPr>
              <w:t>which support decision making and effective capital planning and facilities management.</w:t>
            </w:r>
          </w:p>
          <w:p w14:paraId="5459D939" w14:textId="782687BC" w:rsidR="00C66E3F" w:rsidRPr="007F5F7A" w:rsidRDefault="00C66E3F" w:rsidP="00BE3D2F">
            <w:pPr>
              <w:pStyle w:val="ListParagraph"/>
              <w:numPr>
                <w:ilvl w:val="0"/>
                <w:numId w:val="1"/>
              </w:numPr>
              <w:ind w:left="338" w:hanging="338"/>
              <w:rPr>
                <w:rFonts w:asciiTheme="minorHAnsi" w:hAnsiTheme="minorHAnsi" w:cstheme="minorHAnsi"/>
                <w:color w:val="auto"/>
              </w:rPr>
            </w:pPr>
            <w:r w:rsidRPr="007F5F7A">
              <w:rPr>
                <w:rFonts w:asciiTheme="minorHAnsi" w:hAnsiTheme="minorHAnsi" w:cstheme="minorHAnsi"/>
                <w:color w:val="auto"/>
              </w:rPr>
              <w:t>Lead on an effective and timely closedown of capital at year end incorporating eff</w:t>
            </w:r>
            <w:r w:rsidR="004166AA" w:rsidRPr="007F5F7A">
              <w:rPr>
                <w:rFonts w:asciiTheme="minorHAnsi" w:hAnsiTheme="minorHAnsi" w:cstheme="minorHAnsi"/>
                <w:color w:val="auto"/>
              </w:rPr>
              <w:t>icient</w:t>
            </w:r>
            <w:r w:rsidRPr="007F5F7A">
              <w:rPr>
                <w:rFonts w:asciiTheme="minorHAnsi" w:hAnsiTheme="minorHAnsi" w:cstheme="minorHAnsi"/>
                <w:color w:val="auto"/>
              </w:rPr>
              <w:t xml:space="preserve"> programme financing and all associated financing and asset accounting entries alongside input to the </w:t>
            </w:r>
            <w:r w:rsidR="004166AA" w:rsidRPr="007F5F7A">
              <w:rPr>
                <w:rFonts w:asciiTheme="minorHAnsi" w:hAnsiTheme="minorHAnsi" w:cstheme="minorHAnsi"/>
                <w:color w:val="auto"/>
              </w:rPr>
              <w:t xml:space="preserve">GMCA </w:t>
            </w:r>
            <w:r w:rsidRPr="007F5F7A">
              <w:rPr>
                <w:rFonts w:asciiTheme="minorHAnsi" w:hAnsiTheme="minorHAnsi" w:cstheme="minorHAnsi"/>
                <w:color w:val="auto"/>
              </w:rPr>
              <w:t>Statement of Accounts.</w:t>
            </w:r>
          </w:p>
          <w:p w14:paraId="1BB4BE2B" w14:textId="5BE41779" w:rsidR="00C66E3F" w:rsidRDefault="00C66E3F" w:rsidP="00BE3D2F">
            <w:pPr>
              <w:pStyle w:val="ListParagraph"/>
              <w:numPr>
                <w:ilvl w:val="0"/>
                <w:numId w:val="1"/>
              </w:numPr>
              <w:ind w:left="338" w:hanging="338"/>
              <w:rPr>
                <w:rFonts w:asciiTheme="minorHAnsi" w:hAnsiTheme="minorHAnsi" w:cstheme="minorHAnsi"/>
                <w:color w:val="auto"/>
              </w:rPr>
            </w:pPr>
            <w:r w:rsidRPr="007F5F7A">
              <w:rPr>
                <w:rFonts w:asciiTheme="minorHAnsi" w:hAnsiTheme="minorHAnsi" w:cstheme="minorHAnsi"/>
                <w:color w:val="auto"/>
              </w:rPr>
              <w:t>Co-ordinate the timely and accurate submission of all capital related government returns.</w:t>
            </w:r>
          </w:p>
          <w:p w14:paraId="5865567F" w14:textId="71925CE0" w:rsidR="00FF73A3" w:rsidRPr="007F5F7A" w:rsidRDefault="00FF73A3" w:rsidP="00BE3D2F">
            <w:pPr>
              <w:pStyle w:val="ListParagraph"/>
              <w:numPr>
                <w:ilvl w:val="0"/>
                <w:numId w:val="1"/>
              </w:numPr>
              <w:ind w:left="338" w:hanging="338"/>
              <w:rPr>
                <w:rFonts w:asciiTheme="minorHAnsi" w:hAnsiTheme="minorHAnsi" w:cstheme="minorHAnsi"/>
                <w:color w:val="auto"/>
              </w:rPr>
            </w:pPr>
            <w:r>
              <w:rPr>
                <w:rFonts w:asciiTheme="minorHAnsi" w:hAnsiTheme="minorHAnsi" w:cstheme="minorHAnsi"/>
                <w:color w:val="auto"/>
              </w:rPr>
              <w:t>Represent GMCA at a senior level locally, regionally and nationally to ensure effective capital funding arrangements which support delivery of GMCAs priorities.</w:t>
            </w:r>
          </w:p>
          <w:p w14:paraId="65678F5E" w14:textId="27BC578F" w:rsidR="002C130A" w:rsidRPr="007F5F7A" w:rsidRDefault="004166AA" w:rsidP="00BE3D2F">
            <w:pPr>
              <w:pStyle w:val="ListParagraph"/>
              <w:numPr>
                <w:ilvl w:val="0"/>
                <w:numId w:val="1"/>
              </w:numPr>
              <w:ind w:left="338" w:hanging="338"/>
              <w:rPr>
                <w:rFonts w:asciiTheme="minorHAnsi" w:hAnsiTheme="minorHAnsi" w:cstheme="minorHAnsi"/>
                <w:color w:val="auto"/>
              </w:rPr>
            </w:pPr>
            <w:r w:rsidRPr="007F5F7A">
              <w:rPr>
                <w:rFonts w:asciiTheme="minorHAnsi" w:hAnsiTheme="minorHAnsi" w:cstheme="minorHAnsi"/>
                <w:color w:val="auto"/>
              </w:rPr>
              <w:t>Ensure that GMCA is compliant with the CIPFA Code of Practice.</w:t>
            </w:r>
          </w:p>
          <w:p w14:paraId="5B0DFED6" w14:textId="77777777" w:rsidR="00C31E47" w:rsidRPr="007F5F7A" w:rsidRDefault="00C31E47" w:rsidP="00EA471C">
            <w:pPr>
              <w:pStyle w:val="ListParagraph"/>
              <w:ind w:left="338" w:hanging="338"/>
              <w:rPr>
                <w:rFonts w:asciiTheme="minorHAnsi" w:hAnsiTheme="minorHAnsi" w:cstheme="minorHAnsi"/>
                <w:color w:val="auto"/>
              </w:rPr>
            </w:pPr>
          </w:p>
          <w:p w14:paraId="16318EDD" w14:textId="724D90E4" w:rsidR="00C31E47" w:rsidRPr="00010DE4" w:rsidRDefault="00C31E47" w:rsidP="00EA471C">
            <w:pPr>
              <w:ind w:left="338" w:hanging="338"/>
              <w:rPr>
                <w:rFonts w:asciiTheme="minorHAnsi" w:hAnsiTheme="minorHAnsi" w:cstheme="minorHAnsi"/>
                <w:b/>
                <w:sz w:val="22"/>
                <w:szCs w:val="22"/>
                <w:u w:val="single"/>
                <w:lang w:eastAsia="en-GB"/>
              </w:rPr>
            </w:pPr>
            <w:r w:rsidRPr="00010DE4">
              <w:rPr>
                <w:rFonts w:asciiTheme="minorHAnsi" w:hAnsiTheme="minorHAnsi" w:cstheme="minorHAnsi"/>
                <w:b/>
                <w:sz w:val="22"/>
                <w:szCs w:val="22"/>
                <w:u w:val="single"/>
                <w:lang w:eastAsia="en-GB"/>
              </w:rPr>
              <w:t>Treasury Management</w:t>
            </w:r>
          </w:p>
          <w:p w14:paraId="09114F7C" w14:textId="477C701E" w:rsidR="00086BAF" w:rsidRDefault="004166AA" w:rsidP="00BE3D2F">
            <w:pPr>
              <w:pStyle w:val="ListParagraph"/>
              <w:numPr>
                <w:ilvl w:val="0"/>
                <w:numId w:val="1"/>
              </w:numPr>
              <w:ind w:left="338" w:hanging="338"/>
              <w:rPr>
                <w:rFonts w:asciiTheme="minorHAnsi" w:hAnsiTheme="minorHAnsi" w:cstheme="minorHAnsi"/>
                <w:color w:val="auto"/>
                <w:lang w:eastAsia="en-GB"/>
              </w:rPr>
            </w:pPr>
            <w:r w:rsidRPr="007F5F7A">
              <w:rPr>
                <w:rFonts w:asciiTheme="minorHAnsi" w:hAnsiTheme="minorHAnsi" w:cstheme="minorHAnsi"/>
                <w:color w:val="auto"/>
              </w:rPr>
              <w:t>Co-ordinat</w:t>
            </w:r>
            <w:r w:rsidR="00086BAF">
              <w:rPr>
                <w:rFonts w:asciiTheme="minorHAnsi" w:hAnsiTheme="minorHAnsi" w:cstheme="minorHAnsi"/>
                <w:color w:val="auto"/>
              </w:rPr>
              <w:t>e</w:t>
            </w:r>
            <w:r w:rsidRPr="007F5F7A">
              <w:rPr>
                <w:rFonts w:asciiTheme="minorHAnsi" w:hAnsiTheme="minorHAnsi" w:cstheme="minorHAnsi"/>
                <w:color w:val="auto"/>
              </w:rPr>
              <w:t xml:space="preserve"> the preparation and delivery of the GM</w:t>
            </w:r>
            <w:r w:rsidR="00086BAF">
              <w:rPr>
                <w:rFonts w:asciiTheme="minorHAnsi" w:hAnsiTheme="minorHAnsi" w:cstheme="minorHAnsi"/>
                <w:color w:val="auto"/>
              </w:rPr>
              <w:t>CA Treasury Management Strategy</w:t>
            </w:r>
            <w:r w:rsidR="00DB1899">
              <w:rPr>
                <w:rFonts w:asciiTheme="minorHAnsi" w:hAnsiTheme="minorHAnsi" w:cstheme="minorHAnsi"/>
                <w:color w:val="auto"/>
              </w:rPr>
              <w:t xml:space="preserve"> and Minimum Revenue Provision Policy </w:t>
            </w:r>
            <w:r w:rsidR="00086BAF">
              <w:rPr>
                <w:rFonts w:asciiTheme="minorHAnsi" w:hAnsiTheme="minorHAnsi" w:cstheme="minorHAnsi"/>
                <w:color w:val="auto"/>
              </w:rPr>
              <w:t>including input to GMCAs medium term financial plans and annual revenue budget cycle.</w:t>
            </w:r>
          </w:p>
          <w:p w14:paraId="5FC72C7C" w14:textId="1A080054" w:rsidR="00C31E47" w:rsidRPr="007F5F7A" w:rsidRDefault="00086BAF" w:rsidP="00BE3D2F">
            <w:pPr>
              <w:pStyle w:val="ListParagraph"/>
              <w:numPr>
                <w:ilvl w:val="0"/>
                <w:numId w:val="1"/>
              </w:numPr>
              <w:ind w:left="338" w:hanging="338"/>
              <w:rPr>
                <w:rFonts w:asciiTheme="minorHAnsi" w:hAnsiTheme="minorHAnsi" w:cstheme="minorHAnsi"/>
                <w:color w:val="auto"/>
                <w:lang w:eastAsia="en-GB"/>
              </w:rPr>
            </w:pPr>
            <w:r>
              <w:rPr>
                <w:rFonts w:asciiTheme="minorHAnsi" w:hAnsiTheme="minorHAnsi" w:cstheme="minorHAnsi"/>
                <w:color w:val="auto"/>
              </w:rPr>
              <w:t xml:space="preserve">Produce </w:t>
            </w:r>
            <w:r w:rsidR="004166AA" w:rsidRPr="007F5F7A">
              <w:rPr>
                <w:rFonts w:asciiTheme="minorHAnsi" w:hAnsiTheme="minorHAnsi" w:cstheme="minorHAnsi"/>
                <w:color w:val="auto"/>
              </w:rPr>
              <w:t>a wide range of timely reports and briefings to the Treasurer, Mayor and GMCA pulling together complex information from numerous sources.</w:t>
            </w:r>
          </w:p>
          <w:p w14:paraId="59FEBB54" w14:textId="0A018958" w:rsidR="004166AA" w:rsidRPr="007F5F7A" w:rsidRDefault="004166AA" w:rsidP="00BE3D2F">
            <w:pPr>
              <w:pStyle w:val="ListParagraph"/>
              <w:numPr>
                <w:ilvl w:val="0"/>
                <w:numId w:val="1"/>
              </w:numPr>
              <w:ind w:left="338" w:hanging="338"/>
              <w:rPr>
                <w:rFonts w:asciiTheme="minorHAnsi" w:hAnsiTheme="minorHAnsi" w:cstheme="minorHAnsi"/>
                <w:color w:val="auto"/>
                <w:lang w:eastAsia="en-GB"/>
              </w:rPr>
            </w:pPr>
            <w:r w:rsidRPr="007F5F7A">
              <w:rPr>
                <w:rFonts w:asciiTheme="minorHAnsi" w:hAnsiTheme="minorHAnsi" w:cstheme="minorHAnsi"/>
                <w:color w:val="auto"/>
              </w:rPr>
              <w:t xml:space="preserve">Preparation of the </w:t>
            </w:r>
            <w:r w:rsidR="00086BAF">
              <w:rPr>
                <w:rFonts w:asciiTheme="minorHAnsi" w:hAnsiTheme="minorHAnsi" w:cstheme="minorHAnsi"/>
                <w:color w:val="auto"/>
              </w:rPr>
              <w:t xml:space="preserve">short, medium and long term </w:t>
            </w:r>
            <w:r w:rsidRPr="007F5F7A">
              <w:rPr>
                <w:rFonts w:asciiTheme="minorHAnsi" w:hAnsiTheme="minorHAnsi" w:cstheme="minorHAnsi"/>
                <w:color w:val="auto"/>
              </w:rPr>
              <w:t>cash flow model to ensure effective liquidity of GMCA and TfGM</w:t>
            </w:r>
            <w:r w:rsidR="00A04903" w:rsidRPr="007F5F7A">
              <w:rPr>
                <w:rFonts w:asciiTheme="minorHAnsi" w:hAnsiTheme="minorHAnsi" w:cstheme="minorHAnsi"/>
                <w:color w:val="auto"/>
              </w:rPr>
              <w:t>.</w:t>
            </w:r>
          </w:p>
          <w:p w14:paraId="54E0CEAA" w14:textId="0BDE483F" w:rsidR="00A04903" w:rsidRPr="007F5F7A" w:rsidRDefault="00A04903" w:rsidP="00BE3D2F">
            <w:pPr>
              <w:pStyle w:val="ListParagraph"/>
              <w:numPr>
                <w:ilvl w:val="0"/>
                <w:numId w:val="1"/>
              </w:numPr>
              <w:ind w:left="338" w:hanging="338"/>
              <w:rPr>
                <w:rFonts w:asciiTheme="minorHAnsi" w:hAnsiTheme="minorHAnsi" w:cstheme="minorHAnsi"/>
                <w:color w:val="auto"/>
                <w:lang w:eastAsia="en-GB"/>
              </w:rPr>
            </w:pPr>
            <w:r w:rsidRPr="007F5F7A">
              <w:rPr>
                <w:rFonts w:asciiTheme="minorHAnsi" w:hAnsiTheme="minorHAnsi" w:cstheme="minorHAnsi"/>
                <w:color w:val="auto"/>
              </w:rPr>
              <w:t>Preparation of financial modelling to ensure that the financial impact of capital financing decisions are included in the GMCA and the Mayoral Police and General Funds medium term financial plans.</w:t>
            </w:r>
          </w:p>
          <w:p w14:paraId="6BD86448" w14:textId="4B5DA373" w:rsidR="004166AA" w:rsidRPr="007F5F7A" w:rsidRDefault="004166AA" w:rsidP="00BE3D2F">
            <w:pPr>
              <w:pStyle w:val="ListParagraph"/>
              <w:numPr>
                <w:ilvl w:val="0"/>
                <w:numId w:val="1"/>
              </w:numPr>
              <w:ind w:left="338" w:hanging="338"/>
              <w:rPr>
                <w:rFonts w:asciiTheme="minorHAnsi" w:hAnsiTheme="minorHAnsi" w:cstheme="minorHAnsi"/>
                <w:color w:val="auto"/>
                <w:lang w:eastAsia="en-GB"/>
              </w:rPr>
            </w:pPr>
            <w:r w:rsidRPr="007F5F7A">
              <w:rPr>
                <w:rFonts w:asciiTheme="minorHAnsi" w:hAnsiTheme="minorHAnsi" w:cstheme="minorHAnsi"/>
                <w:color w:val="auto"/>
                <w:lang w:eastAsia="en-GB"/>
              </w:rPr>
              <w:t xml:space="preserve">Close liaison with the GMCA Treasury Advisers to ensure GMCA treasury </w:t>
            </w:r>
            <w:r w:rsidR="002A784A" w:rsidRPr="007F5F7A">
              <w:rPr>
                <w:rFonts w:asciiTheme="minorHAnsi" w:hAnsiTheme="minorHAnsi" w:cstheme="minorHAnsi"/>
                <w:color w:val="auto"/>
                <w:lang w:eastAsia="en-GB"/>
              </w:rPr>
              <w:t xml:space="preserve">borrowing and investment </w:t>
            </w:r>
            <w:r w:rsidRPr="007F5F7A">
              <w:rPr>
                <w:rFonts w:asciiTheme="minorHAnsi" w:hAnsiTheme="minorHAnsi" w:cstheme="minorHAnsi"/>
                <w:color w:val="auto"/>
                <w:lang w:eastAsia="en-GB"/>
              </w:rPr>
              <w:t>acti</w:t>
            </w:r>
            <w:r w:rsidR="00086BAF">
              <w:rPr>
                <w:rFonts w:asciiTheme="minorHAnsi" w:hAnsiTheme="minorHAnsi" w:cstheme="minorHAnsi"/>
                <w:color w:val="auto"/>
                <w:lang w:eastAsia="en-GB"/>
              </w:rPr>
              <w:t>vity is effective and efficient and in line with the approved strategy.</w:t>
            </w:r>
          </w:p>
          <w:p w14:paraId="1B6DE729" w14:textId="36403498" w:rsidR="002A784A" w:rsidRDefault="002A784A" w:rsidP="00BE3D2F">
            <w:pPr>
              <w:pStyle w:val="ListParagraph"/>
              <w:numPr>
                <w:ilvl w:val="0"/>
                <w:numId w:val="1"/>
              </w:numPr>
              <w:ind w:left="338" w:hanging="338"/>
              <w:rPr>
                <w:rFonts w:asciiTheme="minorHAnsi" w:hAnsiTheme="minorHAnsi" w:cstheme="minorHAnsi"/>
                <w:color w:val="auto"/>
                <w:lang w:eastAsia="en-GB"/>
              </w:rPr>
            </w:pPr>
            <w:r w:rsidRPr="007F5F7A">
              <w:rPr>
                <w:rFonts w:asciiTheme="minorHAnsi" w:hAnsiTheme="minorHAnsi" w:cstheme="minorHAnsi"/>
                <w:color w:val="auto"/>
                <w:lang w:eastAsia="en-GB"/>
              </w:rPr>
              <w:t xml:space="preserve">Conduct </w:t>
            </w:r>
            <w:r w:rsidR="00FF73A3">
              <w:rPr>
                <w:rFonts w:asciiTheme="minorHAnsi" w:hAnsiTheme="minorHAnsi" w:cstheme="minorHAnsi"/>
                <w:color w:val="auto"/>
                <w:lang w:eastAsia="en-GB"/>
              </w:rPr>
              <w:t xml:space="preserve">daily </w:t>
            </w:r>
            <w:r w:rsidRPr="007F5F7A">
              <w:rPr>
                <w:rFonts w:asciiTheme="minorHAnsi" w:hAnsiTheme="minorHAnsi" w:cstheme="minorHAnsi"/>
                <w:color w:val="auto"/>
                <w:lang w:eastAsia="en-GB"/>
              </w:rPr>
              <w:t>borrowing and investment activity to ensure effective liquidity of GMCA also ensuring that appropriate decision records are kept.</w:t>
            </w:r>
          </w:p>
          <w:p w14:paraId="582E7A58" w14:textId="27B454FE" w:rsidR="00DA088D" w:rsidRPr="007F5F7A" w:rsidRDefault="00DA088D" w:rsidP="00BE3D2F">
            <w:pPr>
              <w:pStyle w:val="ListParagraph"/>
              <w:numPr>
                <w:ilvl w:val="0"/>
                <w:numId w:val="1"/>
              </w:numPr>
              <w:ind w:left="338" w:hanging="338"/>
              <w:rPr>
                <w:rFonts w:asciiTheme="minorHAnsi" w:hAnsiTheme="minorHAnsi" w:cstheme="minorHAnsi"/>
                <w:color w:val="auto"/>
                <w:lang w:eastAsia="en-GB"/>
              </w:rPr>
            </w:pPr>
            <w:r>
              <w:rPr>
                <w:rFonts w:asciiTheme="minorHAnsi" w:hAnsiTheme="minorHAnsi" w:cstheme="minorHAnsi"/>
                <w:color w:val="auto"/>
                <w:lang w:eastAsia="en-GB"/>
              </w:rPr>
              <w:t>Ensure that GMCA money is placed with organisations that are included on the GMCA approved counter party list.</w:t>
            </w:r>
          </w:p>
          <w:p w14:paraId="69A3C41A" w14:textId="190ECFAA" w:rsidR="002A784A" w:rsidRDefault="002A784A" w:rsidP="00BE3D2F">
            <w:pPr>
              <w:pStyle w:val="ListParagraph"/>
              <w:numPr>
                <w:ilvl w:val="0"/>
                <w:numId w:val="1"/>
              </w:numPr>
              <w:ind w:left="338" w:hanging="338"/>
              <w:rPr>
                <w:rFonts w:asciiTheme="minorHAnsi" w:hAnsiTheme="minorHAnsi" w:cstheme="minorHAnsi"/>
                <w:color w:val="auto"/>
                <w:lang w:eastAsia="en-GB"/>
              </w:rPr>
            </w:pPr>
            <w:r w:rsidRPr="007F5F7A">
              <w:rPr>
                <w:rFonts w:asciiTheme="minorHAnsi" w:hAnsiTheme="minorHAnsi" w:cstheme="minorHAnsi"/>
                <w:color w:val="auto"/>
                <w:lang w:eastAsia="en-GB"/>
              </w:rPr>
              <w:t>Maintenance and development of the GMCA treasury activity data base and oversight of its reconciliation to BWO.</w:t>
            </w:r>
          </w:p>
          <w:p w14:paraId="68415D29" w14:textId="3D67FD6C" w:rsidR="005B1994" w:rsidRPr="007F5F7A" w:rsidRDefault="005B1994" w:rsidP="00BE3D2F">
            <w:pPr>
              <w:pStyle w:val="ListParagraph"/>
              <w:numPr>
                <w:ilvl w:val="0"/>
                <w:numId w:val="1"/>
              </w:numPr>
              <w:ind w:left="338" w:hanging="338"/>
              <w:rPr>
                <w:rFonts w:asciiTheme="minorHAnsi" w:hAnsiTheme="minorHAnsi" w:cstheme="minorHAnsi"/>
                <w:color w:val="auto"/>
                <w:lang w:eastAsia="en-GB"/>
              </w:rPr>
            </w:pPr>
            <w:r>
              <w:rPr>
                <w:rFonts w:asciiTheme="minorHAnsi" w:hAnsiTheme="minorHAnsi" w:cstheme="minorHAnsi"/>
                <w:color w:val="auto"/>
                <w:lang w:eastAsia="en-GB"/>
              </w:rPr>
              <w:t>Develop the Treasury Management internal charging model to ensure that MRP and associated internal and external interest is charged correctly to the various funding streams within GMCA.</w:t>
            </w:r>
          </w:p>
          <w:p w14:paraId="37739F14" w14:textId="6FCC9AE6" w:rsidR="002A784A" w:rsidRPr="007F5F7A" w:rsidRDefault="002A784A" w:rsidP="00BE3D2F">
            <w:pPr>
              <w:pStyle w:val="ListParagraph"/>
              <w:numPr>
                <w:ilvl w:val="0"/>
                <w:numId w:val="1"/>
              </w:numPr>
              <w:ind w:left="338" w:hanging="338"/>
              <w:rPr>
                <w:rFonts w:asciiTheme="minorHAnsi" w:hAnsiTheme="minorHAnsi" w:cstheme="minorHAnsi"/>
                <w:color w:val="auto"/>
                <w:lang w:eastAsia="en-GB"/>
              </w:rPr>
            </w:pPr>
            <w:r w:rsidRPr="007F5F7A">
              <w:rPr>
                <w:rFonts w:asciiTheme="minorHAnsi" w:hAnsiTheme="minorHAnsi" w:cstheme="minorHAnsi"/>
                <w:color w:val="auto"/>
                <w:lang w:eastAsia="en-GB"/>
              </w:rPr>
              <w:t>Lead on the necessary accounting activity at year end with appropriate commissioning of valuations from advisers, timely and accurate accounting entries in BWO and relevant disclosures in the GMCA Statement of Accounts.</w:t>
            </w:r>
          </w:p>
          <w:p w14:paraId="4B5E93B3" w14:textId="763671AA" w:rsidR="002A784A" w:rsidRPr="007F5F7A" w:rsidRDefault="002A784A" w:rsidP="00BE3D2F">
            <w:pPr>
              <w:pStyle w:val="ListParagraph"/>
              <w:numPr>
                <w:ilvl w:val="0"/>
                <w:numId w:val="1"/>
              </w:numPr>
              <w:ind w:left="338" w:hanging="338"/>
              <w:rPr>
                <w:rFonts w:asciiTheme="minorHAnsi" w:hAnsiTheme="minorHAnsi" w:cstheme="minorHAnsi"/>
                <w:color w:val="auto"/>
              </w:rPr>
            </w:pPr>
            <w:r w:rsidRPr="007F5F7A">
              <w:rPr>
                <w:rFonts w:asciiTheme="minorHAnsi" w:hAnsiTheme="minorHAnsi" w:cstheme="minorHAnsi"/>
                <w:color w:val="auto"/>
              </w:rPr>
              <w:t>Co-ordinate the timely and accurate submission of all treasury related government returns.</w:t>
            </w:r>
          </w:p>
          <w:p w14:paraId="175F650A" w14:textId="081B4C91" w:rsidR="002A784A" w:rsidRPr="007F5F7A" w:rsidRDefault="002A784A" w:rsidP="00BE3D2F">
            <w:pPr>
              <w:pStyle w:val="ListParagraph"/>
              <w:numPr>
                <w:ilvl w:val="0"/>
                <w:numId w:val="1"/>
              </w:numPr>
              <w:ind w:left="338" w:hanging="338"/>
              <w:rPr>
                <w:rFonts w:asciiTheme="minorHAnsi" w:hAnsiTheme="minorHAnsi" w:cstheme="minorHAnsi"/>
                <w:color w:val="auto"/>
              </w:rPr>
            </w:pPr>
            <w:r w:rsidRPr="007F5F7A">
              <w:rPr>
                <w:rFonts w:asciiTheme="minorHAnsi" w:hAnsiTheme="minorHAnsi" w:cstheme="minorHAnsi"/>
                <w:color w:val="auto"/>
              </w:rPr>
              <w:t>Ensure that GMCA is compliant with the CIPFA Treasury Management Code of Practice.</w:t>
            </w:r>
          </w:p>
          <w:p w14:paraId="002D9591" w14:textId="77777777" w:rsidR="00C31E47" w:rsidRPr="007F5F7A" w:rsidRDefault="00C31E47" w:rsidP="00EA471C">
            <w:pPr>
              <w:ind w:left="338" w:hanging="338"/>
              <w:rPr>
                <w:rFonts w:asciiTheme="minorHAnsi" w:hAnsiTheme="minorHAnsi" w:cstheme="minorHAnsi"/>
                <w:sz w:val="22"/>
                <w:szCs w:val="22"/>
                <w:lang w:eastAsia="en-GB"/>
              </w:rPr>
            </w:pPr>
          </w:p>
          <w:p w14:paraId="74662A55" w14:textId="36E9E185" w:rsidR="00C31E47" w:rsidRPr="005A1B04" w:rsidRDefault="00A04903" w:rsidP="00EA471C">
            <w:pPr>
              <w:ind w:left="338" w:hanging="338"/>
              <w:rPr>
                <w:rFonts w:asciiTheme="minorHAnsi" w:hAnsiTheme="minorHAnsi" w:cstheme="minorHAnsi"/>
                <w:b/>
                <w:sz w:val="22"/>
                <w:szCs w:val="22"/>
                <w:u w:val="single"/>
                <w:lang w:eastAsia="en-GB"/>
              </w:rPr>
            </w:pPr>
            <w:r w:rsidRPr="005A1B04">
              <w:rPr>
                <w:rFonts w:asciiTheme="minorHAnsi" w:hAnsiTheme="minorHAnsi" w:cstheme="minorHAnsi"/>
                <w:b/>
                <w:sz w:val="22"/>
                <w:szCs w:val="22"/>
                <w:u w:val="single"/>
                <w:lang w:eastAsia="en-GB"/>
              </w:rPr>
              <w:t>General</w:t>
            </w:r>
          </w:p>
          <w:p w14:paraId="142BFA28" w14:textId="1626DB12" w:rsidR="00FC402C" w:rsidRDefault="00FC402C" w:rsidP="00BE3D2F">
            <w:pPr>
              <w:pStyle w:val="ListParagraph"/>
              <w:numPr>
                <w:ilvl w:val="0"/>
                <w:numId w:val="1"/>
              </w:numPr>
              <w:ind w:left="338" w:hanging="338"/>
              <w:rPr>
                <w:rFonts w:asciiTheme="minorHAnsi" w:hAnsiTheme="minorHAnsi" w:cstheme="minorHAnsi"/>
                <w:color w:val="auto"/>
                <w:lang w:eastAsia="en-GB"/>
              </w:rPr>
            </w:pPr>
            <w:r>
              <w:rPr>
                <w:rFonts w:asciiTheme="minorHAnsi" w:hAnsiTheme="minorHAnsi" w:cstheme="minorHAnsi"/>
                <w:color w:val="auto"/>
                <w:lang w:eastAsia="en-GB"/>
              </w:rPr>
              <w:t xml:space="preserve">Work closely with the GMCA Finance Team to ensure </w:t>
            </w:r>
            <w:r w:rsidR="00EA471C">
              <w:rPr>
                <w:rFonts w:asciiTheme="minorHAnsi" w:hAnsiTheme="minorHAnsi" w:cstheme="minorHAnsi"/>
                <w:color w:val="auto"/>
                <w:lang w:eastAsia="en-GB"/>
              </w:rPr>
              <w:t xml:space="preserve">that </w:t>
            </w:r>
            <w:r>
              <w:rPr>
                <w:rFonts w:asciiTheme="minorHAnsi" w:hAnsiTheme="minorHAnsi" w:cstheme="minorHAnsi"/>
                <w:color w:val="auto"/>
                <w:lang w:eastAsia="en-GB"/>
              </w:rPr>
              <w:t xml:space="preserve">matrix working is effective and all </w:t>
            </w:r>
            <w:r w:rsidR="00EA471C">
              <w:rPr>
                <w:rFonts w:asciiTheme="minorHAnsi" w:hAnsiTheme="minorHAnsi" w:cstheme="minorHAnsi"/>
                <w:color w:val="auto"/>
                <w:lang w:eastAsia="en-GB"/>
              </w:rPr>
              <w:t xml:space="preserve">Finance </w:t>
            </w:r>
            <w:r>
              <w:rPr>
                <w:rFonts w:asciiTheme="minorHAnsi" w:hAnsiTheme="minorHAnsi" w:cstheme="minorHAnsi"/>
                <w:color w:val="auto"/>
                <w:lang w:eastAsia="en-GB"/>
              </w:rPr>
              <w:t>work priorities are delivered.</w:t>
            </w:r>
          </w:p>
          <w:p w14:paraId="2699AF93" w14:textId="2524E9D9" w:rsidR="002C130A" w:rsidRPr="007F5F7A" w:rsidRDefault="002C130A" w:rsidP="00BE3D2F">
            <w:pPr>
              <w:pStyle w:val="ListParagraph"/>
              <w:numPr>
                <w:ilvl w:val="0"/>
                <w:numId w:val="1"/>
              </w:numPr>
              <w:ind w:left="338" w:hanging="338"/>
              <w:rPr>
                <w:rFonts w:asciiTheme="minorHAnsi" w:hAnsiTheme="minorHAnsi" w:cstheme="minorHAnsi"/>
                <w:color w:val="auto"/>
                <w:lang w:eastAsia="en-GB"/>
              </w:rPr>
            </w:pPr>
            <w:r w:rsidRPr="007F5F7A">
              <w:rPr>
                <w:rFonts w:asciiTheme="minorHAnsi" w:hAnsiTheme="minorHAnsi" w:cstheme="minorHAnsi"/>
                <w:color w:val="auto"/>
                <w:lang w:eastAsia="en-GB"/>
              </w:rPr>
              <w:t xml:space="preserve">Personal commitment to continuous self-development and service improvement and commitment to improve </w:t>
            </w:r>
            <w:r w:rsidR="00C31E47" w:rsidRPr="007F5F7A">
              <w:rPr>
                <w:rFonts w:asciiTheme="minorHAnsi" w:hAnsiTheme="minorHAnsi" w:cstheme="minorHAnsi"/>
                <w:color w:val="auto"/>
              </w:rPr>
              <w:t>the health and</w:t>
            </w:r>
            <w:r w:rsidRPr="007F5F7A">
              <w:rPr>
                <w:rFonts w:asciiTheme="minorHAnsi" w:hAnsiTheme="minorHAnsi" w:cstheme="minorHAnsi"/>
                <w:color w:val="auto"/>
              </w:rPr>
              <w:t xml:space="preserve"> wellbeing of Greater Manchester’s population.</w:t>
            </w:r>
          </w:p>
          <w:p w14:paraId="3F7C6377" w14:textId="77777777" w:rsidR="00C31E47" w:rsidRPr="007F5F7A" w:rsidRDefault="00C31E47" w:rsidP="00BE3D2F">
            <w:pPr>
              <w:pStyle w:val="ListParagraph"/>
              <w:numPr>
                <w:ilvl w:val="0"/>
                <w:numId w:val="1"/>
              </w:numPr>
              <w:ind w:left="338" w:hanging="338"/>
              <w:rPr>
                <w:rFonts w:asciiTheme="minorHAnsi" w:hAnsiTheme="minorHAnsi" w:cstheme="minorHAnsi"/>
                <w:color w:val="auto"/>
              </w:rPr>
            </w:pPr>
            <w:r w:rsidRPr="007F5F7A">
              <w:rPr>
                <w:rFonts w:asciiTheme="minorHAnsi" w:hAnsiTheme="minorHAnsi" w:cstheme="minorHAnsi"/>
                <w:color w:val="auto"/>
              </w:rPr>
              <w:t>Motivate and develop team members, lead by example and identify and agree training and development needs as required.</w:t>
            </w:r>
          </w:p>
          <w:p w14:paraId="7CC5D7A0" w14:textId="3B10D106" w:rsidR="002E2B3F" w:rsidRPr="007F5F7A" w:rsidRDefault="002C130A" w:rsidP="00BE3D2F">
            <w:pPr>
              <w:pStyle w:val="NormalWeb"/>
              <w:numPr>
                <w:ilvl w:val="0"/>
                <w:numId w:val="1"/>
              </w:numPr>
              <w:spacing w:before="0" w:beforeAutospacing="0" w:after="0" w:afterAutospacing="0"/>
              <w:ind w:left="338" w:hanging="338"/>
              <w:rPr>
                <w:rFonts w:asciiTheme="minorHAnsi" w:hAnsiTheme="minorHAnsi" w:cstheme="minorHAnsi"/>
                <w:sz w:val="22"/>
                <w:szCs w:val="22"/>
              </w:rPr>
            </w:pPr>
            <w:r w:rsidRPr="007F5F7A">
              <w:rPr>
                <w:rFonts w:asciiTheme="minorHAnsi" w:hAnsiTheme="minorHAnsi" w:cstheme="minorHAnsi"/>
                <w:sz w:val="22"/>
                <w:szCs w:val="22"/>
              </w:rPr>
              <w:t>Through personal example, open commitment and clear action, ensure diversity is positively valued, resulting in equal access and treatment in employment, service delivery and communications.</w:t>
            </w:r>
          </w:p>
          <w:p w14:paraId="0F2FA395" w14:textId="79205809" w:rsidR="00A04903" w:rsidRPr="007F5F7A" w:rsidRDefault="00A04903" w:rsidP="00BE3D2F">
            <w:pPr>
              <w:pStyle w:val="NormalWeb"/>
              <w:numPr>
                <w:ilvl w:val="0"/>
                <w:numId w:val="1"/>
              </w:numPr>
              <w:spacing w:before="0" w:beforeAutospacing="0" w:after="0" w:afterAutospacing="0"/>
              <w:ind w:left="338" w:hanging="338"/>
              <w:rPr>
                <w:rFonts w:asciiTheme="minorHAnsi" w:hAnsiTheme="minorHAnsi" w:cstheme="minorHAnsi"/>
                <w:sz w:val="22"/>
                <w:szCs w:val="22"/>
              </w:rPr>
            </w:pPr>
            <w:r w:rsidRPr="007F5F7A">
              <w:rPr>
                <w:rFonts w:asciiTheme="minorHAnsi" w:hAnsiTheme="minorHAnsi" w:cstheme="minorHAnsi"/>
                <w:sz w:val="22"/>
                <w:szCs w:val="22"/>
              </w:rPr>
              <w:t>Undertake any additional finance duties that are reasonably commensurate with the grade of the post.</w:t>
            </w:r>
          </w:p>
          <w:p w14:paraId="76629A7B" w14:textId="309C71C8" w:rsidR="00C31E47" w:rsidRPr="007F5F7A" w:rsidRDefault="00C31E47" w:rsidP="00EA471C">
            <w:pPr>
              <w:pStyle w:val="NormalWeb"/>
              <w:spacing w:before="0" w:beforeAutospacing="0" w:after="0" w:afterAutospacing="0"/>
              <w:ind w:left="338" w:hanging="338"/>
              <w:rPr>
                <w:rFonts w:asciiTheme="minorHAnsi" w:hAnsiTheme="minorHAnsi" w:cstheme="minorHAnsi"/>
                <w:sz w:val="22"/>
                <w:szCs w:val="22"/>
              </w:rPr>
            </w:pPr>
          </w:p>
        </w:tc>
      </w:tr>
    </w:tbl>
    <w:p w14:paraId="5A05C5CF" w14:textId="6271BD3B" w:rsidR="00DA088D" w:rsidRDefault="00DA088D" w:rsidP="005A1B04">
      <w:pPr>
        <w:shd w:val="clear" w:color="auto" w:fill="FFFFFF"/>
        <w:jc w:val="both"/>
        <w:rPr>
          <w:rFonts w:asciiTheme="minorHAnsi" w:hAnsiTheme="minorHAnsi" w:cstheme="minorHAnsi"/>
          <w:b/>
          <w:color w:val="595959"/>
          <w:sz w:val="22"/>
          <w:szCs w:val="22"/>
        </w:rPr>
      </w:pPr>
    </w:p>
    <w:p w14:paraId="40756B82" w14:textId="77777777" w:rsidR="00DA088D" w:rsidRDefault="00DA088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color w:val="595959"/>
          <w:sz w:val="22"/>
          <w:szCs w:val="22"/>
        </w:rPr>
      </w:pPr>
      <w:r>
        <w:rPr>
          <w:rFonts w:asciiTheme="minorHAnsi" w:hAnsiTheme="minorHAnsi" w:cstheme="minorHAnsi"/>
          <w:b/>
          <w:color w:val="595959"/>
          <w:sz w:val="22"/>
          <w:szCs w:val="22"/>
        </w:rPr>
        <w:br w:type="page"/>
      </w:r>
    </w:p>
    <w:p w14:paraId="4348FF2A" w14:textId="77777777" w:rsidR="0058655A" w:rsidRDefault="0058655A" w:rsidP="005A1B04">
      <w:pPr>
        <w:shd w:val="clear" w:color="auto" w:fill="FFFFFF"/>
        <w:jc w:val="both"/>
        <w:rPr>
          <w:rFonts w:asciiTheme="minorHAnsi" w:hAnsiTheme="minorHAnsi" w:cstheme="minorHAnsi"/>
          <w:b/>
          <w:color w:val="595959"/>
          <w:sz w:val="22"/>
          <w:szCs w:val="22"/>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4"/>
      </w:tblGrid>
      <w:tr w:rsidR="00872C53" w:rsidRPr="002C130A" w14:paraId="3EB4FD41" w14:textId="77777777" w:rsidTr="00EA471C">
        <w:trPr>
          <w:trHeight w:val="180"/>
          <w:jc w:val="center"/>
        </w:trPr>
        <w:tc>
          <w:tcPr>
            <w:tcW w:w="10354" w:type="dxa"/>
            <w:shd w:val="clear" w:color="auto" w:fill="000000"/>
            <w:tcMar>
              <w:top w:w="80" w:type="dxa"/>
              <w:left w:w="80" w:type="dxa"/>
              <w:bottom w:w="80" w:type="dxa"/>
              <w:right w:w="80" w:type="dxa"/>
            </w:tcMar>
            <w:vAlign w:val="center"/>
          </w:tcPr>
          <w:p w14:paraId="5872946D" w14:textId="11260446" w:rsidR="00872C53" w:rsidRPr="002C130A" w:rsidRDefault="00872C53" w:rsidP="005A1B04">
            <w:pPr>
              <w:pStyle w:val="Body"/>
              <w:pBdr>
                <w:top w:val="none" w:sz="0" w:space="0" w:color="auto"/>
                <w:left w:val="none" w:sz="0" w:space="0" w:color="auto"/>
                <w:bottom w:val="none" w:sz="0" w:space="0" w:color="auto"/>
                <w:right w:val="none" w:sz="0" w:space="0" w:color="auto"/>
              </w:pBdr>
              <w:ind w:right="261"/>
              <w:rPr>
                <w:rFonts w:asciiTheme="minorHAnsi" w:hAnsiTheme="minorHAnsi" w:cstheme="minorHAnsi"/>
                <w:color w:val="auto"/>
              </w:rPr>
            </w:pPr>
            <w:r w:rsidRPr="002C130A">
              <w:rPr>
                <w:rFonts w:asciiTheme="minorHAnsi" w:hAnsiTheme="minorHAnsi" w:cstheme="minorHAnsi"/>
                <w:b/>
                <w:bCs/>
                <w:i/>
                <w:iCs/>
                <w:color w:val="auto"/>
              </w:rPr>
              <w:br w:type="page"/>
            </w:r>
            <w:r>
              <w:rPr>
                <w:rFonts w:asciiTheme="minorHAnsi" w:hAnsiTheme="minorHAnsi" w:cstheme="minorHAnsi"/>
                <w:b/>
                <w:bCs/>
                <w:color w:val="auto"/>
                <w:u w:color="FFFFFF"/>
              </w:rPr>
              <w:t>KNOWLEDGE, SKILLS AND EXPERIENCE</w:t>
            </w:r>
          </w:p>
        </w:tc>
      </w:tr>
      <w:tr w:rsidR="00872C53" w:rsidRPr="002C130A" w14:paraId="6A5FAAD1" w14:textId="77777777" w:rsidTr="00EA471C">
        <w:trPr>
          <w:trHeight w:val="1201"/>
          <w:jc w:val="center"/>
        </w:trPr>
        <w:tc>
          <w:tcPr>
            <w:tcW w:w="10354" w:type="dxa"/>
            <w:tcMar>
              <w:top w:w="80" w:type="dxa"/>
              <w:left w:w="363" w:type="dxa"/>
              <w:bottom w:w="80" w:type="dxa"/>
              <w:right w:w="80" w:type="dxa"/>
            </w:tcMar>
            <w:vAlign w:val="center"/>
          </w:tcPr>
          <w:p w14:paraId="38D93681" w14:textId="77777777" w:rsidR="005A1B04" w:rsidRPr="005A1B04" w:rsidRDefault="005A1B04" w:rsidP="00BE3D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63" w:hanging="284"/>
              <w:rPr>
                <w:rFonts w:asciiTheme="minorHAnsi" w:hAnsiTheme="minorHAnsi" w:cstheme="minorHAnsi"/>
                <w:color w:val="auto"/>
                <w:lang w:eastAsia="en-GB"/>
              </w:rPr>
            </w:pPr>
            <w:r w:rsidRPr="005A1B04">
              <w:rPr>
                <w:rFonts w:asciiTheme="minorHAnsi" w:hAnsiTheme="minorHAnsi" w:cstheme="minorHAnsi"/>
                <w:color w:val="auto"/>
                <w:lang w:eastAsia="en-GB"/>
              </w:rPr>
              <w:t>Proven experience and knowledge of operating successfully at a technical finance level within the public sector, with a clear grasp of the challenges and opportunities of working within a publicly accountable organisation within the accounting and finance rules applicable to the public sector.</w:t>
            </w:r>
          </w:p>
          <w:p w14:paraId="000CD71F" w14:textId="77777777" w:rsidR="005A1B04" w:rsidRPr="005A1B04" w:rsidRDefault="005A1B04" w:rsidP="00BE3D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63" w:hanging="284"/>
              <w:rPr>
                <w:rFonts w:asciiTheme="minorHAnsi" w:hAnsiTheme="minorHAnsi" w:cstheme="minorHAnsi"/>
                <w:color w:val="auto"/>
                <w:lang w:eastAsia="en-GB"/>
              </w:rPr>
            </w:pPr>
            <w:r w:rsidRPr="005A1B04">
              <w:rPr>
                <w:rFonts w:asciiTheme="minorHAnsi" w:hAnsiTheme="minorHAnsi" w:cstheme="minorHAnsi"/>
                <w:color w:val="auto"/>
                <w:lang w:eastAsia="en-GB"/>
              </w:rPr>
              <w:t>Demonstrable experience of effectively undertaking a wide range of financial management and financial accounting duties in a large organisation including budget preparation and monitoring.</w:t>
            </w:r>
          </w:p>
          <w:p w14:paraId="07A57517" w14:textId="77777777" w:rsidR="005A1B04" w:rsidRPr="005A1B04" w:rsidRDefault="005A1B04" w:rsidP="00BE3D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63" w:hanging="284"/>
              <w:rPr>
                <w:rFonts w:asciiTheme="minorHAnsi" w:hAnsiTheme="minorHAnsi" w:cstheme="minorHAnsi"/>
                <w:color w:val="auto"/>
                <w:lang w:eastAsia="en-GB"/>
              </w:rPr>
            </w:pPr>
            <w:r w:rsidRPr="005A1B04">
              <w:rPr>
                <w:rFonts w:asciiTheme="minorHAnsi" w:hAnsiTheme="minorHAnsi" w:cstheme="minorHAnsi"/>
                <w:color w:val="auto"/>
                <w:lang w:eastAsia="en-GB"/>
              </w:rPr>
              <w:t>Experience of undertaking year-end financial accounts procedures in a timely and efficient manner.</w:t>
            </w:r>
          </w:p>
          <w:p w14:paraId="7189A901" w14:textId="77777777" w:rsidR="005A1B04" w:rsidRPr="005A1B04" w:rsidRDefault="005A1B04" w:rsidP="00BE3D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63" w:hanging="284"/>
              <w:rPr>
                <w:rFonts w:asciiTheme="minorHAnsi" w:hAnsiTheme="minorHAnsi" w:cstheme="minorHAnsi"/>
                <w:color w:val="auto"/>
                <w:lang w:eastAsia="en-GB"/>
              </w:rPr>
            </w:pPr>
            <w:r w:rsidRPr="005A1B04">
              <w:rPr>
                <w:rFonts w:asciiTheme="minorHAnsi" w:hAnsiTheme="minorHAnsi" w:cstheme="minorHAnsi"/>
                <w:color w:val="auto"/>
                <w:lang w:eastAsia="en-GB"/>
              </w:rPr>
              <w:t>Understanding and awareness of the sensitive nature of working in a political environment with a high degree of political sensitivity and awareness.</w:t>
            </w:r>
          </w:p>
          <w:p w14:paraId="492574F5" w14:textId="77777777" w:rsidR="005A1B04" w:rsidRPr="005A1B04" w:rsidRDefault="005A1B04" w:rsidP="00BE3D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63" w:hanging="284"/>
              <w:rPr>
                <w:rFonts w:asciiTheme="minorHAnsi" w:hAnsiTheme="minorHAnsi" w:cstheme="minorHAnsi"/>
                <w:color w:val="auto"/>
                <w:lang w:eastAsia="en-GB"/>
              </w:rPr>
            </w:pPr>
            <w:r w:rsidRPr="005A1B04">
              <w:rPr>
                <w:rFonts w:asciiTheme="minorHAnsi" w:hAnsiTheme="minorHAnsi" w:cstheme="minorHAnsi"/>
                <w:color w:val="auto"/>
                <w:lang w:eastAsia="en-GB"/>
              </w:rPr>
              <w:t>Experience of writing accurate and concise reports on complex financial facts that clearly identify the potential impact(s) or consequence(s) on the business</w:t>
            </w:r>
          </w:p>
          <w:p w14:paraId="3D04AA81" w14:textId="77777777" w:rsidR="005A1B04" w:rsidRPr="005A1B04" w:rsidRDefault="005A1B04" w:rsidP="00BE3D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63" w:hanging="284"/>
              <w:rPr>
                <w:rFonts w:asciiTheme="minorHAnsi" w:hAnsiTheme="minorHAnsi" w:cstheme="minorHAnsi"/>
                <w:color w:val="auto"/>
                <w:lang w:eastAsia="en-GB"/>
              </w:rPr>
            </w:pPr>
            <w:r w:rsidRPr="005A1B04">
              <w:rPr>
                <w:rFonts w:asciiTheme="minorHAnsi" w:hAnsiTheme="minorHAnsi" w:cstheme="minorHAnsi"/>
                <w:color w:val="auto"/>
                <w:lang w:eastAsia="en-GB"/>
              </w:rPr>
              <w:t>Ability to describe and present financial information in a format easily understood by managers and members of a non-finance background.</w:t>
            </w:r>
          </w:p>
          <w:p w14:paraId="770DE5FC" w14:textId="77777777" w:rsidR="005A1B04" w:rsidRPr="005A1B04" w:rsidRDefault="005A1B04" w:rsidP="00BE3D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63" w:hanging="284"/>
              <w:rPr>
                <w:rFonts w:asciiTheme="minorHAnsi" w:hAnsiTheme="minorHAnsi" w:cstheme="minorHAnsi"/>
                <w:color w:val="auto"/>
                <w:lang w:eastAsia="en-GB"/>
              </w:rPr>
            </w:pPr>
            <w:r w:rsidRPr="005A1B04">
              <w:rPr>
                <w:rFonts w:asciiTheme="minorHAnsi" w:hAnsiTheme="minorHAnsi" w:cstheme="minorHAnsi"/>
                <w:color w:val="auto"/>
                <w:lang w:eastAsia="en-GB"/>
              </w:rPr>
              <w:t>Working knowledge of local government capital and treasury management in particular the need to calculate and forecast the capital financing requirement and the setting of appropriate capital and treasury prudential indicators.</w:t>
            </w:r>
          </w:p>
          <w:p w14:paraId="6B3CED8E" w14:textId="77777777" w:rsidR="005A1B04" w:rsidRPr="005A1B04" w:rsidRDefault="005A1B04" w:rsidP="00BE3D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63" w:hanging="284"/>
              <w:rPr>
                <w:rFonts w:asciiTheme="minorHAnsi" w:hAnsiTheme="minorHAnsi" w:cstheme="minorHAnsi"/>
                <w:color w:val="auto"/>
                <w:lang w:eastAsia="en-GB"/>
              </w:rPr>
            </w:pPr>
            <w:r w:rsidRPr="005A1B04">
              <w:rPr>
                <w:rFonts w:asciiTheme="minorHAnsi" w:hAnsiTheme="minorHAnsi" w:cstheme="minorHAnsi"/>
                <w:color w:val="auto"/>
                <w:lang w:eastAsia="en-GB"/>
              </w:rPr>
              <w:t>Working knowledge of the CIPFA Accounting Code of Practice.</w:t>
            </w:r>
          </w:p>
          <w:p w14:paraId="1B7247EA" w14:textId="77777777" w:rsidR="005A1B04" w:rsidRPr="005A1B04" w:rsidRDefault="005A1B04" w:rsidP="00BE3D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63" w:hanging="284"/>
              <w:rPr>
                <w:rFonts w:asciiTheme="minorHAnsi" w:hAnsiTheme="minorHAnsi" w:cstheme="minorHAnsi"/>
                <w:color w:val="auto"/>
                <w:lang w:eastAsia="en-GB"/>
              </w:rPr>
            </w:pPr>
            <w:r w:rsidRPr="005A1B04">
              <w:rPr>
                <w:rFonts w:asciiTheme="minorHAnsi" w:hAnsiTheme="minorHAnsi" w:cstheme="minorHAnsi"/>
                <w:color w:val="auto"/>
                <w:lang w:eastAsia="en-GB"/>
              </w:rPr>
              <w:t>Working knowledge of short to long term cash flow modelling and the range of borrowing and investment facilities open to local government.</w:t>
            </w:r>
          </w:p>
          <w:p w14:paraId="0A3DA212" w14:textId="77777777" w:rsidR="005A1B04" w:rsidRPr="005A1B04" w:rsidRDefault="005A1B04" w:rsidP="00BE3D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63" w:hanging="284"/>
              <w:rPr>
                <w:rFonts w:asciiTheme="minorHAnsi" w:hAnsiTheme="minorHAnsi" w:cstheme="minorHAnsi"/>
                <w:color w:val="auto"/>
                <w:lang w:eastAsia="en-GB"/>
              </w:rPr>
            </w:pPr>
            <w:r w:rsidRPr="005A1B04">
              <w:rPr>
                <w:rFonts w:asciiTheme="minorHAnsi" w:hAnsiTheme="minorHAnsi" w:cstheme="minorHAnsi"/>
                <w:color w:val="auto"/>
                <w:lang w:eastAsia="en-GB"/>
              </w:rPr>
              <w:t>Sound working knowledge of various financial systems including the ability to influence the design or adaptation of business systems so that they are fit-for-purpose and cost-effective into the longer term.</w:t>
            </w:r>
          </w:p>
          <w:p w14:paraId="797F39A5" w14:textId="77777777" w:rsidR="005A1B04" w:rsidRPr="005A1B04" w:rsidRDefault="005A1B04" w:rsidP="00BE3D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63" w:hanging="284"/>
              <w:rPr>
                <w:rFonts w:asciiTheme="minorHAnsi" w:hAnsiTheme="minorHAnsi" w:cstheme="minorHAnsi"/>
                <w:color w:val="auto"/>
                <w:lang w:eastAsia="en-GB"/>
              </w:rPr>
            </w:pPr>
            <w:r w:rsidRPr="005A1B04">
              <w:rPr>
                <w:rFonts w:asciiTheme="minorHAnsi" w:hAnsiTheme="minorHAnsi" w:cstheme="minorHAnsi"/>
                <w:color w:val="auto"/>
                <w:lang w:eastAsia="en-GB"/>
              </w:rPr>
              <w:t>Ability to use the full range of 'Microsoft Office’ application software to maximise efficiency and effectiveness.</w:t>
            </w:r>
          </w:p>
          <w:p w14:paraId="20D3561F" w14:textId="77777777" w:rsidR="005A1B04" w:rsidRPr="005A1B04" w:rsidRDefault="005A1B04" w:rsidP="00BE3D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63" w:hanging="284"/>
              <w:rPr>
                <w:rFonts w:asciiTheme="minorHAnsi" w:hAnsiTheme="minorHAnsi" w:cstheme="minorHAnsi"/>
                <w:color w:val="auto"/>
                <w:lang w:eastAsia="en-GB"/>
              </w:rPr>
            </w:pPr>
            <w:r w:rsidRPr="005A1B04">
              <w:rPr>
                <w:rFonts w:asciiTheme="minorHAnsi" w:hAnsiTheme="minorHAnsi" w:cstheme="minorHAnsi"/>
                <w:color w:val="auto"/>
                <w:lang w:eastAsia="en-GB"/>
              </w:rPr>
              <w:t>Excellent interpersonal skills and the proven ability to establish positive relationships with staff at all levels, and external organisations, groups and individuals, which generate confidence, respect and trust.</w:t>
            </w:r>
          </w:p>
          <w:p w14:paraId="669B9B62" w14:textId="77777777" w:rsidR="005A1B04" w:rsidRPr="005A1B04" w:rsidRDefault="005A1B04" w:rsidP="00BE3D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63" w:hanging="284"/>
              <w:rPr>
                <w:rFonts w:asciiTheme="minorHAnsi" w:hAnsiTheme="minorHAnsi" w:cstheme="minorHAnsi"/>
                <w:color w:val="auto"/>
                <w:lang w:eastAsia="en-GB"/>
              </w:rPr>
            </w:pPr>
            <w:r w:rsidRPr="005A1B04">
              <w:rPr>
                <w:rFonts w:asciiTheme="minorHAnsi" w:hAnsiTheme="minorHAnsi" w:cstheme="minorHAnsi"/>
                <w:color w:val="auto"/>
                <w:lang w:eastAsia="en-GB"/>
              </w:rPr>
              <w:t>Highly developed networking, advocacy, oral, written and presentation skills</w:t>
            </w:r>
          </w:p>
          <w:p w14:paraId="439115F6" w14:textId="77777777" w:rsidR="00872C53" w:rsidRDefault="005A1B04" w:rsidP="00BE3D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63" w:hanging="284"/>
              <w:rPr>
                <w:rFonts w:asciiTheme="minorHAnsi" w:hAnsiTheme="minorHAnsi" w:cstheme="minorHAnsi"/>
                <w:color w:val="auto"/>
              </w:rPr>
            </w:pPr>
            <w:r w:rsidRPr="005A1B04">
              <w:rPr>
                <w:rFonts w:asciiTheme="minorHAnsi" w:hAnsiTheme="minorHAnsi" w:cstheme="minorHAnsi"/>
                <w:color w:val="auto"/>
                <w:lang w:eastAsia="en-GB"/>
              </w:rPr>
              <w:t>Ability to provide leadership and direction to ensure the effective performance management, motivation and development of staff.</w:t>
            </w:r>
          </w:p>
          <w:p w14:paraId="0618396C" w14:textId="4481D339" w:rsidR="00FF73A3" w:rsidRPr="00872C53" w:rsidRDefault="00FF73A3" w:rsidP="00FF73A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
              <w:rPr>
                <w:rFonts w:asciiTheme="minorHAnsi" w:hAnsiTheme="minorHAnsi" w:cstheme="minorHAnsi"/>
                <w:color w:val="auto"/>
              </w:rPr>
            </w:pPr>
          </w:p>
        </w:tc>
      </w:tr>
    </w:tbl>
    <w:p w14:paraId="753A02E5" w14:textId="6252AB9A" w:rsidR="00872C53" w:rsidRDefault="00872C53" w:rsidP="005A1B04">
      <w:pPr>
        <w:shd w:val="clear" w:color="auto" w:fill="FFFFFF"/>
        <w:jc w:val="both"/>
        <w:rPr>
          <w:rFonts w:asciiTheme="minorHAnsi" w:hAnsiTheme="minorHAnsi" w:cstheme="minorHAnsi"/>
          <w:b/>
          <w:color w:val="595959"/>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872C53" w:rsidRPr="002C130A" w14:paraId="3A9FAA58" w14:textId="77777777" w:rsidTr="00EA471C">
        <w:trPr>
          <w:trHeight w:val="180"/>
          <w:jc w:val="center"/>
        </w:trPr>
        <w:tc>
          <w:tcPr>
            <w:tcW w:w="10348" w:type="dxa"/>
            <w:shd w:val="clear" w:color="auto" w:fill="000000"/>
            <w:tcMar>
              <w:top w:w="80" w:type="dxa"/>
              <w:left w:w="80" w:type="dxa"/>
              <w:bottom w:w="80" w:type="dxa"/>
              <w:right w:w="80" w:type="dxa"/>
            </w:tcMar>
            <w:vAlign w:val="center"/>
          </w:tcPr>
          <w:p w14:paraId="03038F5E" w14:textId="6DC3B1DF" w:rsidR="00872C53" w:rsidRPr="002C130A" w:rsidRDefault="00872C53" w:rsidP="005A1B04">
            <w:pPr>
              <w:pStyle w:val="Body"/>
              <w:pBdr>
                <w:top w:val="none" w:sz="0" w:space="0" w:color="auto"/>
                <w:left w:val="none" w:sz="0" w:space="0" w:color="auto"/>
                <w:bottom w:val="none" w:sz="0" w:space="0" w:color="auto"/>
                <w:right w:val="none" w:sz="0" w:space="0" w:color="auto"/>
              </w:pBdr>
              <w:ind w:right="261"/>
              <w:rPr>
                <w:rFonts w:asciiTheme="minorHAnsi" w:hAnsiTheme="minorHAnsi" w:cstheme="minorHAnsi"/>
                <w:color w:val="auto"/>
              </w:rPr>
            </w:pPr>
            <w:r w:rsidRPr="002C130A">
              <w:rPr>
                <w:rFonts w:asciiTheme="minorHAnsi" w:hAnsiTheme="minorHAnsi" w:cstheme="minorHAnsi"/>
                <w:b/>
                <w:bCs/>
                <w:i/>
                <w:iCs/>
                <w:color w:val="auto"/>
              </w:rPr>
              <w:br w:type="page"/>
            </w:r>
            <w:r>
              <w:rPr>
                <w:rFonts w:asciiTheme="minorHAnsi" w:hAnsiTheme="minorHAnsi" w:cstheme="minorHAnsi"/>
                <w:b/>
                <w:bCs/>
                <w:color w:val="auto"/>
                <w:u w:color="FFFFFF"/>
              </w:rPr>
              <w:t>QUALIFICATIONS</w:t>
            </w:r>
          </w:p>
        </w:tc>
      </w:tr>
      <w:tr w:rsidR="00872C53" w:rsidRPr="005A1B04" w14:paraId="2BF17193" w14:textId="77777777" w:rsidTr="00EA471C">
        <w:trPr>
          <w:trHeight w:val="386"/>
          <w:jc w:val="center"/>
        </w:trPr>
        <w:tc>
          <w:tcPr>
            <w:tcW w:w="10348" w:type="dxa"/>
            <w:tcMar>
              <w:top w:w="80" w:type="dxa"/>
              <w:left w:w="363" w:type="dxa"/>
              <w:bottom w:w="80" w:type="dxa"/>
              <w:right w:w="80" w:type="dxa"/>
            </w:tcMar>
            <w:vAlign w:val="center"/>
          </w:tcPr>
          <w:p w14:paraId="50E99477" w14:textId="7F953A71" w:rsidR="00872C53" w:rsidRPr="005A1B04" w:rsidRDefault="005A1B04" w:rsidP="00BE3D2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204" w:hanging="425"/>
              <w:rPr>
                <w:rFonts w:asciiTheme="minorHAnsi" w:hAnsiTheme="minorHAnsi" w:cstheme="minorHAnsi"/>
                <w:color w:val="auto"/>
              </w:rPr>
            </w:pPr>
            <w:r w:rsidRPr="005A1B04">
              <w:rPr>
                <w:rFonts w:asciiTheme="minorHAnsi" w:hAnsiTheme="minorHAnsi" w:cstheme="minorHAnsi"/>
              </w:rPr>
              <w:t>Mem</w:t>
            </w:r>
            <w:r w:rsidR="007E589E">
              <w:rPr>
                <w:rFonts w:asciiTheme="minorHAnsi" w:hAnsiTheme="minorHAnsi" w:cstheme="minorHAnsi"/>
              </w:rPr>
              <w:t>bership of a relevant CCAB body or equivalent treasury qualification</w:t>
            </w:r>
          </w:p>
        </w:tc>
      </w:tr>
    </w:tbl>
    <w:p w14:paraId="3997EB8F" w14:textId="3ECAC510" w:rsidR="00872C53" w:rsidRDefault="00872C53" w:rsidP="005A1B04">
      <w:pPr>
        <w:shd w:val="clear" w:color="auto" w:fill="FFFFFF"/>
        <w:jc w:val="both"/>
        <w:rPr>
          <w:rFonts w:asciiTheme="minorHAnsi" w:hAnsiTheme="minorHAnsi" w:cstheme="minorHAnsi"/>
          <w:b/>
          <w:color w:val="595959"/>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EA471C" w:rsidRPr="002C130A" w14:paraId="5E4D3C8B" w14:textId="77777777" w:rsidTr="00D23DDE">
        <w:trPr>
          <w:trHeight w:val="180"/>
          <w:jc w:val="center"/>
        </w:trPr>
        <w:tc>
          <w:tcPr>
            <w:tcW w:w="10348" w:type="dxa"/>
            <w:shd w:val="clear" w:color="auto" w:fill="000000"/>
            <w:tcMar>
              <w:top w:w="80" w:type="dxa"/>
              <w:left w:w="80" w:type="dxa"/>
              <w:bottom w:w="80" w:type="dxa"/>
              <w:right w:w="80" w:type="dxa"/>
            </w:tcMar>
            <w:vAlign w:val="center"/>
          </w:tcPr>
          <w:p w14:paraId="338A5E37" w14:textId="0C051E1A" w:rsidR="00EA471C" w:rsidRPr="002C130A" w:rsidRDefault="00EA471C" w:rsidP="00EA471C">
            <w:pPr>
              <w:pStyle w:val="Body"/>
              <w:pBdr>
                <w:top w:val="none" w:sz="0" w:space="0" w:color="auto"/>
                <w:left w:val="none" w:sz="0" w:space="0" w:color="auto"/>
                <w:bottom w:val="none" w:sz="0" w:space="0" w:color="auto"/>
                <w:right w:val="none" w:sz="0" w:space="0" w:color="auto"/>
              </w:pBdr>
              <w:ind w:right="261"/>
              <w:rPr>
                <w:rFonts w:asciiTheme="minorHAnsi" w:hAnsiTheme="minorHAnsi" w:cstheme="minorHAnsi"/>
                <w:color w:val="auto"/>
              </w:rPr>
            </w:pPr>
            <w:r w:rsidRPr="002C130A">
              <w:rPr>
                <w:rFonts w:asciiTheme="minorHAnsi" w:hAnsiTheme="minorHAnsi" w:cstheme="minorHAnsi"/>
                <w:b/>
                <w:bCs/>
                <w:i/>
                <w:iCs/>
                <w:color w:val="auto"/>
              </w:rPr>
              <w:br w:type="page"/>
            </w:r>
            <w:r>
              <w:rPr>
                <w:rFonts w:asciiTheme="minorHAnsi" w:hAnsiTheme="minorHAnsi" w:cstheme="minorHAnsi"/>
                <w:b/>
                <w:bCs/>
                <w:color w:val="auto"/>
                <w:u w:color="FFFFFF"/>
              </w:rPr>
              <w:t>CORPORATE REQUIREMENTS</w:t>
            </w:r>
          </w:p>
        </w:tc>
      </w:tr>
      <w:tr w:rsidR="00EA471C" w:rsidRPr="005A1B04" w14:paraId="4E1F189D" w14:textId="77777777" w:rsidTr="00D23DDE">
        <w:trPr>
          <w:trHeight w:val="386"/>
          <w:jc w:val="center"/>
        </w:trPr>
        <w:tc>
          <w:tcPr>
            <w:tcW w:w="10348" w:type="dxa"/>
            <w:tcMar>
              <w:top w:w="80" w:type="dxa"/>
              <w:left w:w="363" w:type="dxa"/>
              <w:bottom w:w="80" w:type="dxa"/>
              <w:right w:w="80" w:type="dxa"/>
            </w:tcMar>
            <w:vAlign w:val="center"/>
          </w:tcPr>
          <w:p w14:paraId="0E685E84" w14:textId="77777777" w:rsidR="00EA471C" w:rsidRPr="00C1332E" w:rsidRDefault="00EA471C" w:rsidP="00EA471C">
            <w:pPr>
              <w:shd w:val="clear" w:color="auto" w:fill="FFFFFF"/>
              <w:jc w:val="both"/>
              <w:rPr>
                <w:rFonts w:asciiTheme="minorHAnsi" w:hAnsiTheme="minorHAnsi" w:cstheme="minorHAnsi"/>
                <w:color w:val="595959"/>
                <w:sz w:val="22"/>
                <w:szCs w:val="22"/>
              </w:rPr>
            </w:pPr>
            <w:r w:rsidRPr="00C1332E">
              <w:rPr>
                <w:rFonts w:asciiTheme="minorHAnsi" w:hAnsiTheme="minorHAnsi" w:cstheme="minorHAnsi"/>
                <w:b/>
                <w:color w:val="595959"/>
                <w:sz w:val="22"/>
                <w:szCs w:val="22"/>
              </w:rPr>
              <w:t>Corporate Duties</w:t>
            </w:r>
          </w:p>
          <w:p w14:paraId="54FEB2A9" w14:textId="77777777" w:rsidR="00EA471C" w:rsidRPr="00C1332E" w:rsidRDefault="00EA471C" w:rsidP="00BE3D2F">
            <w:pPr>
              <w:pStyle w:val="BodyText"/>
              <w:widowControl w:val="0"/>
              <w:numPr>
                <w:ilvl w:val="0"/>
                <w:numId w:val="3"/>
              </w:numPr>
              <w:tabs>
                <w:tab w:val="left" w:pos="-720"/>
              </w:tabs>
              <w:suppressAutoHyphens/>
              <w:ind w:left="346" w:hanging="283"/>
              <w:rPr>
                <w:rFonts w:asciiTheme="minorHAnsi" w:hAnsiTheme="minorHAnsi" w:cstheme="minorHAnsi"/>
                <w:color w:val="595959"/>
                <w:sz w:val="22"/>
                <w:szCs w:val="22"/>
              </w:rPr>
            </w:pPr>
            <w:r w:rsidRPr="00C1332E">
              <w:rPr>
                <w:rFonts w:asciiTheme="minorHAnsi" w:hAnsiTheme="minorHAnsi" w:cstheme="minorHAnsi"/>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4A18ECE3" w14:textId="77777777" w:rsidR="00EA471C" w:rsidRPr="008D775B" w:rsidRDefault="00EA471C" w:rsidP="00BE3D2F">
            <w:pPr>
              <w:pStyle w:val="ListParagraph"/>
              <w:widowControl w:val="0"/>
              <w:numPr>
                <w:ilvl w:val="0"/>
                <w:numId w:val="3"/>
              </w:numPr>
              <w:tabs>
                <w:tab w:val="left" w:pos="-720"/>
              </w:tabs>
              <w:suppressAutoHyphens/>
              <w:ind w:left="346" w:hanging="283"/>
              <w:jc w:val="both"/>
              <w:rPr>
                <w:rFonts w:asciiTheme="minorHAnsi" w:hAnsiTheme="minorHAnsi" w:cstheme="minorHAnsi"/>
                <w:color w:val="595959"/>
              </w:rPr>
            </w:pPr>
            <w:r w:rsidRPr="008D775B">
              <w:rPr>
                <w:rFonts w:asciiTheme="minorHAnsi" w:hAnsiTheme="minorHAnsi" w:cstheme="minorHAnsi"/>
                <w:color w:val="595959"/>
              </w:rPr>
              <w:t>Safeguard at all times confidentiality of information relating to staff and pensioners.</w:t>
            </w:r>
          </w:p>
          <w:p w14:paraId="3944A518" w14:textId="77777777" w:rsidR="00EA471C" w:rsidRPr="008D775B" w:rsidRDefault="00EA471C" w:rsidP="00BE3D2F">
            <w:pPr>
              <w:pStyle w:val="ListParagraph"/>
              <w:widowControl w:val="0"/>
              <w:numPr>
                <w:ilvl w:val="0"/>
                <w:numId w:val="3"/>
              </w:numPr>
              <w:tabs>
                <w:tab w:val="left" w:pos="-720"/>
              </w:tabs>
              <w:suppressAutoHyphens/>
              <w:ind w:left="346" w:hanging="283"/>
              <w:jc w:val="both"/>
              <w:rPr>
                <w:rFonts w:asciiTheme="minorHAnsi" w:hAnsiTheme="minorHAnsi" w:cstheme="minorHAnsi"/>
                <w:color w:val="595959"/>
              </w:rPr>
            </w:pPr>
            <w:r w:rsidRPr="008D775B">
              <w:rPr>
                <w:rFonts w:asciiTheme="minorHAnsi" w:hAnsiTheme="minorHAnsi" w:cstheme="minorHAnsi"/>
                <w:color w:val="595959"/>
              </w:rPr>
              <w:t>Refrain from smoking in any areas of Service premises.</w:t>
            </w:r>
          </w:p>
          <w:p w14:paraId="197E6163" w14:textId="77777777" w:rsidR="00EA471C" w:rsidRPr="008D775B" w:rsidRDefault="00EA471C" w:rsidP="00BE3D2F">
            <w:pPr>
              <w:pStyle w:val="ListParagraph"/>
              <w:widowControl w:val="0"/>
              <w:numPr>
                <w:ilvl w:val="0"/>
                <w:numId w:val="3"/>
              </w:numPr>
              <w:tabs>
                <w:tab w:val="left" w:pos="-720"/>
              </w:tabs>
              <w:suppressAutoHyphens/>
              <w:ind w:left="346" w:hanging="283"/>
              <w:jc w:val="both"/>
              <w:rPr>
                <w:rFonts w:asciiTheme="minorHAnsi" w:hAnsiTheme="minorHAnsi" w:cstheme="minorHAnsi"/>
                <w:color w:val="595959"/>
              </w:rPr>
            </w:pPr>
            <w:r w:rsidRPr="008D775B">
              <w:rPr>
                <w:rFonts w:asciiTheme="minorHAnsi" w:hAnsiTheme="minorHAnsi" w:cstheme="minorHAnsi"/>
                <w:color w:val="595959"/>
              </w:rPr>
              <w:t>Behave in a manner that ensures the security of property and resources.</w:t>
            </w:r>
          </w:p>
          <w:p w14:paraId="206ADA60" w14:textId="77777777" w:rsidR="00EA471C" w:rsidRPr="008D775B" w:rsidRDefault="00EA471C" w:rsidP="00BE3D2F">
            <w:pPr>
              <w:pStyle w:val="ListParagraph"/>
              <w:widowControl w:val="0"/>
              <w:numPr>
                <w:ilvl w:val="0"/>
                <w:numId w:val="3"/>
              </w:numPr>
              <w:tabs>
                <w:tab w:val="left" w:pos="-720"/>
              </w:tabs>
              <w:suppressAutoHyphens/>
              <w:ind w:left="346" w:hanging="283"/>
              <w:jc w:val="both"/>
              <w:rPr>
                <w:rFonts w:asciiTheme="minorHAnsi" w:hAnsiTheme="minorHAnsi" w:cstheme="minorHAnsi"/>
                <w:color w:val="595959"/>
              </w:rPr>
            </w:pPr>
            <w:r w:rsidRPr="008D775B">
              <w:rPr>
                <w:rFonts w:asciiTheme="minorHAnsi" w:hAnsiTheme="minorHAnsi" w:cstheme="minorHAnsi"/>
                <w:color w:val="595959"/>
              </w:rPr>
              <w:t>Abide by all relevant Service Policies and Procedures.</w:t>
            </w:r>
          </w:p>
          <w:p w14:paraId="3E484C53" w14:textId="77777777" w:rsidR="00EA471C" w:rsidRPr="00C1332E" w:rsidRDefault="00EA471C" w:rsidP="00EA471C">
            <w:pPr>
              <w:pStyle w:val="ListParagraph"/>
              <w:ind w:left="0"/>
              <w:jc w:val="both"/>
              <w:rPr>
                <w:rFonts w:asciiTheme="minorHAnsi" w:hAnsiTheme="minorHAnsi" w:cstheme="minorHAnsi"/>
                <w:color w:val="595959"/>
              </w:rPr>
            </w:pPr>
          </w:p>
          <w:p w14:paraId="76A4CF83" w14:textId="77777777" w:rsidR="00EA471C" w:rsidRPr="00C1332E" w:rsidRDefault="00EA471C" w:rsidP="00EA471C">
            <w:pPr>
              <w:tabs>
                <w:tab w:val="left" w:pos="1134"/>
              </w:tabs>
              <w:contextualSpacing/>
              <w:jc w:val="both"/>
              <w:rPr>
                <w:rFonts w:asciiTheme="minorHAnsi" w:hAnsiTheme="minorHAnsi" w:cstheme="minorHAnsi"/>
                <w:b/>
                <w:color w:val="595959"/>
                <w:sz w:val="22"/>
                <w:szCs w:val="22"/>
              </w:rPr>
            </w:pPr>
            <w:r w:rsidRPr="00C1332E">
              <w:rPr>
                <w:rFonts w:asciiTheme="minorHAnsi" w:hAnsiTheme="minorHAnsi" w:cstheme="minorHAnsi"/>
                <w:b/>
                <w:color w:val="595959"/>
                <w:sz w:val="22"/>
                <w:szCs w:val="22"/>
              </w:rPr>
              <w:t>Records Management/Data Protection</w:t>
            </w:r>
          </w:p>
          <w:p w14:paraId="2BB9B9BF" w14:textId="77777777" w:rsidR="00EA471C" w:rsidRPr="00C1332E" w:rsidRDefault="00EA471C" w:rsidP="00EA471C">
            <w:pPr>
              <w:tabs>
                <w:tab w:val="left" w:pos="1134"/>
              </w:tabs>
              <w:contextualSpacing/>
              <w:jc w:val="both"/>
              <w:rPr>
                <w:rFonts w:asciiTheme="minorHAnsi" w:hAnsiTheme="minorHAnsi" w:cstheme="minorHAnsi"/>
                <w:color w:val="595959"/>
                <w:sz w:val="22"/>
                <w:szCs w:val="22"/>
              </w:rPr>
            </w:pPr>
            <w:r w:rsidRPr="00C1332E">
              <w:rPr>
                <w:rFonts w:asciiTheme="minorHAnsi" w:hAnsiTheme="minorHAnsi" w:cstheme="minorHAnsi"/>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0F179042" w14:textId="77777777" w:rsidR="00EA471C" w:rsidRPr="00C1332E" w:rsidRDefault="00EA471C" w:rsidP="00EA471C">
            <w:pPr>
              <w:pStyle w:val="BodyTextIndent3"/>
              <w:tabs>
                <w:tab w:val="left" w:pos="1134"/>
              </w:tabs>
              <w:spacing w:after="0"/>
              <w:ind w:left="0"/>
              <w:contextualSpacing/>
              <w:jc w:val="both"/>
              <w:rPr>
                <w:rFonts w:asciiTheme="minorHAnsi" w:hAnsiTheme="minorHAnsi" w:cstheme="minorHAnsi"/>
                <w:color w:val="595959"/>
                <w:sz w:val="22"/>
                <w:szCs w:val="22"/>
              </w:rPr>
            </w:pPr>
          </w:p>
          <w:p w14:paraId="1605EC7A" w14:textId="77777777" w:rsidR="00EA471C" w:rsidRPr="00C1332E" w:rsidRDefault="00EA471C" w:rsidP="00EA471C">
            <w:pPr>
              <w:tabs>
                <w:tab w:val="left" w:pos="1134"/>
              </w:tabs>
              <w:contextualSpacing/>
              <w:jc w:val="both"/>
              <w:rPr>
                <w:rFonts w:asciiTheme="minorHAnsi" w:hAnsiTheme="minorHAnsi" w:cstheme="minorHAnsi"/>
                <w:b/>
                <w:color w:val="595959"/>
                <w:sz w:val="22"/>
                <w:szCs w:val="22"/>
              </w:rPr>
            </w:pPr>
            <w:r w:rsidRPr="00C1332E">
              <w:rPr>
                <w:rFonts w:asciiTheme="minorHAnsi" w:hAnsiTheme="minorHAnsi" w:cstheme="minorHAnsi"/>
                <w:b/>
                <w:color w:val="595959"/>
                <w:sz w:val="22"/>
                <w:szCs w:val="22"/>
              </w:rPr>
              <w:t>Confidentiality and Information Security</w:t>
            </w:r>
          </w:p>
          <w:p w14:paraId="7C4DB625" w14:textId="77777777" w:rsidR="00EA471C" w:rsidRPr="00C1332E" w:rsidRDefault="00EA471C" w:rsidP="00EA471C">
            <w:pPr>
              <w:tabs>
                <w:tab w:val="left" w:pos="1134"/>
              </w:tabs>
              <w:contextualSpacing/>
              <w:jc w:val="both"/>
              <w:rPr>
                <w:rFonts w:asciiTheme="minorHAnsi" w:hAnsiTheme="minorHAnsi" w:cstheme="minorHAnsi"/>
                <w:color w:val="595959"/>
                <w:sz w:val="22"/>
                <w:szCs w:val="22"/>
              </w:rPr>
            </w:pPr>
            <w:r w:rsidRPr="00C1332E">
              <w:rPr>
                <w:rFonts w:asciiTheme="minorHAnsi" w:hAnsiTheme="minorHAnsi" w:cstheme="minorHAnsi"/>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4C51A1A0" w14:textId="77777777" w:rsidR="00EA471C" w:rsidRPr="00C1332E" w:rsidRDefault="00EA471C" w:rsidP="00EA471C">
            <w:pPr>
              <w:contextualSpacing/>
              <w:jc w:val="both"/>
              <w:rPr>
                <w:rFonts w:asciiTheme="minorHAnsi" w:hAnsiTheme="minorHAnsi" w:cstheme="minorHAnsi"/>
                <w:color w:val="595959"/>
                <w:sz w:val="22"/>
                <w:szCs w:val="22"/>
              </w:rPr>
            </w:pPr>
          </w:p>
          <w:p w14:paraId="72B25E73" w14:textId="77777777" w:rsidR="00EA471C" w:rsidRPr="00C1332E" w:rsidRDefault="00EA471C" w:rsidP="00EA471C">
            <w:pPr>
              <w:contextualSpacing/>
              <w:jc w:val="both"/>
              <w:rPr>
                <w:rFonts w:asciiTheme="minorHAnsi" w:hAnsiTheme="minorHAnsi" w:cstheme="minorHAnsi"/>
                <w:b/>
                <w:color w:val="595959"/>
                <w:sz w:val="22"/>
                <w:szCs w:val="22"/>
              </w:rPr>
            </w:pPr>
            <w:r w:rsidRPr="00C1332E">
              <w:rPr>
                <w:rFonts w:asciiTheme="minorHAnsi" w:hAnsiTheme="minorHAnsi" w:cstheme="minorHAnsi"/>
                <w:b/>
                <w:color w:val="595959"/>
                <w:sz w:val="22"/>
                <w:szCs w:val="22"/>
              </w:rPr>
              <w:t>Data Quality</w:t>
            </w:r>
          </w:p>
          <w:p w14:paraId="3FDE4E20" w14:textId="77777777" w:rsidR="00EA471C" w:rsidRPr="00C1332E" w:rsidRDefault="00EA471C" w:rsidP="00EA471C">
            <w:pPr>
              <w:contextualSpacing/>
              <w:jc w:val="both"/>
              <w:rPr>
                <w:rFonts w:asciiTheme="minorHAnsi" w:hAnsiTheme="minorHAnsi" w:cstheme="minorHAnsi"/>
                <w:color w:val="595959"/>
                <w:sz w:val="22"/>
                <w:szCs w:val="22"/>
              </w:rPr>
            </w:pPr>
            <w:r w:rsidRPr="00C1332E">
              <w:rPr>
                <w:rFonts w:asciiTheme="minorHAnsi" w:hAnsiTheme="minorHAnsi" w:cstheme="minorHAnsi"/>
                <w:color w:val="595959"/>
                <w:sz w:val="22"/>
                <w:szCs w:val="22"/>
              </w:rPr>
              <w:t>All staff are personally responsible</w:t>
            </w:r>
            <w:r w:rsidRPr="00C1332E">
              <w:rPr>
                <w:rFonts w:asciiTheme="minorHAnsi" w:hAnsiTheme="minorHAnsi" w:cstheme="minorHAnsi"/>
                <w:b/>
                <w:bCs/>
                <w:color w:val="595959"/>
                <w:sz w:val="22"/>
                <w:szCs w:val="22"/>
              </w:rPr>
              <w:t xml:space="preserve"> </w:t>
            </w:r>
            <w:r w:rsidRPr="00C1332E">
              <w:rPr>
                <w:rFonts w:asciiTheme="minorHAnsi" w:hAnsiTheme="minorHAnsi" w:cstheme="minorHAnsi"/>
                <w:color w:val="595959"/>
                <w:sz w:val="22"/>
                <w:szCs w:val="22"/>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14:paraId="4E67EE47" w14:textId="77777777" w:rsidR="00EA471C" w:rsidRPr="00C1332E" w:rsidRDefault="00EA471C" w:rsidP="00EA471C">
            <w:pPr>
              <w:jc w:val="both"/>
              <w:rPr>
                <w:rFonts w:asciiTheme="minorHAnsi" w:hAnsiTheme="minorHAnsi" w:cstheme="minorHAnsi"/>
                <w:color w:val="595959"/>
                <w:sz w:val="22"/>
                <w:szCs w:val="22"/>
              </w:rPr>
            </w:pPr>
            <w:r w:rsidRPr="00C1332E">
              <w:rPr>
                <w:rFonts w:asciiTheme="minorHAnsi" w:hAnsiTheme="minorHAnsi" w:cstheme="minorHAnsi"/>
                <w:color w:val="595959"/>
                <w:sz w:val="22"/>
                <w:szCs w:val="22"/>
              </w:rPr>
              <w:t xml:space="preserve">To ensure data is handled in a secure manner protecting the confidentiality of any personal data held in meeting the requirements of the Data Protection Act. </w:t>
            </w:r>
          </w:p>
          <w:p w14:paraId="042CECAB" w14:textId="77777777" w:rsidR="00EA471C" w:rsidRPr="00C1332E" w:rsidRDefault="00EA471C" w:rsidP="00EA471C">
            <w:pPr>
              <w:tabs>
                <w:tab w:val="left" w:pos="1134"/>
              </w:tabs>
              <w:contextualSpacing/>
              <w:jc w:val="both"/>
              <w:rPr>
                <w:rFonts w:asciiTheme="minorHAnsi" w:hAnsiTheme="minorHAnsi" w:cstheme="minorHAnsi"/>
                <w:color w:val="595959"/>
                <w:sz w:val="22"/>
                <w:szCs w:val="22"/>
              </w:rPr>
            </w:pPr>
          </w:p>
          <w:p w14:paraId="4A800B8D" w14:textId="77777777" w:rsidR="00EA471C" w:rsidRPr="00C1332E" w:rsidRDefault="00EA471C" w:rsidP="00EA471C">
            <w:pPr>
              <w:tabs>
                <w:tab w:val="left" w:pos="1134"/>
              </w:tabs>
              <w:contextualSpacing/>
              <w:jc w:val="both"/>
              <w:rPr>
                <w:rFonts w:asciiTheme="minorHAnsi" w:hAnsiTheme="minorHAnsi" w:cstheme="minorHAnsi"/>
                <w:b/>
                <w:color w:val="595959"/>
                <w:sz w:val="22"/>
                <w:szCs w:val="22"/>
              </w:rPr>
            </w:pPr>
            <w:r w:rsidRPr="00C1332E">
              <w:rPr>
                <w:rFonts w:asciiTheme="minorHAnsi" w:hAnsiTheme="minorHAnsi" w:cstheme="minorHAnsi"/>
                <w:b/>
                <w:color w:val="595959"/>
                <w:sz w:val="22"/>
                <w:szCs w:val="22"/>
              </w:rPr>
              <w:t>Health and Safety</w:t>
            </w:r>
          </w:p>
          <w:p w14:paraId="2D47F93D" w14:textId="77777777" w:rsidR="00EA471C" w:rsidRPr="00C1332E" w:rsidRDefault="00EA471C" w:rsidP="00EA471C">
            <w:pPr>
              <w:tabs>
                <w:tab w:val="left" w:pos="1134"/>
              </w:tabs>
              <w:contextualSpacing/>
              <w:jc w:val="both"/>
              <w:rPr>
                <w:rFonts w:asciiTheme="minorHAnsi" w:hAnsiTheme="minorHAnsi" w:cstheme="minorHAnsi"/>
                <w:b/>
                <w:color w:val="595959"/>
                <w:sz w:val="22"/>
                <w:szCs w:val="22"/>
              </w:rPr>
            </w:pPr>
            <w:r w:rsidRPr="00C1332E">
              <w:rPr>
                <w:rFonts w:asciiTheme="minorHAnsi" w:hAnsiTheme="minorHAnsi" w:cstheme="minorHAnsi"/>
                <w:color w:val="595959"/>
                <w:sz w:val="22"/>
                <w:szCs w:val="22"/>
              </w:rPr>
              <w:lastRenderedPageBreak/>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3D316AE8" w14:textId="77777777" w:rsidR="00EA471C" w:rsidRPr="00C1332E" w:rsidRDefault="00EA471C" w:rsidP="00EA471C">
            <w:pPr>
              <w:tabs>
                <w:tab w:val="left" w:pos="1134"/>
              </w:tabs>
              <w:contextualSpacing/>
              <w:jc w:val="both"/>
              <w:rPr>
                <w:rFonts w:asciiTheme="minorHAnsi" w:hAnsiTheme="minorHAnsi" w:cstheme="minorHAnsi"/>
                <w:color w:val="595959"/>
                <w:sz w:val="22"/>
                <w:szCs w:val="22"/>
              </w:rPr>
            </w:pPr>
          </w:p>
          <w:p w14:paraId="2BDF26A4" w14:textId="77777777" w:rsidR="00EA471C" w:rsidRPr="00C1332E" w:rsidRDefault="00EA471C" w:rsidP="00EA471C">
            <w:pPr>
              <w:tabs>
                <w:tab w:val="left" w:pos="1134"/>
              </w:tabs>
              <w:contextualSpacing/>
              <w:jc w:val="both"/>
              <w:rPr>
                <w:rFonts w:asciiTheme="minorHAnsi" w:hAnsiTheme="minorHAnsi" w:cstheme="minorHAnsi"/>
                <w:b/>
                <w:color w:val="595959"/>
                <w:sz w:val="22"/>
                <w:szCs w:val="22"/>
              </w:rPr>
            </w:pPr>
            <w:r w:rsidRPr="00C1332E">
              <w:rPr>
                <w:rFonts w:asciiTheme="minorHAnsi" w:hAnsiTheme="minorHAnsi" w:cstheme="minorHAnsi"/>
                <w:b/>
                <w:color w:val="595959"/>
                <w:sz w:val="22"/>
                <w:szCs w:val="22"/>
              </w:rPr>
              <w:t>Service Policies</w:t>
            </w:r>
          </w:p>
          <w:p w14:paraId="2ADA2BAF" w14:textId="77777777" w:rsidR="00EA471C" w:rsidRPr="00C1332E" w:rsidRDefault="00EA471C" w:rsidP="00EA471C">
            <w:pPr>
              <w:tabs>
                <w:tab w:val="left" w:pos="1134"/>
              </w:tabs>
              <w:contextualSpacing/>
              <w:jc w:val="both"/>
              <w:rPr>
                <w:rFonts w:asciiTheme="minorHAnsi" w:hAnsiTheme="minorHAnsi" w:cstheme="minorHAnsi"/>
                <w:color w:val="595959"/>
                <w:sz w:val="22"/>
                <w:szCs w:val="22"/>
              </w:rPr>
            </w:pPr>
            <w:r w:rsidRPr="00C1332E">
              <w:rPr>
                <w:rFonts w:asciiTheme="minorHAnsi" w:hAnsiTheme="minorHAnsi" w:cstheme="minorHAnsi"/>
                <w:color w:val="595959"/>
                <w:sz w:val="22"/>
                <w:szCs w:val="22"/>
              </w:rPr>
              <w:t>All GMCA employees must observe and adhere to the provisions outlined in these policies.</w:t>
            </w:r>
          </w:p>
          <w:p w14:paraId="0ECAA4B4" w14:textId="77777777" w:rsidR="00EA471C" w:rsidRPr="00C1332E" w:rsidRDefault="00EA471C" w:rsidP="00EA471C">
            <w:pPr>
              <w:contextualSpacing/>
              <w:jc w:val="both"/>
              <w:rPr>
                <w:rFonts w:asciiTheme="minorHAnsi" w:hAnsiTheme="minorHAnsi" w:cstheme="minorHAnsi"/>
                <w:color w:val="595959"/>
                <w:sz w:val="22"/>
                <w:szCs w:val="22"/>
              </w:rPr>
            </w:pPr>
          </w:p>
          <w:p w14:paraId="0F1D55D9" w14:textId="77777777" w:rsidR="00EA471C" w:rsidRPr="00C1332E" w:rsidRDefault="00EA471C" w:rsidP="00EA471C">
            <w:pPr>
              <w:pStyle w:val="Body"/>
              <w:ind w:right="261"/>
              <w:rPr>
                <w:rFonts w:asciiTheme="minorHAnsi" w:hAnsiTheme="minorHAnsi" w:cstheme="minorHAnsi"/>
                <w:b/>
                <w:color w:val="595959"/>
              </w:rPr>
            </w:pPr>
            <w:r w:rsidRPr="00C1332E">
              <w:rPr>
                <w:rFonts w:asciiTheme="minorHAnsi" w:hAnsiTheme="minorHAnsi" w:cstheme="minorHAnsi"/>
                <w:b/>
                <w:color w:val="595959"/>
              </w:rPr>
              <w:t>Equal Opportunities</w:t>
            </w:r>
          </w:p>
          <w:p w14:paraId="7373321B" w14:textId="77777777" w:rsidR="00EA471C" w:rsidRDefault="00EA471C" w:rsidP="00EA471C">
            <w:pPr>
              <w:pStyle w:val="Body"/>
              <w:ind w:right="261"/>
              <w:rPr>
                <w:rFonts w:asciiTheme="minorHAnsi" w:hAnsiTheme="minorHAnsi" w:cstheme="minorHAnsi"/>
                <w:color w:val="595959"/>
              </w:rPr>
            </w:pPr>
            <w:r w:rsidRPr="00C1332E">
              <w:rPr>
                <w:rFonts w:asciiTheme="minorHAnsi" w:hAnsiTheme="minorHAnsi" w:cstheme="minorHAnsi"/>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p w14:paraId="54189529" w14:textId="536FCCF2" w:rsidR="00EA471C" w:rsidRPr="005A1B04" w:rsidRDefault="00EA471C" w:rsidP="00EA471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21"/>
              <w:rPr>
                <w:rFonts w:asciiTheme="minorHAnsi" w:hAnsiTheme="minorHAnsi" w:cstheme="minorHAnsi"/>
                <w:color w:val="auto"/>
              </w:rPr>
            </w:pPr>
          </w:p>
        </w:tc>
      </w:tr>
    </w:tbl>
    <w:p w14:paraId="03F6D0E1" w14:textId="77777777" w:rsidR="00EA471C" w:rsidRPr="00C1332E" w:rsidRDefault="00EA471C" w:rsidP="005A1B04">
      <w:pPr>
        <w:shd w:val="clear" w:color="auto" w:fill="FFFFFF"/>
        <w:jc w:val="both"/>
        <w:rPr>
          <w:rFonts w:asciiTheme="minorHAnsi" w:hAnsiTheme="minorHAnsi" w:cstheme="minorHAnsi"/>
          <w:b/>
          <w:color w:val="595959"/>
          <w:sz w:val="22"/>
          <w:szCs w:val="22"/>
        </w:rPr>
      </w:pPr>
    </w:p>
    <w:sectPr w:rsidR="00EA471C" w:rsidRPr="00C1332E" w:rsidSect="00EA471C">
      <w:footerReference w:type="default" r:id="rId12"/>
      <w:pgSz w:w="11906" w:h="16838"/>
      <w:pgMar w:top="851" w:right="1134" w:bottom="851"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37CC9" w14:textId="77777777" w:rsidR="0014015B" w:rsidRDefault="0014015B">
      <w:r>
        <w:separator/>
      </w:r>
    </w:p>
  </w:endnote>
  <w:endnote w:type="continuationSeparator" w:id="0">
    <w:p w14:paraId="01D5C11B" w14:textId="77777777" w:rsidR="0014015B" w:rsidRDefault="0014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83070"/>
      <w:docPartObj>
        <w:docPartGallery w:val="Page Numbers (Bottom of Page)"/>
        <w:docPartUnique/>
      </w:docPartObj>
    </w:sdtPr>
    <w:sdtEndPr/>
    <w:sdtContent>
      <w:p w14:paraId="1B3F026A" w14:textId="2540FCA9" w:rsidR="00B60A6E" w:rsidRDefault="00B60A6E" w:rsidP="00E4166D">
        <w:pPr>
          <w:pStyle w:val="Footer"/>
          <w:jc w:val="center"/>
        </w:pPr>
        <w:r>
          <w:fldChar w:fldCharType="begin"/>
        </w:r>
        <w:r>
          <w:instrText xml:space="preserve"> PAGE   \* MERGEFORMAT </w:instrText>
        </w:r>
        <w:r>
          <w:fldChar w:fldCharType="separate"/>
        </w:r>
        <w:r w:rsidR="008C0F40">
          <w:rPr>
            <w:noProof/>
          </w:rPr>
          <w:t>2</w:t>
        </w:r>
        <w:r>
          <w:rPr>
            <w:noProof/>
          </w:rPr>
          <w:fldChar w:fldCharType="end"/>
        </w:r>
      </w:p>
    </w:sdtContent>
  </w:sdt>
  <w:p w14:paraId="5B4C6C3B"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7184D" w14:textId="77777777" w:rsidR="0014015B" w:rsidRDefault="0014015B">
      <w:r>
        <w:separator/>
      </w:r>
    </w:p>
  </w:footnote>
  <w:footnote w:type="continuationSeparator" w:id="0">
    <w:p w14:paraId="67B15D17" w14:textId="77777777" w:rsidR="0014015B" w:rsidRDefault="0014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85322"/>
    <w:multiLevelType w:val="hybridMultilevel"/>
    <w:tmpl w:val="CCC4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179F2"/>
    <w:multiLevelType w:val="hybridMultilevel"/>
    <w:tmpl w:val="0E38B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31914"/>
    <w:multiLevelType w:val="hybridMultilevel"/>
    <w:tmpl w:val="7D68978C"/>
    <w:lvl w:ilvl="0" w:tplc="08090001">
      <w:start w:val="1"/>
      <w:numFmt w:val="bullet"/>
      <w:lvlText w:val=""/>
      <w:lvlJc w:val="left"/>
      <w:pPr>
        <w:ind w:left="499" w:hanging="360"/>
      </w:pPr>
      <w:rPr>
        <w:rFonts w:ascii="Symbol" w:hAnsi="Symbol"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3" w15:restartNumberingAfterBreak="0">
    <w:nsid w:val="42B60AB7"/>
    <w:multiLevelType w:val="hybridMultilevel"/>
    <w:tmpl w:val="15DAD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10248"/>
    <w:rsid w:val="00010DE4"/>
    <w:rsid w:val="00017695"/>
    <w:rsid w:val="00032107"/>
    <w:rsid w:val="00053F00"/>
    <w:rsid w:val="0005414C"/>
    <w:rsid w:val="00057C2E"/>
    <w:rsid w:val="00067DB9"/>
    <w:rsid w:val="000702B5"/>
    <w:rsid w:val="0008246E"/>
    <w:rsid w:val="00086BAF"/>
    <w:rsid w:val="00090154"/>
    <w:rsid w:val="000A5644"/>
    <w:rsid w:val="000B3A4F"/>
    <w:rsid w:val="000B5B95"/>
    <w:rsid w:val="000B78A9"/>
    <w:rsid w:val="000C04D7"/>
    <w:rsid w:val="000D2624"/>
    <w:rsid w:val="000F4F2D"/>
    <w:rsid w:val="00113EC4"/>
    <w:rsid w:val="001306CA"/>
    <w:rsid w:val="00133F17"/>
    <w:rsid w:val="0014015B"/>
    <w:rsid w:val="00140286"/>
    <w:rsid w:val="00141700"/>
    <w:rsid w:val="00150DE8"/>
    <w:rsid w:val="00166295"/>
    <w:rsid w:val="001773AA"/>
    <w:rsid w:val="00183D7D"/>
    <w:rsid w:val="00187FF4"/>
    <w:rsid w:val="001922C9"/>
    <w:rsid w:val="00197217"/>
    <w:rsid w:val="001B32BA"/>
    <w:rsid w:val="001B7244"/>
    <w:rsid w:val="001C23E1"/>
    <w:rsid w:val="001C7DB1"/>
    <w:rsid w:val="001D0DD9"/>
    <w:rsid w:val="001D13CF"/>
    <w:rsid w:val="001F2E68"/>
    <w:rsid w:val="00203B18"/>
    <w:rsid w:val="00207877"/>
    <w:rsid w:val="00212EEC"/>
    <w:rsid w:val="002146D6"/>
    <w:rsid w:val="00227B22"/>
    <w:rsid w:val="002309B1"/>
    <w:rsid w:val="00234016"/>
    <w:rsid w:val="0023711E"/>
    <w:rsid w:val="00247F34"/>
    <w:rsid w:val="002553D0"/>
    <w:rsid w:val="00270280"/>
    <w:rsid w:val="00270A9D"/>
    <w:rsid w:val="002730F5"/>
    <w:rsid w:val="002809CC"/>
    <w:rsid w:val="00287276"/>
    <w:rsid w:val="002910CB"/>
    <w:rsid w:val="00293533"/>
    <w:rsid w:val="002A14A8"/>
    <w:rsid w:val="002A214F"/>
    <w:rsid w:val="002A784A"/>
    <w:rsid w:val="002B32EC"/>
    <w:rsid w:val="002B53A0"/>
    <w:rsid w:val="002C0B6F"/>
    <w:rsid w:val="002C130A"/>
    <w:rsid w:val="002E2B3F"/>
    <w:rsid w:val="0030701F"/>
    <w:rsid w:val="00315011"/>
    <w:rsid w:val="0033777E"/>
    <w:rsid w:val="0036088E"/>
    <w:rsid w:val="003668CF"/>
    <w:rsid w:val="00375448"/>
    <w:rsid w:val="004165DF"/>
    <w:rsid w:val="004166AA"/>
    <w:rsid w:val="00422D4E"/>
    <w:rsid w:val="004258D2"/>
    <w:rsid w:val="004320AF"/>
    <w:rsid w:val="00441105"/>
    <w:rsid w:val="00452032"/>
    <w:rsid w:val="00453C7B"/>
    <w:rsid w:val="0046716A"/>
    <w:rsid w:val="00475558"/>
    <w:rsid w:val="00475A3D"/>
    <w:rsid w:val="00485760"/>
    <w:rsid w:val="004A6198"/>
    <w:rsid w:val="004B5AF1"/>
    <w:rsid w:val="004C4244"/>
    <w:rsid w:val="004C42ED"/>
    <w:rsid w:val="004C6356"/>
    <w:rsid w:val="004E0ED8"/>
    <w:rsid w:val="004F1B44"/>
    <w:rsid w:val="004F62A4"/>
    <w:rsid w:val="004F6F90"/>
    <w:rsid w:val="00501AC3"/>
    <w:rsid w:val="005021FF"/>
    <w:rsid w:val="00502FA2"/>
    <w:rsid w:val="0051145E"/>
    <w:rsid w:val="00544712"/>
    <w:rsid w:val="00555ACA"/>
    <w:rsid w:val="0055672D"/>
    <w:rsid w:val="00557E8E"/>
    <w:rsid w:val="005621C0"/>
    <w:rsid w:val="00562626"/>
    <w:rsid w:val="005655BE"/>
    <w:rsid w:val="0058655A"/>
    <w:rsid w:val="005A1B04"/>
    <w:rsid w:val="005B1994"/>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95D4E"/>
    <w:rsid w:val="006A6200"/>
    <w:rsid w:val="006B0043"/>
    <w:rsid w:val="006B6B53"/>
    <w:rsid w:val="006B7D11"/>
    <w:rsid w:val="006C3AAC"/>
    <w:rsid w:val="006C7FA1"/>
    <w:rsid w:val="006D4797"/>
    <w:rsid w:val="006F1366"/>
    <w:rsid w:val="00700226"/>
    <w:rsid w:val="00704441"/>
    <w:rsid w:val="00715587"/>
    <w:rsid w:val="0072353A"/>
    <w:rsid w:val="007250FD"/>
    <w:rsid w:val="007362DB"/>
    <w:rsid w:val="00742EE8"/>
    <w:rsid w:val="007467DA"/>
    <w:rsid w:val="00756017"/>
    <w:rsid w:val="007633B5"/>
    <w:rsid w:val="007747E4"/>
    <w:rsid w:val="0078256C"/>
    <w:rsid w:val="00787672"/>
    <w:rsid w:val="00792382"/>
    <w:rsid w:val="0079569A"/>
    <w:rsid w:val="007A2EEB"/>
    <w:rsid w:val="007A41F4"/>
    <w:rsid w:val="007B6D17"/>
    <w:rsid w:val="007C0E7B"/>
    <w:rsid w:val="007D59FD"/>
    <w:rsid w:val="007E589E"/>
    <w:rsid w:val="007F5F7A"/>
    <w:rsid w:val="008101E9"/>
    <w:rsid w:val="00820FBB"/>
    <w:rsid w:val="00827048"/>
    <w:rsid w:val="00833C71"/>
    <w:rsid w:val="00840AD8"/>
    <w:rsid w:val="00845A53"/>
    <w:rsid w:val="0085006C"/>
    <w:rsid w:val="00855701"/>
    <w:rsid w:val="008674DC"/>
    <w:rsid w:val="008713D9"/>
    <w:rsid w:val="00872C53"/>
    <w:rsid w:val="00884C7D"/>
    <w:rsid w:val="0088517E"/>
    <w:rsid w:val="00887367"/>
    <w:rsid w:val="008A3EA7"/>
    <w:rsid w:val="008A611D"/>
    <w:rsid w:val="008B0AC2"/>
    <w:rsid w:val="008B0BDA"/>
    <w:rsid w:val="008B4F04"/>
    <w:rsid w:val="008C0F40"/>
    <w:rsid w:val="008C71EE"/>
    <w:rsid w:val="008C7DD7"/>
    <w:rsid w:val="008D7215"/>
    <w:rsid w:val="008D775B"/>
    <w:rsid w:val="008E0C41"/>
    <w:rsid w:val="008E0CB0"/>
    <w:rsid w:val="008E76A8"/>
    <w:rsid w:val="008F16A7"/>
    <w:rsid w:val="008F2D18"/>
    <w:rsid w:val="008F58C6"/>
    <w:rsid w:val="00900642"/>
    <w:rsid w:val="0091338A"/>
    <w:rsid w:val="009220B8"/>
    <w:rsid w:val="00927D63"/>
    <w:rsid w:val="009330D4"/>
    <w:rsid w:val="00941574"/>
    <w:rsid w:val="00945CAF"/>
    <w:rsid w:val="00946B02"/>
    <w:rsid w:val="00946DED"/>
    <w:rsid w:val="00951A3A"/>
    <w:rsid w:val="0097049C"/>
    <w:rsid w:val="009705E1"/>
    <w:rsid w:val="00974CD7"/>
    <w:rsid w:val="00986145"/>
    <w:rsid w:val="009907F9"/>
    <w:rsid w:val="00993F04"/>
    <w:rsid w:val="009A10B8"/>
    <w:rsid w:val="009B3D37"/>
    <w:rsid w:val="009D55AE"/>
    <w:rsid w:val="009D6BCF"/>
    <w:rsid w:val="009E2EC9"/>
    <w:rsid w:val="00A04903"/>
    <w:rsid w:val="00A10570"/>
    <w:rsid w:val="00A209D0"/>
    <w:rsid w:val="00A23ACE"/>
    <w:rsid w:val="00A248E8"/>
    <w:rsid w:val="00A301A9"/>
    <w:rsid w:val="00A41C91"/>
    <w:rsid w:val="00A5029B"/>
    <w:rsid w:val="00A52412"/>
    <w:rsid w:val="00A6609A"/>
    <w:rsid w:val="00A8000E"/>
    <w:rsid w:val="00A841E7"/>
    <w:rsid w:val="00A86650"/>
    <w:rsid w:val="00AC25CE"/>
    <w:rsid w:val="00AF6982"/>
    <w:rsid w:val="00AF77C2"/>
    <w:rsid w:val="00B04004"/>
    <w:rsid w:val="00B064A1"/>
    <w:rsid w:val="00B1204D"/>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73F2D"/>
    <w:rsid w:val="00B8255C"/>
    <w:rsid w:val="00B8522B"/>
    <w:rsid w:val="00BA1D57"/>
    <w:rsid w:val="00BB734A"/>
    <w:rsid w:val="00BC08DB"/>
    <w:rsid w:val="00BD15DA"/>
    <w:rsid w:val="00BD4D71"/>
    <w:rsid w:val="00BD4F24"/>
    <w:rsid w:val="00BE3D2F"/>
    <w:rsid w:val="00BE4293"/>
    <w:rsid w:val="00BF37A1"/>
    <w:rsid w:val="00BF4777"/>
    <w:rsid w:val="00BF5CE1"/>
    <w:rsid w:val="00BF6447"/>
    <w:rsid w:val="00C07151"/>
    <w:rsid w:val="00C1332E"/>
    <w:rsid w:val="00C31E47"/>
    <w:rsid w:val="00C442CF"/>
    <w:rsid w:val="00C51E82"/>
    <w:rsid w:val="00C610DE"/>
    <w:rsid w:val="00C66E3F"/>
    <w:rsid w:val="00C96964"/>
    <w:rsid w:val="00CA343A"/>
    <w:rsid w:val="00CA3507"/>
    <w:rsid w:val="00CA6C6E"/>
    <w:rsid w:val="00CD0F75"/>
    <w:rsid w:val="00CD5FA2"/>
    <w:rsid w:val="00CE224F"/>
    <w:rsid w:val="00D043B0"/>
    <w:rsid w:val="00D1036E"/>
    <w:rsid w:val="00D12895"/>
    <w:rsid w:val="00D12DD4"/>
    <w:rsid w:val="00D25734"/>
    <w:rsid w:val="00D3105A"/>
    <w:rsid w:val="00D43A08"/>
    <w:rsid w:val="00D467BE"/>
    <w:rsid w:val="00D50C31"/>
    <w:rsid w:val="00D524F5"/>
    <w:rsid w:val="00D6744D"/>
    <w:rsid w:val="00D70774"/>
    <w:rsid w:val="00D71AE5"/>
    <w:rsid w:val="00D74595"/>
    <w:rsid w:val="00D75581"/>
    <w:rsid w:val="00D76F42"/>
    <w:rsid w:val="00D902C3"/>
    <w:rsid w:val="00DA088D"/>
    <w:rsid w:val="00DB1899"/>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3758F"/>
    <w:rsid w:val="00E4166D"/>
    <w:rsid w:val="00E50E37"/>
    <w:rsid w:val="00E5273A"/>
    <w:rsid w:val="00E54CB5"/>
    <w:rsid w:val="00E57B6F"/>
    <w:rsid w:val="00E675AB"/>
    <w:rsid w:val="00E72FA0"/>
    <w:rsid w:val="00E751E0"/>
    <w:rsid w:val="00EA156E"/>
    <w:rsid w:val="00EA23F1"/>
    <w:rsid w:val="00EA4302"/>
    <w:rsid w:val="00EA471C"/>
    <w:rsid w:val="00EB024B"/>
    <w:rsid w:val="00EB6412"/>
    <w:rsid w:val="00EB6622"/>
    <w:rsid w:val="00EE0B9E"/>
    <w:rsid w:val="00EE1744"/>
    <w:rsid w:val="00EF0D8E"/>
    <w:rsid w:val="00F1001C"/>
    <w:rsid w:val="00F25E26"/>
    <w:rsid w:val="00F60D8A"/>
    <w:rsid w:val="00F773CF"/>
    <w:rsid w:val="00F77DB9"/>
    <w:rsid w:val="00F84436"/>
    <w:rsid w:val="00F871AF"/>
    <w:rsid w:val="00F951F1"/>
    <w:rsid w:val="00FA1DE4"/>
    <w:rsid w:val="00FA4C23"/>
    <w:rsid w:val="00FB15D9"/>
    <w:rsid w:val="00FC1CD3"/>
    <w:rsid w:val="00FC402C"/>
    <w:rsid w:val="00FD7430"/>
    <w:rsid w:val="00FE4506"/>
    <w:rsid w:val="00FF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iPriority w:val="99"/>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uiPriority w:val="99"/>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paragraph" w:styleId="NormalWeb">
    <w:name w:val="Normal (Web)"/>
    <w:basedOn w:val="Normal"/>
    <w:rsid w:val="002C13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E348-7AC6-4560-A1EE-CD0739AD584A}">
  <ds:schemaRefs>
    <ds:schemaRef ds:uri="2d5f03b8-567e-422e-9659-d7f275e19b8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2087396-89ab-4b3e-889a-65b579ca4ef3"/>
    <ds:schemaRef ds:uri="http://www.w3.org/XML/1998/namespace"/>
  </ds:schemaRefs>
</ds:datastoreItem>
</file>

<file path=customXml/itemProps2.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3.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2990CB8-134E-4F6E-B66B-79340BAB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Whitehead, Leigh</cp:lastModifiedBy>
  <cp:revision>2</cp:revision>
  <cp:lastPrinted>2019-05-07T09:37:00Z</cp:lastPrinted>
  <dcterms:created xsi:type="dcterms:W3CDTF">2019-06-13T15:14:00Z</dcterms:created>
  <dcterms:modified xsi:type="dcterms:W3CDTF">2019-06-13T15:14:00Z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