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D2" w:rsidRDefault="00B577D2" w:rsidP="00B577D2">
      <w:pPr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Job Description</w:t>
      </w:r>
    </w:p>
    <w:p w:rsidR="00B577D2" w:rsidRDefault="00B577D2" w:rsidP="00B577D2">
      <w:pPr>
        <w:jc w:val="center"/>
        <w:rPr>
          <w:b/>
          <w:bCs/>
          <w:u w:val="single"/>
          <w:lang w:val="en-GB"/>
        </w:rPr>
      </w:pPr>
    </w:p>
    <w:p w:rsidR="00B577D2" w:rsidRDefault="00B577D2" w:rsidP="00B577D2">
      <w:pPr>
        <w:pStyle w:val="Heading1"/>
      </w:pPr>
    </w:p>
    <w:p w:rsidR="00B577D2" w:rsidRDefault="00B577D2" w:rsidP="00B577D2">
      <w:pPr>
        <w:pStyle w:val="Heading1"/>
      </w:pPr>
      <w:r>
        <w:t>Main Duties</w:t>
      </w:r>
    </w:p>
    <w:p w:rsidR="00B577D2" w:rsidRDefault="00B577D2" w:rsidP="00B577D2">
      <w:pPr>
        <w:rPr>
          <w:lang w:val="en-GB"/>
        </w:rPr>
      </w:pPr>
    </w:p>
    <w:p w:rsidR="00B577D2" w:rsidRPr="00F4105C" w:rsidRDefault="00B577D2" w:rsidP="00B577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/>
          <w:lang w:eastAsia="en-GB"/>
        </w:rPr>
      </w:pPr>
      <w:proofErr w:type="gramStart"/>
      <w:r w:rsidRPr="00F4105C">
        <w:rPr>
          <w:rFonts w:ascii="Arial" w:hAnsi="Arial"/>
          <w:lang w:eastAsia="en-GB"/>
        </w:rPr>
        <w:t>Has</w:t>
      </w:r>
      <w:proofErr w:type="gramEnd"/>
      <w:r w:rsidRPr="00F4105C">
        <w:rPr>
          <w:rFonts w:ascii="Arial" w:hAnsi="Arial"/>
          <w:lang w:eastAsia="en-GB"/>
        </w:rPr>
        <w:t xml:space="preserve"> a working knowledge and understanding of mental health and th</w:t>
      </w:r>
      <w:r>
        <w:rPr>
          <w:rFonts w:ascii="Arial" w:hAnsi="Arial"/>
          <w:lang w:eastAsia="en-GB"/>
        </w:rPr>
        <w:t xml:space="preserve">e impact this has on employment. </w:t>
      </w:r>
    </w:p>
    <w:p w:rsidR="00B577D2" w:rsidRPr="00457060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Develop and maintain links with local employers, organisations and service providers, arranging and securing placements, employment opportunities and education and training as appropriate.</w:t>
      </w:r>
      <w:r>
        <w:rPr>
          <w:rFonts w:ascii="Arial" w:hAnsi="Arial"/>
          <w:lang w:val="en-GB"/>
        </w:rPr>
        <w:t xml:space="preserve"> </w:t>
      </w:r>
      <w:r w:rsidRPr="00F4105C">
        <w:rPr>
          <w:rFonts w:ascii="Arial" w:hAnsi="Arial"/>
          <w:lang w:val="en-GB"/>
        </w:rPr>
        <w:t>Provide a first point of reference for agencies and employers working with mental health clients, and offer a mediation service for clients and employers.</w:t>
      </w:r>
    </w:p>
    <w:p w:rsidR="00B577D2" w:rsidRPr="00457060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457060">
        <w:rPr>
          <w:rFonts w:ascii="Arial" w:hAnsi="Arial"/>
          <w:lang w:val="en-GB"/>
        </w:rPr>
        <w:t>Work within a multi-disciplinary team including care co-ordinators to deliver the service as part of the overall Living Life Well Programme. Co-ordinate and attend case conferences with other agencies/care co-ordinators and employers.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Liaise with care co-ordinators when dealing with any issues regarding clients’ mental health needs at all stages of engagement with the service.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 xml:space="preserve">Coach and use tools to explore and identify individual client’s strengths, skills and barriers in relation to </w:t>
      </w:r>
      <w:proofErr w:type="gramStart"/>
      <w:r w:rsidRPr="00F4105C">
        <w:rPr>
          <w:rFonts w:ascii="Arial" w:hAnsi="Arial"/>
          <w:lang w:val="en-GB"/>
        </w:rPr>
        <w:t>employment opportunities, respecting their right’s</w:t>
      </w:r>
      <w:proofErr w:type="gramEnd"/>
      <w:r w:rsidRPr="00F4105C">
        <w:rPr>
          <w:rFonts w:ascii="Arial" w:hAnsi="Arial"/>
          <w:lang w:val="en-GB"/>
        </w:rPr>
        <w:t xml:space="preserve"> to choose interventions.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After understanding needs</w:t>
      </w:r>
      <w:r w:rsidRPr="00F4105C">
        <w:rPr>
          <w:rFonts w:ascii="Arial" w:hAnsi="Arial"/>
          <w:lang w:val="en-GB"/>
        </w:rPr>
        <w:t xml:space="preserve">, formulate an appropriate and achievable individual Action Plan for </w:t>
      </w:r>
      <w:r w:rsidRPr="00F4105C">
        <w:rPr>
          <w:rFonts w:ascii="Arial" w:hAnsi="Arial"/>
        </w:rPr>
        <w:t>clients, to ascertain short</w:t>
      </w:r>
      <w:r w:rsidRPr="00F4105C">
        <w:rPr>
          <w:rFonts w:ascii="Arial" w:hAnsi="Arial"/>
          <w:lang w:val="en-GB"/>
        </w:rPr>
        <w:t xml:space="preserve">, </w:t>
      </w:r>
      <w:proofErr w:type="spellStart"/>
      <w:r w:rsidRPr="00F4105C">
        <w:rPr>
          <w:rFonts w:ascii="Arial" w:hAnsi="Arial"/>
          <w:lang w:val="en-GB"/>
        </w:rPr>
        <w:t>medi</w:t>
      </w:r>
      <w:proofErr w:type="spellEnd"/>
      <w:r w:rsidRPr="00F4105C">
        <w:rPr>
          <w:rFonts w:ascii="Arial" w:hAnsi="Arial"/>
        </w:rPr>
        <w:t>um</w:t>
      </w:r>
      <w:r w:rsidRPr="00F4105C">
        <w:rPr>
          <w:rFonts w:ascii="Arial" w:hAnsi="Arial"/>
          <w:lang w:val="en-GB"/>
        </w:rPr>
        <w:t xml:space="preserve"> and long term goals in relation to employment aspirations, specific mental health needs and financial considerations. </w:t>
      </w:r>
      <w:r w:rsidRPr="00F4105C">
        <w:rPr>
          <w:rFonts w:ascii="Arial" w:hAnsi="Arial"/>
        </w:rPr>
        <w:t>Identify and coordinate a range of recruitment and selection strategies to secure</w:t>
      </w:r>
      <w:r>
        <w:rPr>
          <w:rFonts w:ascii="Arial" w:hAnsi="Arial"/>
        </w:rPr>
        <w:t xml:space="preserve"> and sustain</w:t>
      </w:r>
      <w:r w:rsidRPr="00F4105C">
        <w:rPr>
          <w:rFonts w:ascii="Arial" w:hAnsi="Arial"/>
        </w:rPr>
        <w:t xml:space="preserve"> employment for our clients.</w:t>
      </w:r>
    </w:p>
    <w:p w:rsidR="00B577D2" w:rsidRPr="00F4105C" w:rsidRDefault="00B577D2" w:rsidP="00B577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4105C">
        <w:rPr>
          <w:rFonts w:ascii="Arial" w:eastAsia="Times New Roman" w:hAnsi="Arial" w:cs="Arial"/>
          <w:lang w:eastAsia="en-GB"/>
        </w:rPr>
        <w:t xml:space="preserve">Support individuals to develop ‘my story’- a way of telling their story, capturing their goals and co-design a journey of support 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Provide help, support and advocacy and mediation for clients accessing opportunities (</w:t>
      </w:r>
      <w:proofErr w:type="spellStart"/>
      <w:r w:rsidRPr="00F4105C">
        <w:rPr>
          <w:rFonts w:ascii="Arial" w:hAnsi="Arial"/>
          <w:lang w:val="en-GB"/>
        </w:rPr>
        <w:t>ie</w:t>
      </w:r>
      <w:proofErr w:type="spellEnd"/>
      <w:r w:rsidRPr="00F4105C">
        <w:rPr>
          <w:rFonts w:ascii="Arial" w:hAnsi="Arial"/>
          <w:lang w:val="en-GB"/>
        </w:rPr>
        <w:t xml:space="preserve"> confidence building, filling application forms, arranging interviews, accompanying where appropriate </w:t>
      </w:r>
      <w:proofErr w:type="spellStart"/>
      <w:r w:rsidRPr="00F4105C">
        <w:rPr>
          <w:rFonts w:ascii="Arial" w:hAnsi="Arial"/>
          <w:lang w:val="en-GB"/>
        </w:rPr>
        <w:t>etc</w:t>
      </w:r>
      <w:proofErr w:type="spellEnd"/>
      <w:r w:rsidRPr="00F4105C">
        <w:rPr>
          <w:rFonts w:ascii="Arial" w:hAnsi="Arial"/>
          <w:lang w:val="en-GB"/>
        </w:rPr>
        <w:t>).</w:t>
      </w:r>
    </w:p>
    <w:p w:rsidR="00B577D2" w:rsidRPr="00F4105C" w:rsidRDefault="00B577D2" w:rsidP="00B577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/>
          <w:lang w:eastAsia="en-GB"/>
        </w:rPr>
      </w:pPr>
      <w:r w:rsidRPr="00F4105C">
        <w:rPr>
          <w:rFonts w:ascii="Arial" w:hAnsi="Arial"/>
          <w:lang w:eastAsia="en-GB"/>
        </w:rPr>
        <w:t xml:space="preserve">Has experience working with individuals with multifaceted mental health needs and complexity- including serious mental illness and </w:t>
      </w:r>
      <w:r w:rsidRPr="00F4105C">
        <w:rPr>
          <w:rFonts w:ascii="Arial" w:hAnsi="Arial"/>
          <w:lang w:val="en-GB"/>
        </w:rPr>
        <w:t>deliver mental health awareness training to employers and service providers.</w:t>
      </w:r>
    </w:p>
    <w:p w:rsidR="00B577D2" w:rsidRPr="00457060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 xml:space="preserve">Develop training sessions and resources to deliver job search skills training for </w:t>
      </w:r>
      <w:r>
        <w:rPr>
          <w:rFonts w:ascii="Arial" w:hAnsi="Arial"/>
          <w:lang w:val="en-GB"/>
        </w:rPr>
        <w:t xml:space="preserve">individuals and </w:t>
      </w:r>
      <w:r w:rsidRPr="00F4105C">
        <w:rPr>
          <w:rFonts w:ascii="Arial" w:hAnsi="Arial"/>
          <w:lang w:val="en-GB"/>
        </w:rPr>
        <w:t>groups of clients.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Work as part of the Routes to Work team, sharing information and supporting other professionals with different roles within the team, with a commitment to promoting positive working relationships.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eastAsia="en-GB"/>
        </w:rPr>
        <w:t>Manage a caseload of individuals with complex needs and m</w:t>
      </w:r>
      <w:proofErr w:type="spellStart"/>
      <w:r w:rsidRPr="00F4105C">
        <w:rPr>
          <w:rFonts w:ascii="Arial" w:hAnsi="Arial"/>
          <w:lang w:val="en-GB"/>
        </w:rPr>
        <w:t>aintain</w:t>
      </w:r>
      <w:proofErr w:type="spellEnd"/>
      <w:r w:rsidRPr="00F4105C">
        <w:rPr>
          <w:rFonts w:ascii="Arial" w:hAnsi="Arial"/>
          <w:lang w:val="en-GB"/>
        </w:rPr>
        <w:t xml:space="preserve"> detailed case records of actions taken in relation to client activity </w:t>
      </w:r>
      <w:r>
        <w:rPr>
          <w:rFonts w:ascii="Arial" w:hAnsi="Arial"/>
          <w:lang w:val="en-GB"/>
        </w:rPr>
        <w:t>on</w:t>
      </w:r>
      <w:r w:rsidRPr="00F4105C">
        <w:rPr>
          <w:rFonts w:ascii="Arial" w:hAnsi="Arial"/>
          <w:lang w:val="en-GB"/>
        </w:rPr>
        <w:t xml:space="preserve"> computerised systems. 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Attend regular supervision with Line Manager.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Receive clinical sup</w:t>
      </w:r>
      <w:r>
        <w:rPr>
          <w:rFonts w:ascii="Arial" w:hAnsi="Arial"/>
          <w:lang w:val="en-GB"/>
        </w:rPr>
        <w:t>port</w:t>
      </w:r>
      <w:r w:rsidRPr="00F4105C">
        <w:rPr>
          <w:rFonts w:ascii="Arial" w:hAnsi="Arial"/>
          <w:lang w:val="en-GB"/>
        </w:rPr>
        <w:t xml:space="preserve"> if required from related mental health professionals.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Work in accordance with organisational policies and procedures.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Attend team meetings and feedback progress for any specific areas of work.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 xml:space="preserve">To be committed to </w:t>
      </w:r>
      <w:r>
        <w:rPr>
          <w:rFonts w:ascii="Arial" w:hAnsi="Arial"/>
          <w:lang w:val="en-GB"/>
        </w:rPr>
        <w:t xml:space="preserve">mandatory </w:t>
      </w:r>
      <w:r w:rsidRPr="00F4105C">
        <w:rPr>
          <w:rFonts w:ascii="Arial" w:hAnsi="Arial"/>
          <w:lang w:val="en-GB"/>
        </w:rPr>
        <w:t>training and/or achieving a Diploma in Supported Employment (if not already held)</w:t>
      </w:r>
    </w:p>
    <w:p w:rsidR="00B577D2" w:rsidRPr="00F4105C" w:rsidRDefault="00B577D2" w:rsidP="00B577D2">
      <w:pPr>
        <w:numPr>
          <w:ilvl w:val="0"/>
          <w:numId w:val="1"/>
        </w:numPr>
        <w:rPr>
          <w:rFonts w:ascii="Arial" w:hAnsi="Arial"/>
          <w:lang w:val="en-GB"/>
        </w:rPr>
      </w:pPr>
      <w:r w:rsidRPr="00F4105C">
        <w:rPr>
          <w:rFonts w:ascii="Arial" w:hAnsi="Arial"/>
          <w:lang w:val="en-GB"/>
        </w:rPr>
        <w:t>To take on any other duties as commensurate with the role as required.</w:t>
      </w:r>
    </w:p>
    <w:p w:rsidR="00B577D2" w:rsidRPr="00F4105C" w:rsidRDefault="00B577D2" w:rsidP="00B577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F4105C">
        <w:rPr>
          <w:rFonts w:ascii="Arial" w:eastAsia="Times New Roman" w:hAnsi="Arial" w:cs="Arial"/>
          <w:lang w:eastAsia="en-GB"/>
        </w:rPr>
        <w:t>Support service design, coproduction, development and improvement ensuing quality is maintained throughout and identification of spaces and places to build a network of places across T&amp;G that people can connect with</w:t>
      </w:r>
    </w:p>
    <w:p w:rsidR="00B577D2" w:rsidRDefault="00B577D2" w:rsidP="00682C37">
      <w:pPr>
        <w:pStyle w:val="Title"/>
        <w:jc w:val="left"/>
        <w:sectPr w:rsidR="00B577D2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577D2" w:rsidRPr="003831D1" w:rsidRDefault="00B577D2" w:rsidP="00B577D2">
      <w:pPr>
        <w:pStyle w:val="Title"/>
      </w:pPr>
      <w:r>
        <w:lastRenderedPageBreak/>
        <w:t xml:space="preserve">Routes to </w:t>
      </w:r>
      <w:r w:rsidRPr="003831D1">
        <w:t>Work (Supported Employment Tameside)</w:t>
      </w:r>
    </w:p>
    <w:p w:rsidR="00B577D2" w:rsidRPr="003831D1" w:rsidRDefault="00B577D2" w:rsidP="00B577D2">
      <w:pPr>
        <w:pStyle w:val="Subtitle"/>
      </w:pPr>
      <w:r w:rsidRPr="003831D1">
        <w:t xml:space="preserve">EMPLOYMENT OFFICER </w:t>
      </w:r>
      <w:r w:rsidRPr="003831D1">
        <w:rPr>
          <w:bCs w:val="0"/>
        </w:rPr>
        <w:t>(Mental Health Living Life Well Programme)</w:t>
      </w:r>
    </w:p>
    <w:p w:rsidR="00B577D2" w:rsidRDefault="00B577D2" w:rsidP="00B577D2">
      <w:pPr>
        <w:jc w:val="center"/>
        <w:rPr>
          <w:lang w:val="en-GB"/>
        </w:rPr>
      </w:pPr>
    </w:p>
    <w:p w:rsidR="00B577D2" w:rsidRDefault="00B577D2" w:rsidP="00B577D2">
      <w:pPr>
        <w:pStyle w:val="Heading3"/>
        <w:spacing w:before="0" w:after="0"/>
        <w:rPr>
          <w:szCs w:val="24"/>
          <w:lang w:val="en-GB"/>
        </w:rPr>
      </w:pPr>
      <w:r>
        <w:rPr>
          <w:szCs w:val="24"/>
          <w:lang w:val="en-GB"/>
        </w:rPr>
        <w:t>Person Specification</w:t>
      </w:r>
    </w:p>
    <w:p w:rsidR="00B577D2" w:rsidRDefault="00B577D2" w:rsidP="00B577D2">
      <w:pPr>
        <w:jc w:val="center"/>
        <w:rPr>
          <w:b/>
          <w:bCs/>
          <w:u w:val="single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"/>
        <w:gridCol w:w="5481"/>
        <w:gridCol w:w="517"/>
        <w:gridCol w:w="2234"/>
      </w:tblGrid>
      <w:tr w:rsidR="00B577D2" w:rsidTr="00FF7972">
        <w:tc>
          <w:tcPr>
            <w:tcW w:w="648" w:type="dxa"/>
          </w:tcPr>
          <w:p w:rsidR="00B577D2" w:rsidRDefault="00B577D2" w:rsidP="00FF7972">
            <w:pPr>
              <w:jc w:val="center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940" w:type="dxa"/>
          </w:tcPr>
          <w:p w:rsidR="00B577D2" w:rsidRDefault="00B577D2" w:rsidP="00FF7972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40" w:type="dxa"/>
          </w:tcPr>
          <w:p w:rsidR="00B577D2" w:rsidRDefault="00B577D2" w:rsidP="00FF7972">
            <w:pPr>
              <w:pStyle w:val="Heading3"/>
              <w:spacing w:before="0" w:after="0"/>
              <w:rPr>
                <w:szCs w:val="24"/>
                <w:lang w:val="en-GB"/>
              </w:rPr>
            </w:pPr>
          </w:p>
        </w:tc>
        <w:tc>
          <w:tcPr>
            <w:tcW w:w="1728" w:type="dxa"/>
          </w:tcPr>
          <w:p w:rsidR="00B577D2" w:rsidRDefault="00B577D2" w:rsidP="00FF7972">
            <w:pPr>
              <w:pStyle w:val="Heading3"/>
              <w:spacing w:before="0" w:after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Assessed by</w:t>
            </w:r>
          </w:p>
          <w:p w:rsidR="00B577D2" w:rsidRDefault="00B577D2" w:rsidP="00FF7972">
            <w:pPr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Educated to Level 3 or equivalent experience.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  <w:p w:rsidR="00B577D2" w:rsidRDefault="00B577D2" w:rsidP="00FF7972">
            <w:pPr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Understanding of mental illness and the barriers faced by people with mental health problems who wish to access/retain employment opportunities.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rPr>
          <w:trHeight w:val="848"/>
        </w:trPr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Commitment to and understanding of social inclusion, </w:t>
            </w:r>
            <w:proofErr w:type="spellStart"/>
            <w:r>
              <w:rPr>
                <w:lang w:val="en-GB"/>
              </w:rPr>
              <w:t>anti discriminatory</w:t>
            </w:r>
            <w:proofErr w:type="spellEnd"/>
            <w:r>
              <w:rPr>
                <w:lang w:val="en-GB"/>
              </w:rPr>
              <w:t xml:space="preserve"> practice, and equal opportunities.</w:t>
            </w:r>
            <w:r>
              <w:rPr>
                <w:lang w:val="en-GB"/>
              </w:rPr>
              <w:br/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Ability to use assessment tools and formulate action plans.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Ability to communicate and network with a range of people, including clients, mental health professionals and employers.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Ability to devise and deliver training material/presentations to employers, related professionals and other organisations.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Ability to work as part of a team developing innovative approaches, and share information.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E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 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Awareness of benefits issues and welfare rights issues.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 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Experience in marketing opportunities for example with employers/organisations.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Experience of working with employers.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 Interview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Experience of working with employment models such as supported employment.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Experience of recruitment.</w:t>
            </w: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</w:t>
            </w:r>
          </w:p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</w:tr>
      <w:tr w:rsidR="00B577D2" w:rsidTr="00FF7972">
        <w:tc>
          <w:tcPr>
            <w:tcW w:w="64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5940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Diploma in Supported Employment </w:t>
            </w:r>
          </w:p>
          <w:p w:rsidR="0067719B" w:rsidRDefault="0067719B" w:rsidP="00FF7972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540" w:type="dxa"/>
          </w:tcPr>
          <w:p w:rsidR="00B577D2" w:rsidRDefault="00B577D2" w:rsidP="00FF7972">
            <w:pPr>
              <w:pStyle w:val="Heading2"/>
            </w:pPr>
            <w:r>
              <w:t>D</w:t>
            </w:r>
          </w:p>
        </w:tc>
        <w:tc>
          <w:tcPr>
            <w:tcW w:w="1728" w:type="dxa"/>
          </w:tcPr>
          <w:p w:rsidR="00B577D2" w:rsidRDefault="00B577D2" w:rsidP="00FF79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Application/Interview</w:t>
            </w:r>
          </w:p>
        </w:tc>
      </w:tr>
    </w:tbl>
    <w:p w:rsidR="0067719B" w:rsidRPr="0067719B" w:rsidRDefault="0067719B" w:rsidP="0067719B">
      <w:pPr>
        <w:rPr>
          <w:rFonts w:cs="Arial (W1)"/>
          <w:b/>
          <w:iCs/>
          <w:color w:val="000000"/>
        </w:rPr>
      </w:pPr>
      <w:r w:rsidRPr="0067719B">
        <w:rPr>
          <w:rFonts w:cs="Arial (W1)"/>
          <w:bCs/>
          <w:lang w:val="en-GB"/>
        </w:rPr>
        <w:t xml:space="preserve">14. </w:t>
      </w:r>
      <w:r w:rsidRPr="0067719B">
        <w:rPr>
          <w:rFonts w:cs="Arial (W1)"/>
          <w:iCs/>
          <w:color w:val="000000"/>
        </w:rPr>
        <w:t xml:space="preserve">An ability </w:t>
      </w:r>
      <w:bookmarkStart w:id="0" w:name="_GoBack"/>
      <w:bookmarkEnd w:id="0"/>
      <w:r w:rsidRPr="0067719B">
        <w:rPr>
          <w:rFonts w:cs="Arial (W1)"/>
          <w:iCs/>
          <w:color w:val="000000"/>
        </w:rPr>
        <w:t>to fulfil all spoken aspects of the role with confidence through the medium of English</w:t>
      </w:r>
    </w:p>
    <w:p w:rsidR="00B577D2" w:rsidRPr="0067719B" w:rsidRDefault="00B577D2" w:rsidP="00B577D2">
      <w:pPr>
        <w:rPr>
          <w:bCs/>
          <w:lang w:val="en-GB"/>
        </w:rPr>
      </w:pPr>
    </w:p>
    <w:p w:rsidR="00B577D2" w:rsidRDefault="00B577D2" w:rsidP="00B577D2">
      <w:pPr>
        <w:tabs>
          <w:tab w:val="left" w:pos="7655"/>
        </w:tabs>
        <w:rPr>
          <w:rFonts w:ascii="Arial" w:hAnsi="Arial"/>
        </w:rPr>
      </w:pPr>
    </w:p>
    <w:p w:rsidR="00B577D2" w:rsidRDefault="00B577D2" w:rsidP="00B577D2">
      <w:pPr>
        <w:tabs>
          <w:tab w:val="left" w:pos="7655"/>
        </w:tabs>
      </w:pPr>
      <w:r>
        <w:rPr>
          <w:b/>
          <w:bCs/>
        </w:rPr>
        <w:lastRenderedPageBreak/>
        <w:t xml:space="preserve">E - Essential requirement </w:t>
      </w:r>
      <w:r>
        <w:t>without which the candidate would be unable to carry out the duties of the post.</w:t>
      </w:r>
    </w:p>
    <w:p w:rsidR="00B577D2" w:rsidRDefault="00B577D2" w:rsidP="00B577D2">
      <w:pPr>
        <w:tabs>
          <w:tab w:val="left" w:pos="1530"/>
        </w:tabs>
        <w:rPr>
          <w:b/>
          <w:bCs/>
          <w:u w:val="single"/>
          <w:lang w:val="en-GB"/>
        </w:rPr>
      </w:pPr>
      <w:r>
        <w:rPr>
          <w:rFonts w:ascii="Arial" w:hAnsi="Arial"/>
          <w:b/>
          <w:bCs/>
        </w:rPr>
        <w:t xml:space="preserve">D - Desirable features </w:t>
      </w:r>
      <w:r>
        <w:rPr>
          <w:rFonts w:ascii="Arial" w:hAnsi="Arial"/>
        </w:rPr>
        <w:t>which would normally enable the successful candidate to perform the duties and tasks better and more efficiently than one who did not have the qualifications, training, experience etc.</w:t>
      </w:r>
    </w:p>
    <w:p w:rsidR="009000B3" w:rsidRDefault="009000B3"/>
    <w:sectPr w:rsidR="009000B3"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19B">
      <w:r>
        <w:separator/>
      </w:r>
    </w:p>
  </w:endnote>
  <w:endnote w:type="continuationSeparator" w:id="0">
    <w:p w:rsidR="00000000" w:rsidRDefault="0067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E7" w:rsidRDefault="00B577D2">
    <w:pPr>
      <w:pStyle w:val="Footer"/>
      <w:rPr>
        <w:rStyle w:val="PageNumber"/>
      </w:rPr>
    </w:pPr>
    <w:r>
      <w:rPr>
        <w:lang w:val="en-GB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71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87CE7" w:rsidRDefault="00B577D2">
    <w:pPr>
      <w:pStyle w:val="Footer"/>
      <w:rPr>
        <w:sz w:val="16"/>
        <w:lang w:val="en-GB"/>
      </w:rPr>
    </w:pPr>
    <w:proofErr w:type="spellStart"/>
    <w:proofErr w:type="gramStart"/>
    <w:r>
      <w:rPr>
        <w:rStyle w:val="PageNumber"/>
        <w:sz w:val="16"/>
      </w:rPr>
      <w:t>mhtgh</w:t>
    </w:r>
    <w:proofErr w:type="spellEnd"/>
    <w:r>
      <w:rPr>
        <w:rStyle w:val="PageNumber"/>
        <w:sz w:val="16"/>
      </w:rPr>
      <w:t>/</w:t>
    </w:r>
    <w:proofErr w:type="spellStart"/>
    <w:r>
      <w:rPr>
        <w:rStyle w:val="PageNumber"/>
        <w:sz w:val="16"/>
      </w:rPr>
      <w:t>sst</w:t>
    </w:r>
    <w:proofErr w:type="spellEnd"/>
    <w:r>
      <w:rPr>
        <w:rStyle w:val="PageNumber"/>
        <w:sz w:val="16"/>
      </w:rPr>
      <w:t>/recruitment/eojdps205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19B">
      <w:r>
        <w:separator/>
      </w:r>
    </w:p>
  </w:footnote>
  <w:footnote w:type="continuationSeparator" w:id="0">
    <w:p w:rsidR="00000000" w:rsidRDefault="0067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D70"/>
    <w:multiLevelType w:val="hybridMultilevel"/>
    <w:tmpl w:val="2280EDB0"/>
    <w:lvl w:ilvl="0" w:tplc="14763C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2"/>
    <w:rsid w:val="0067719B"/>
    <w:rsid w:val="00682C37"/>
    <w:rsid w:val="009000B3"/>
    <w:rsid w:val="00B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2"/>
    <w:pPr>
      <w:spacing w:after="0" w:line="240" w:lineRule="auto"/>
    </w:pPr>
    <w:rPr>
      <w:rFonts w:ascii="Arial (W1)" w:eastAsia="Times New Roman" w:hAnsi="Arial (W1)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77D2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77D2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B577D2"/>
    <w:pPr>
      <w:keepNext/>
      <w:spacing w:before="240" w:after="60"/>
      <w:jc w:val="center"/>
      <w:outlineLvl w:val="2"/>
    </w:pPr>
    <w:rPr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D2"/>
    <w:rPr>
      <w:rFonts w:ascii="Arial (W1)" w:eastAsia="Times New Roman" w:hAnsi="Arial (W1)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577D2"/>
    <w:rPr>
      <w:rFonts w:ascii="Arial (W1)" w:eastAsia="Times New Roman" w:hAnsi="Arial (W1)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577D2"/>
    <w:rPr>
      <w:rFonts w:ascii="Arial (W1)" w:eastAsia="Times New Roman" w:hAnsi="Arial (W1)" w:cs="Arial"/>
      <w:b/>
      <w:bCs/>
      <w:szCs w:val="26"/>
      <w:u w:val="single"/>
      <w:lang w:val="en-US"/>
    </w:rPr>
  </w:style>
  <w:style w:type="paragraph" w:styleId="Title">
    <w:name w:val="Title"/>
    <w:basedOn w:val="Normal"/>
    <w:link w:val="TitleChar"/>
    <w:qFormat/>
    <w:rsid w:val="00B577D2"/>
    <w:pPr>
      <w:jc w:val="center"/>
    </w:pPr>
    <w:rPr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577D2"/>
    <w:rPr>
      <w:rFonts w:ascii="Arial (W1)" w:eastAsia="Times New Roman" w:hAnsi="Arial (W1)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B57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77D2"/>
    <w:rPr>
      <w:rFonts w:ascii="Arial (W1)" w:eastAsia="Times New Roman" w:hAnsi="Arial (W1)" w:cs="Arial"/>
      <w:szCs w:val="24"/>
      <w:lang w:val="en-US"/>
    </w:rPr>
  </w:style>
  <w:style w:type="paragraph" w:styleId="Footer">
    <w:name w:val="footer"/>
    <w:basedOn w:val="Normal"/>
    <w:link w:val="FooterChar"/>
    <w:rsid w:val="00B57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7D2"/>
    <w:rPr>
      <w:rFonts w:ascii="Arial (W1)" w:eastAsia="Times New Roman" w:hAnsi="Arial (W1)" w:cs="Arial"/>
      <w:szCs w:val="24"/>
      <w:lang w:val="en-US"/>
    </w:rPr>
  </w:style>
  <w:style w:type="character" w:styleId="PageNumber">
    <w:name w:val="page number"/>
    <w:basedOn w:val="DefaultParagraphFont"/>
    <w:rsid w:val="00B577D2"/>
  </w:style>
  <w:style w:type="paragraph" w:styleId="Subtitle">
    <w:name w:val="Subtitle"/>
    <w:basedOn w:val="Normal"/>
    <w:link w:val="SubtitleChar"/>
    <w:qFormat/>
    <w:rsid w:val="00B577D2"/>
    <w:pPr>
      <w:jc w:val="center"/>
    </w:pPr>
    <w:rPr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B577D2"/>
    <w:rPr>
      <w:rFonts w:ascii="Arial (W1)" w:eastAsia="Times New Roman" w:hAnsi="Arial (W1)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577D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D2"/>
    <w:pPr>
      <w:spacing w:after="0" w:line="240" w:lineRule="auto"/>
    </w:pPr>
    <w:rPr>
      <w:rFonts w:ascii="Arial (W1)" w:eastAsia="Times New Roman" w:hAnsi="Arial (W1)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77D2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77D2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B577D2"/>
    <w:pPr>
      <w:keepNext/>
      <w:spacing w:before="240" w:after="60"/>
      <w:jc w:val="center"/>
      <w:outlineLvl w:val="2"/>
    </w:pPr>
    <w:rPr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7D2"/>
    <w:rPr>
      <w:rFonts w:ascii="Arial (W1)" w:eastAsia="Times New Roman" w:hAnsi="Arial (W1)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577D2"/>
    <w:rPr>
      <w:rFonts w:ascii="Arial (W1)" w:eastAsia="Times New Roman" w:hAnsi="Arial (W1)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B577D2"/>
    <w:rPr>
      <w:rFonts w:ascii="Arial (W1)" w:eastAsia="Times New Roman" w:hAnsi="Arial (W1)" w:cs="Arial"/>
      <w:b/>
      <w:bCs/>
      <w:szCs w:val="26"/>
      <w:u w:val="single"/>
      <w:lang w:val="en-US"/>
    </w:rPr>
  </w:style>
  <w:style w:type="paragraph" w:styleId="Title">
    <w:name w:val="Title"/>
    <w:basedOn w:val="Normal"/>
    <w:link w:val="TitleChar"/>
    <w:qFormat/>
    <w:rsid w:val="00B577D2"/>
    <w:pPr>
      <w:jc w:val="center"/>
    </w:pPr>
    <w:rPr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577D2"/>
    <w:rPr>
      <w:rFonts w:ascii="Arial (W1)" w:eastAsia="Times New Roman" w:hAnsi="Arial (W1)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B57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77D2"/>
    <w:rPr>
      <w:rFonts w:ascii="Arial (W1)" w:eastAsia="Times New Roman" w:hAnsi="Arial (W1)" w:cs="Arial"/>
      <w:szCs w:val="24"/>
      <w:lang w:val="en-US"/>
    </w:rPr>
  </w:style>
  <w:style w:type="paragraph" w:styleId="Footer">
    <w:name w:val="footer"/>
    <w:basedOn w:val="Normal"/>
    <w:link w:val="FooterChar"/>
    <w:rsid w:val="00B57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7D2"/>
    <w:rPr>
      <w:rFonts w:ascii="Arial (W1)" w:eastAsia="Times New Roman" w:hAnsi="Arial (W1)" w:cs="Arial"/>
      <w:szCs w:val="24"/>
      <w:lang w:val="en-US"/>
    </w:rPr>
  </w:style>
  <w:style w:type="character" w:styleId="PageNumber">
    <w:name w:val="page number"/>
    <w:basedOn w:val="DefaultParagraphFont"/>
    <w:rsid w:val="00B577D2"/>
  </w:style>
  <w:style w:type="paragraph" w:styleId="Subtitle">
    <w:name w:val="Subtitle"/>
    <w:basedOn w:val="Normal"/>
    <w:link w:val="SubtitleChar"/>
    <w:qFormat/>
    <w:rsid w:val="00B577D2"/>
    <w:pPr>
      <w:jc w:val="center"/>
    </w:pPr>
    <w:rPr>
      <w:b/>
      <w:bCs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B577D2"/>
    <w:rPr>
      <w:rFonts w:ascii="Arial (W1)" w:eastAsia="Times New Roman" w:hAnsi="Arial (W1)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577D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Farrelly</dc:creator>
  <cp:lastModifiedBy>Sarah Farrelly</cp:lastModifiedBy>
  <cp:revision>3</cp:revision>
  <dcterms:created xsi:type="dcterms:W3CDTF">2019-03-22T10:07:00Z</dcterms:created>
  <dcterms:modified xsi:type="dcterms:W3CDTF">2019-03-22T10:17:00Z</dcterms:modified>
</cp:coreProperties>
</file>