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1B" w:rsidRDefault="00E71B1B" w:rsidP="00E71B1B">
      <w:pPr>
        <w:jc w:val="center"/>
        <w:rPr>
          <w:b/>
          <w:sz w:val="22"/>
        </w:rPr>
      </w:pPr>
      <w:bookmarkStart w:id="0" w:name="_GoBack"/>
      <w:bookmarkEnd w:id="0"/>
      <w:r>
        <w:rPr>
          <w:b/>
          <w:sz w:val="22"/>
        </w:rPr>
        <w:t>ROLE DESCRIPTION</w:t>
      </w:r>
    </w:p>
    <w:p w:rsidR="00E71B1B" w:rsidRDefault="00E71B1B" w:rsidP="00E71B1B">
      <w:pPr>
        <w:jc w:val="center"/>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3360"/>
        <w:gridCol w:w="3360"/>
      </w:tblGrid>
      <w:tr w:rsidR="00E71B1B" w:rsidRPr="00E71B1B" w:rsidTr="003325B3">
        <w:trPr>
          <w:jc w:val="center"/>
        </w:trPr>
        <w:tc>
          <w:tcPr>
            <w:tcW w:w="3360" w:type="dxa"/>
          </w:tcPr>
          <w:p w:rsidR="00E71B1B" w:rsidRPr="00E71B1B" w:rsidRDefault="00E71B1B" w:rsidP="00E71B1B">
            <w:pPr>
              <w:spacing w:before="60" w:after="60"/>
              <w:rPr>
                <w:sz w:val="22"/>
              </w:rPr>
            </w:pPr>
            <w:r w:rsidRPr="00E71B1B">
              <w:rPr>
                <w:sz w:val="22"/>
              </w:rPr>
              <w:t>Role Title</w:t>
            </w:r>
          </w:p>
        </w:tc>
        <w:tc>
          <w:tcPr>
            <w:tcW w:w="3360" w:type="dxa"/>
          </w:tcPr>
          <w:p w:rsidR="00E71B1B" w:rsidRPr="00E71B1B" w:rsidRDefault="00E71B1B" w:rsidP="00E71B1B">
            <w:pPr>
              <w:spacing w:before="60" w:after="60"/>
              <w:rPr>
                <w:sz w:val="22"/>
              </w:rPr>
            </w:pPr>
            <w:r w:rsidRPr="00E71B1B">
              <w:rPr>
                <w:sz w:val="22"/>
              </w:rPr>
              <w:t>Business</w:t>
            </w:r>
          </w:p>
        </w:tc>
        <w:tc>
          <w:tcPr>
            <w:tcW w:w="3360" w:type="dxa"/>
          </w:tcPr>
          <w:p w:rsidR="00E71B1B" w:rsidRPr="00E71B1B" w:rsidRDefault="00E71B1B" w:rsidP="00E71B1B">
            <w:pPr>
              <w:spacing w:before="60" w:after="60"/>
              <w:rPr>
                <w:sz w:val="22"/>
              </w:rPr>
            </w:pPr>
            <w:r w:rsidRPr="00E71B1B">
              <w:rPr>
                <w:sz w:val="22"/>
              </w:rPr>
              <w:t>Reports to</w:t>
            </w:r>
          </w:p>
        </w:tc>
      </w:tr>
      <w:tr w:rsidR="00E71B1B" w:rsidRPr="00E71B1B" w:rsidTr="003325B3">
        <w:trPr>
          <w:jc w:val="center"/>
        </w:trPr>
        <w:tc>
          <w:tcPr>
            <w:tcW w:w="3360" w:type="dxa"/>
          </w:tcPr>
          <w:p w:rsidR="00E71B1B" w:rsidRPr="00E71B1B" w:rsidRDefault="00E71B1B" w:rsidP="00E71B1B">
            <w:pPr>
              <w:spacing w:before="60" w:after="60"/>
              <w:rPr>
                <w:sz w:val="22"/>
              </w:rPr>
            </w:pPr>
            <w:r w:rsidRPr="00E71B1B">
              <w:rPr>
                <w:sz w:val="22"/>
              </w:rPr>
              <w:t>Enforcement Agent</w:t>
            </w:r>
          </w:p>
        </w:tc>
        <w:tc>
          <w:tcPr>
            <w:tcW w:w="3360" w:type="dxa"/>
          </w:tcPr>
          <w:p w:rsidR="00E71B1B" w:rsidRPr="00E71B1B" w:rsidRDefault="00E71B1B" w:rsidP="00E71B1B">
            <w:pPr>
              <w:spacing w:before="60" w:after="60"/>
              <w:rPr>
                <w:sz w:val="22"/>
              </w:rPr>
            </w:pPr>
            <w:r w:rsidRPr="00E71B1B">
              <w:rPr>
                <w:sz w:val="22"/>
              </w:rPr>
              <w:t xml:space="preserve">Revenues &amp; Benefits </w:t>
            </w:r>
          </w:p>
        </w:tc>
        <w:tc>
          <w:tcPr>
            <w:tcW w:w="3360" w:type="dxa"/>
          </w:tcPr>
          <w:p w:rsidR="00E71B1B" w:rsidRPr="00E71B1B" w:rsidRDefault="00E71B1B" w:rsidP="00E71B1B">
            <w:pPr>
              <w:spacing w:before="60" w:after="60"/>
              <w:rPr>
                <w:sz w:val="22"/>
              </w:rPr>
            </w:pPr>
            <w:r w:rsidRPr="00E71B1B">
              <w:rPr>
                <w:sz w:val="22"/>
              </w:rPr>
              <w:t xml:space="preserve">Revenues &amp; Benefits Manager </w:t>
            </w:r>
          </w:p>
        </w:tc>
      </w:tr>
    </w:tbl>
    <w:p w:rsidR="00BD7A4E" w:rsidRDefault="00BD7A4E"/>
    <w:p w:rsidR="00E71B1B" w:rsidRPr="00E71B1B" w:rsidRDefault="00E71B1B" w:rsidP="00E71B1B">
      <w:pPr>
        <w:rPr>
          <w:b/>
          <w:sz w:val="22"/>
        </w:rPr>
      </w:pPr>
      <w:r w:rsidRPr="00E71B1B">
        <w:rPr>
          <w:b/>
          <w:sz w:val="22"/>
        </w:rPr>
        <w:t>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E71B1B" w:rsidRPr="00E71B1B" w:rsidTr="003325B3">
        <w:trPr>
          <w:jc w:val="center"/>
        </w:trPr>
        <w:tc>
          <w:tcPr>
            <w:tcW w:w="10080" w:type="dxa"/>
          </w:tcPr>
          <w:p w:rsidR="00E71B1B" w:rsidRPr="00E71B1B" w:rsidRDefault="00E71B1B" w:rsidP="00E71B1B">
            <w:pPr>
              <w:rPr>
                <w:sz w:val="22"/>
              </w:rPr>
            </w:pPr>
            <w:r w:rsidRPr="00E71B1B">
              <w:t>To visit tax/ratepayers in their homes and businesses to determine the most effective means to secure and maximise payment of council tax, business rates arrears, Sundry Debts and Housing Benefit Overpayments.  To implement enforcement remedies in compliance with the statutory regulation, Council policy and Debt Recovery procedures.</w:t>
            </w:r>
          </w:p>
        </w:tc>
      </w:tr>
    </w:tbl>
    <w:p w:rsidR="00E71B1B" w:rsidRDefault="00E71B1B"/>
    <w:p w:rsidR="00E71B1B" w:rsidRPr="00E71B1B" w:rsidRDefault="00E71B1B" w:rsidP="00E71B1B">
      <w:pPr>
        <w:rPr>
          <w:b/>
          <w:sz w:val="22"/>
        </w:rPr>
      </w:pPr>
      <w:r w:rsidRPr="00E71B1B">
        <w:rPr>
          <w:b/>
          <w:sz w:val="22"/>
        </w:rPr>
        <w:t>DIMENSIONS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rsidR="00E71B1B" w:rsidRPr="00E71B1B" w:rsidTr="003325B3">
        <w:trPr>
          <w:jc w:val="center"/>
        </w:trPr>
        <w:tc>
          <w:tcPr>
            <w:tcW w:w="5040" w:type="dxa"/>
          </w:tcPr>
          <w:p w:rsidR="00E71B1B" w:rsidRPr="00E71B1B" w:rsidRDefault="00E71B1B" w:rsidP="00E71B1B">
            <w:pPr>
              <w:spacing w:before="60" w:after="60"/>
              <w:rPr>
                <w:sz w:val="22"/>
              </w:rPr>
            </w:pPr>
            <w:r w:rsidRPr="00E71B1B">
              <w:rPr>
                <w:sz w:val="22"/>
              </w:rPr>
              <w:t>Direct Reports</w:t>
            </w:r>
          </w:p>
        </w:tc>
        <w:tc>
          <w:tcPr>
            <w:tcW w:w="5040" w:type="dxa"/>
          </w:tcPr>
          <w:p w:rsidR="00E71B1B" w:rsidRPr="00E71B1B" w:rsidRDefault="00E71B1B" w:rsidP="00E71B1B">
            <w:pPr>
              <w:spacing w:before="60" w:after="60"/>
              <w:rPr>
                <w:sz w:val="22"/>
              </w:rPr>
            </w:pPr>
            <w:r w:rsidRPr="00E71B1B">
              <w:rPr>
                <w:sz w:val="22"/>
              </w:rPr>
              <w:t>Budget Responsibility</w:t>
            </w:r>
          </w:p>
        </w:tc>
      </w:tr>
      <w:tr w:rsidR="00E71B1B" w:rsidRPr="00E71B1B" w:rsidTr="003325B3">
        <w:trPr>
          <w:jc w:val="center"/>
        </w:trPr>
        <w:tc>
          <w:tcPr>
            <w:tcW w:w="5040" w:type="dxa"/>
          </w:tcPr>
          <w:p w:rsidR="00E71B1B" w:rsidRPr="00E71B1B" w:rsidRDefault="00E71B1B" w:rsidP="00E71B1B">
            <w:pPr>
              <w:spacing w:before="60" w:after="60"/>
              <w:rPr>
                <w:sz w:val="22"/>
              </w:rPr>
            </w:pPr>
            <w:r w:rsidRPr="00E71B1B">
              <w:rPr>
                <w:sz w:val="22"/>
              </w:rPr>
              <w:t>None</w:t>
            </w:r>
          </w:p>
        </w:tc>
        <w:tc>
          <w:tcPr>
            <w:tcW w:w="5040" w:type="dxa"/>
          </w:tcPr>
          <w:p w:rsidR="00E71B1B" w:rsidRPr="00E71B1B" w:rsidRDefault="00E71B1B" w:rsidP="00E71B1B">
            <w:pPr>
              <w:spacing w:before="60" w:after="60"/>
              <w:rPr>
                <w:sz w:val="22"/>
              </w:rPr>
            </w:pPr>
            <w:r w:rsidRPr="00E71B1B">
              <w:rPr>
                <w:sz w:val="22"/>
              </w:rPr>
              <w:t>None</w:t>
            </w:r>
          </w:p>
        </w:tc>
      </w:tr>
    </w:tbl>
    <w:p w:rsidR="00E71B1B" w:rsidRDefault="00E71B1B"/>
    <w:p w:rsidR="00E71B1B" w:rsidRDefault="00E71B1B" w:rsidP="00E71B1B">
      <w:pPr>
        <w:rPr>
          <w:b/>
          <w:sz w:val="22"/>
        </w:rPr>
      </w:pPr>
      <w:r>
        <w:rPr>
          <w:b/>
          <w:sz w:val="22"/>
        </w:rPr>
        <w:t>PRINCIPAL ACCOUNTABILITIES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E71B1B" w:rsidTr="003325B3">
        <w:trPr>
          <w:jc w:val="center"/>
        </w:trPr>
        <w:tc>
          <w:tcPr>
            <w:tcW w:w="10080" w:type="dxa"/>
          </w:tcPr>
          <w:p w:rsidR="00E71B1B" w:rsidRDefault="00E71B1B" w:rsidP="003325B3">
            <w:pPr>
              <w:jc w:val="both"/>
              <w:rPr>
                <w:sz w:val="22"/>
              </w:rPr>
            </w:pPr>
          </w:p>
          <w:p w:rsidR="00E71B1B" w:rsidRDefault="00E71B1B" w:rsidP="00E71B1B">
            <w:pPr>
              <w:numPr>
                <w:ilvl w:val="0"/>
                <w:numId w:val="1"/>
              </w:numPr>
              <w:jc w:val="both"/>
            </w:pPr>
            <w:r>
              <w:t>Visit debtors for arrears of council tax, business rates arrears, Sundry Debts and Housing Benefit Overpayments, to establish their circumstances and ability to pay.</w:t>
            </w:r>
          </w:p>
          <w:p w:rsidR="00E71B1B" w:rsidRDefault="00E71B1B" w:rsidP="00E71B1B">
            <w:pPr>
              <w:numPr>
                <w:ilvl w:val="0"/>
                <w:numId w:val="1"/>
              </w:numPr>
              <w:jc w:val="both"/>
            </w:pPr>
            <w:r>
              <w:t>Implement effective recovery remedies to efficiently secure payment, in accordance with current enforcement regulation</w:t>
            </w:r>
          </w:p>
          <w:p w:rsidR="00E71B1B" w:rsidRDefault="00E71B1B" w:rsidP="00E71B1B">
            <w:pPr>
              <w:numPr>
                <w:ilvl w:val="0"/>
                <w:numId w:val="1"/>
              </w:numPr>
            </w:pPr>
            <w:r>
              <w:t>Possess professional knowledge relating to Taking Control of Goods and general knowledge of council tax and non-domestic rate regulation.</w:t>
            </w:r>
          </w:p>
          <w:p w:rsidR="00E71B1B" w:rsidRDefault="00E71B1B" w:rsidP="00E71B1B">
            <w:pPr>
              <w:numPr>
                <w:ilvl w:val="0"/>
                <w:numId w:val="1"/>
              </w:numPr>
            </w:pPr>
            <w:r>
              <w:t>To work 5 hours per week outside the hours 9 a.m. to 5.30 p.m.  Monday to Friday.</w:t>
            </w:r>
          </w:p>
          <w:p w:rsidR="00E71B1B" w:rsidRDefault="00E71B1B" w:rsidP="00E71B1B">
            <w:pPr>
              <w:numPr>
                <w:ilvl w:val="0"/>
                <w:numId w:val="1"/>
              </w:numPr>
              <w:jc w:val="both"/>
            </w:pPr>
            <w:r>
              <w:t>To visit tax/ratepayers at different times of the day and week to ensure personal contact is made.</w:t>
            </w:r>
          </w:p>
          <w:p w:rsidR="00E71B1B" w:rsidRDefault="00E71B1B" w:rsidP="00E71B1B">
            <w:pPr>
              <w:numPr>
                <w:ilvl w:val="0"/>
                <w:numId w:val="1"/>
              </w:numPr>
              <w:jc w:val="both"/>
            </w:pPr>
            <w:r>
              <w:t>Undertake visits in postcode order to ensure the shortest possible route is driven on all enforcement business.</w:t>
            </w:r>
          </w:p>
          <w:p w:rsidR="00E71B1B" w:rsidRDefault="00E71B1B" w:rsidP="00E71B1B">
            <w:pPr>
              <w:numPr>
                <w:ilvl w:val="0"/>
                <w:numId w:val="1"/>
              </w:numPr>
              <w:jc w:val="both"/>
            </w:pPr>
            <w:r>
              <w:t>Actively advise tax/ratepayers regarding entitlement to rebate, discount and exemptions, and assist customers to complete application forms.</w:t>
            </w:r>
          </w:p>
          <w:p w:rsidR="00E71B1B" w:rsidRDefault="00E71B1B" w:rsidP="00E71B1B">
            <w:pPr>
              <w:numPr>
                <w:ilvl w:val="0"/>
                <w:numId w:val="1"/>
              </w:numPr>
              <w:jc w:val="both"/>
            </w:pPr>
            <w:r>
              <w:t>If English is not the tax/ratepayers first language, or there is an inability to fully understand the enforcement process, to take responsibility to ensure access to an interpreter is provided.</w:t>
            </w:r>
          </w:p>
          <w:p w:rsidR="00E71B1B" w:rsidRDefault="00E71B1B" w:rsidP="00E71B1B">
            <w:pPr>
              <w:numPr>
                <w:ilvl w:val="0"/>
                <w:numId w:val="1"/>
              </w:numPr>
            </w:pPr>
            <w:r>
              <w:t xml:space="preserve">Identify taxpayers in severe financial difficulty and to defer enforcement action if the case is referred for debt management advice. </w:t>
            </w:r>
          </w:p>
          <w:p w:rsidR="00E71B1B" w:rsidRDefault="00E71B1B" w:rsidP="00E71B1B">
            <w:pPr>
              <w:numPr>
                <w:ilvl w:val="0"/>
                <w:numId w:val="1"/>
              </w:numPr>
            </w:pPr>
            <w:r>
              <w:t xml:space="preserve">To collect payment in full of council tax and non-domestic rates, or agree payment arrangements within recovery timescales. </w:t>
            </w:r>
          </w:p>
          <w:p w:rsidR="00E71B1B" w:rsidRDefault="00E71B1B" w:rsidP="00E71B1B">
            <w:pPr>
              <w:numPr>
                <w:ilvl w:val="0"/>
                <w:numId w:val="1"/>
              </w:numPr>
              <w:jc w:val="both"/>
            </w:pPr>
            <w:r>
              <w:t>Ensure correct accounting and receipting of monies collected is adhered to at all times, and in strict adherence to recovery banking procedures</w:t>
            </w:r>
          </w:p>
          <w:p w:rsidR="00E71B1B" w:rsidRDefault="00E71B1B" w:rsidP="00E71B1B">
            <w:pPr>
              <w:numPr>
                <w:ilvl w:val="0"/>
                <w:numId w:val="1"/>
              </w:numPr>
              <w:jc w:val="both"/>
            </w:pPr>
            <w:r>
              <w:t>To have read and understood the Enforcement Agent procedure manual and to fully implement these working practices on a daily basis.</w:t>
            </w:r>
          </w:p>
          <w:p w:rsidR="00E71B1B" w:rsidRDefault="00E71B1B" w:rsidP="00E71B1B">
            <w:pPr>
              <w:numPr>
                <w:ilvl w:val="0"/>
                <w:numId w:val="1"/>
              </w:numPr>
              <w:jc w:val="both"/>
            </w:pPr>
            <w:r>
              <w:t xml:space="preserve">Proactively obtain and record work and income details from all taxpayers, and to identify those persons who refuse to supply this information for criminal prosecution.  </w:t>
            </w:r>
          </w:p>
          <w:p w:rsidR="00E71B1B" w:rsidRDefault="00E71B1B" w:rsidP="00E71B1B">
            <w:pPr>
              <w:numPr>
                <w:ilvl w:val="0"/>
                <w:numId w:val="1"/>
              </w:numPr>
              <w:jc w:val="both"/>
            </w:pPr>
            <w:r>
              <w:t>Gain lawful entry to premises to undertake to take control of goods and to complete   controlled goods agreements</w:t>
            </w:r>
          </w:p>
          <w:p w:rsidR="00E71B1B" w:rsidRDefault="00E71B1B" w:rsidP="00E71B1B">
            <w:pPr>
              <w:numPr>
                <w:ilvl w:val="0"/>
                <w:numId w:val="1"/>
              </w:numPr>
              <w:jc w:val="both"/>
            </w:pPr>
            <w:r>
              <w:t>Where payment is refused or defaulted upon, to be responsible for taking control of goods and the removal of debtor’s goods, and to supervise the transport of goods to the auctioneers.</w:t>
            </w:r>
          </w:p>
          <w:p w:rsidR="00E71B1B" w:rsidRDefault="00E71B1B" w:rsidP="00E71B1B">
            <w:pPr>
              <w:numPr>
                <w:ilvl w:val="0"/>
                <w:numId w:val="1"/>
              </w:numPr>
            </w:pPr>
            <w:r>
              <w:lastRenderedPageBreak/>
              <w:t xml:space="preserve">Proactively apply the correct fees in accordance with the statutory charges connected with taking control of goods. </w:t>
            </w:r>
          </w:p>
          <w:p w:rsidR="00E71B1B" w:rsidRDefault="00E71B1B" w:rsidP="00E71B1B">
            <w:pPr>
              <w:numPr>
                <w:ilvl w:val="0"/>
                <w:numId w:val="1"/>
              </w:numPr>
              <w:jc w:val="both"/>
            </w:pPr>
            <w:r>
              <w:t>Process serve statutory demands, court summonses and the execution of arrest warrants, with or without bail.</w:t>
            </w:r>
          </w:p>
          <w:p w:rsidR="00E71B1B" w:rsidRDefault="00E71B1B" w:rsidP="00E71B1B">
            <w:pPr>
              <w:numPr>
                <w:ilvl w:val="0"/>
                <w:numId w:val="1"/>
              </w:numPr>
              <w:jc w:val="both"/>
            </w:pPr>
            <w:r>
              <w:t>To carry out all duties and responsibilities in accordance with agreed policies, including Health and Safety.</w:t>
            </w:r>
          </w:p>
          <w:p w:rsidR="00E71B1B" w:rsidRDefault="00E71B1B" w:rsidP="00E71B1B">
            <w:pPr>
              <w:numPr>
                <w:ilvl w:val="0"/>
                <w:numId w:val="1"/>
              </w:numPr>
            </w:pPr>
            <w:r>
              <w:t>Undertake to fully complete all visit records and documentation in a timely, legible and accurate manner.</w:t>
            </w:r>
          </w:p>
          <w:p w:rsidR="00E71B1B" w:rsidRDefault="00E71B1B" w:rsidP="00E71B1B">
            <w:pPr>
              <w:numPr>
                <w:ilvl w:val="0"/>
                <w:numId w:val="1"/>
              </w:numPr>
              <w:jc w:val="both"/>
            </w:pPr>
            <w:r>
              <w:t>Assist with providing support and guidance to fellow officers</w:t>
            </w:r>
          </w:p>
          <w:p w:rsidR="00E71B1B" w:rsidRDefault="00E71B1B" w:rsidP="00E71B1B">
            <w:pPr>
              <w:numPr>
                <w:ilvl w:val="0"/>
                <w:numId w:val="1"/>
              </w:numPr>
              <w:jc w:val="both"/>
            </w:pPr>
            <w:r>
              <w:t>To remain vigilant and report possible cases of fraudulent claims to the appropriate Investigation or Revenue teams</w:t>
            </w:r>
          </w:p>
          <w:p w:rsidR="00E71B1B" w:rsidRDefault="00E71B1B" w:rsidP="00E71B1B">
            <w:pPr>
              <w:numPr>
                <w:ilvl w:val="0"/>
                <w:numId w:val="1"/>
              </w:numPr>
              <w:jc w:val="both"/>
            </w:pPr>
            <w:r>
              <w:t xml:space="preserve">Understand and comply fully with the EA code of conduct and recovery charging policy </w:t>
            </w:r>
          </w:p>
          <w:p w:rsidR="00E71B1B" w:rsidRDefault="00E71B1B" w:rsidP="003325B3">
            <w:pPr>
              <w:jc w:val="both"/>
            </w:pPr>
          </w:p>
          <w:p w:rsidR="00E71B1B" w:rsidRDefault="00E71B1B" w:rsidP="003325B3">
            <w:pPr>
              <w:jc w:val="both"/>
              <w:rPr>
                <w:sz w:val="22"/>
              </w:rPr>
            </w:pPr>
          </w:p>
        </w:tc>
      </w:tr>
    </w:tbl>
    <w:p w:rsidR="00E71B1B" w:rsidRDefault="00E71B1B"/>
    <w:p w:rsidR="00E71B1B" w:rsidRPr="00E71B1B" w:rsidRDefault="00E71B1B" w:rsidP="00E71B1B">
      <w:pPr>
        <w:rPr>
          <w:b/>
          <w:sz w:val="22"/>
        </w:rPr>
      </w:pPr>
      <w:r w:rsidRPr="00E71B1B">
        <w:rPr>
          <w:b/>
          <w:sz w:val="22"/>
        </w:rPr>
        <w:t>PERSON SPECIFICATION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7"/>
        <w:gridCol w:w="7933"/>
      </w:tblGrid>
      <w:tr w:rsidR="00E71B1B" w:rsidRPr="00E71B1B" w:rsidTr="003325B3">
        <w:trPr>
          <w:jc w:val="center"/>
        </w:trPr>
        <w:tc>
          <w:tcPr>
            <w:tcW w:w="2147" w:type="dxa"/>
          </w:tcPr>
          <w:p w:rsidR="00E71B1B" w:rsidRPr="00E71B1B" w:rsidRDefault="00E71B1B" w:rsidP="00E71B1B">
            <w:pPr>
              <w:spacing w:before="120" w:after="120"/>
              <w:rPr>
                <w:sz w:val="22"/>
              </w:rPr>
            </w:pPr>
            <w:r w:rsidRPr="00E71B1B">
              <w:rPr>
                <w:sz w:val="22"/>
              </w:rPr>
              <w:t>Qualifications</w:t>
            </w:r>
          </w:p>
        </w:tc>
        <w:tc>
          <w:tcPr>
            <w:tcW w:w="7933" w:type="dxa"/>
          </w:tcPr>
          <w:p w:rsidR="00E71B1B" w:rsidRPr="00E71B1B" w:rsidRDefault="00E71B1B" w:rsidP="00E71B1B">
            <w:pPr>
              <w:spacing w:before="240" w:after="120"/>
              <w:rPr>
                <w:sz w:val="22"/>
                <w:u w:val="single"/>
              </w:rPr>
            </w:pPr>
            <w:r w:rsidRPr="00E71B1B">
              <w:rPr>
                <w:sz w:val="22"/>
                <w:u w:val="single"/>
              </w:rPr>
              <w:t>Essential</w:t>
            </w:r>
            <w:r w:rsidRPr="00E71B1B">
              <w:rPr>
                <w:sz w:val="22"/>
              </w:rPr>
              <w:tab/>
            </w:r>
            <w:r w:rsidRPr="00E71B1B">
              <w:rPr>
                <w:sz w:val="22"/>
              </w:rPr>
              <w:tab/>
            </w:r>
            <w:r w:rsidRPr="00E71B1B">
              <w:rPr>
                <w:sz w:val="22"/>
              </w:rPr>
              <w:tab/>
            </w:r>
            <w:r w:rsidRPr="00E71B1B">
              <w:rPr>
                <w:sz w:val="22"/>
              </w:rPr>
              <w:tab/>
            </w:r>
            <w:r w:rsidRPr="00E71B1B">
              <w:rPr>
                <w:sz w:val="22"/>
                <w:u w:val="single"/>
              </w:rPr>
              <w:t xml:space="preserve">            </w:t>
            </w:r>
          </w:p>
          <w:p w:rsidR="00E71B1B" w:rsidRPr="00E71B1B" w:rsidRDefault="00E71B1B" w:rsidP="00E71B1B">
            <w:pPr>
              <w:rPr>
                <w:sz w:val="22"/>
              </w:rPr>
            </w:pPr>
            <w:r w:rsidRPr="00E71B1B">
              <w:rPr>
                <w:sz w:val="22"/>
              </w:rPr>
              <w:t>A good standard of Maths and English</w:t>
            </w:r>
          </w:p>
          <w:p w:rsidR="00E71B1B" w:rsidRPr="00E71B1B" w:rsidRDefault="00E71B1B" w:rsidP="00E71B1B">
            <w:pPr>
              <w:rPr>
                <w:sz w:val="22"/>
              </w:rPr>
            </w:pPr>
            <w:r w:rsidRPr="00E71B1B">
              <w:rPr>
                <w:sz w:val="22"/>
              </w:rPr>
              <w:t>Must be a certificated Enforcement Agent</w:t>
            </w:r>
          </w:p>
          <w:p w:rsidR="00E71B1B" w:rsidRPr="00E71B1B" w:rsidRDefault="00E71B1B" w:rsidP="00E71B1B">
            <w:pPr>
              <w:rPr>
                <w:sz w:val="22"/>
              </w:rPr>
            </w:pPr>
          </w:p>
          <w:p w:rsidR="00E71B1B" w:rsidRPr="00E71B1B" w:rsidRDefault="00E71B1B" w:rsidP="00E71B1B">
            <w:pPr>
              <w:spacing w:before="120" w:after="120"/>
              <w:rPr>
                <w:sz w:val="22"/>
              </w:rPr>
            </w:pPr>
          </w:p>
        </w:tc>
      </w:tr>
      <w:tr w:rsidR="00E71B1B" w:rsidRPr="00E71B1B" w:rsidTr="003325B3">
        <w:trPr>
          <w:jc w:val="center"/>
        </w:trPr>
        <w:tc>
          <w:tcPr>
            <w:tcW w:w="2147" w:type="dxa"/>
          </w:tcPr>
          <w:p w:rsidR="00E71B1B" w:rsidRPr="00E71B1B" w:rsidRDefault="00E71B1B" w:rsidP="00E71B1B">
            <w:pPr>
              <w:spacing w:before="120" w:after="120"/>
              <w:rPr>
                <w:sz w:val="22"/>
              </w:rPr>
            </w:pPr>
            <w:r w:rsidRPr="00E71B1B">
              <w:rPr>
                <w:sz w:val="22"/>
              </w:rPr>
              <w:t>Knowledge / Experience</w:t>
            </w:r>
          </w:p>
        </w:tc>
        <w:tc>
          <w:tcPr>
            <w:tcW w:w="7933" w:type="dxa"/>
          </w:tcPr>
          <w:p w:rsidR="00E71B1B" w:rsidRPr="00E71B1B" w:rsidRDefault="00E71B1B" w:rsidP="00E71B1B">
            <w:pPr>
              <w:spacing w:before="240" w:after="120"/>
              <w:rPr>
                <w:sz w:val="22"/>
                <w:u w:val="single"/>
              </w:rPr>
            </w:pPr>
            <w:r w:rsidRPr="00E71B1B">
              <w:rPr>
                <w:sz w:val="22"/>
                <w:u w:val="single"/>
              </w:rPr>
              <w:t>Essential</w:t>
            </w:r>
            <w:r w:rsidRPr="00E71B1B">
              <w:rPr>
                <w:sz w:val="22"/>
              </w:rPr>
              <w:tab/>
            </w:r>
            <w:r w:rsidRPr="00E71B1B">
              <w:rPr>
                <w:sz w:val="22"/>
              </w:rPr>
              <w:tab/>
            </w:r>
            <w:r w:rsidRPr="00E71B1B">
              <w:rPr>
                <w:sz w:val="22"/>
              </w:rPr>
              <w:tab/>
            </w:r>
            <w:r w:rsidRPr="00E71B1B">
              <w:rPr>
                <w:sz w:val="22"/>
              </w:rPr>
              <w:tab/>
            </w:r>
            <w:r w:rsidRPr="00E71B1B">
              <w:rPr>
                <w:sz w:val="22"/>
                <w:u w:val="single"/>
              </w:rPr>
              <w:t xml:space="preserve">            </w:t>
            </w:r>
          </w:p>
          <w:p w:rsidR="00E71B1B" w:rsidRPr="00E71B1B" w:rsidRDefault="00E71B1B" w:rsidP="00E71B1B">
            <w:pPr>
              <w:numPr>
                <w:ilvl w:val="0"/>
                <w:numId w:val="4"/>
              </w:numPr>
              <w:tabs>
                <w:tab w:val="left" w:pos="432"/>
              </w:tabs>
              <w:jc w:val="both"/>
              <w:rPr>
                <w:sz w:val="22"/>
              </w:rPr>
            </w:pPr>
            <w:r w:rsidRPr="00E71B1B">
              <w:rPr>
                <w:sz w:val="22"/>
              </w:rPr>
              <w:t>Ability to demonstrate a systematic and methodical approach to work</w:t>
            </w:r>
          </w:p>
          <w:p w:rsidR="00E71B1B" w:rsidRPr="00E71B1B" w:rsidRDefault="00E71B1B" w:rsidP="00E71B1B">
            <w:pPr>
              <w:numPr>
                <w:ilvl w:val="0"/>
                <w:numId w:val="4"/>
              </w:numPr>
              <w:tabs>
                <w:tab w:val="left" w:pos="432"/>
              </w:tabs>
              <w:jc w:val="both"/>
              <w:rPr>
                <w:sz w:val="22"/>
              </w:rPr>
            </w:pPr>
            <w:r w:rsidRPr="00E71B1B">
              <w:rPr>
                <w:sz w:val="22"/>
              </w:rPr>
              <w:t>Experience of dealing with the public including an ability to deal with conflict</w:t>
            </w:r>
          </w:p>
          <w:p w:rsidR="00E71B1B" w:rsidRPr="00E71B1B" w:rsidRDefault="00E71B1B" w:rsidP="00E71B1B">
            <w:pPr>
              <w:numPr>
                <w:ilvl w:val="0"/>
                <w:numId w:val="4"/>
              </w:numPr>
              <w:tabs>
                <w:tab w:val="left" w:pos="432"/>
              </w:tabs>
              <w:jc w:val="both"/>
              <w:rPr>
                <w:sz w:val="22"/>
              </w:rPr>
            </w:pPr>
            <w:r w:rsidRPr="00E71B1B">
              <w:rPr>
                <w:sz w:val="22"/>
              </w:rPr>
              <w:t xml:space="preserve">Sound knowledge of the law governing </w:t>
            </w:r>
            <w:r>
              <w:rPr>
                <w:sz w:val="22"/>
              </w:rPr>
              <w:t>EA</w:t>
            </w:r>
            <w:r w:rsidRPr="00E71B1B">
              <w:rPr>
                <w:sz w:val="22"/>
              </w:rPr>
              <w:t xml:space="preserve"> activities</w:t>
            </w:r>
          </w:p>
          <w:p w:rsidR="00E71B1B" w:rsidRPr="00E71B1B" w:rsidRDefault="00E71B1B" w:rsidP="00E71B1B">
            <w:pPr>
              <w:numPr>
                <w:ilvl w:val="0"/>
                <w:numId w:val="4"/>
              </w:numPr>
              <w:tabs>
                <w:tab w:val="left" w:pos="432"/>
              </w:tabs>
              <w:jc w:val="both"/>
              <w:rPr>
                <w:sz w:val="22"/>
              </w:rPr>
            </w:pPr>
            <w:r w:rsidRPr="00E71B1B">
              <w:rPr>
                <w:sz w:val="22"/>
              </w:rPr>
              <w:t>Experience of working on own initiative – self motivated</w:t>
            </w:r>
          </w:p>
          <w:p w:rsidR="00E71B1B" w:rsidRPr="00E71B1B" w:rsidRDefault="00E71B1B" w:rsidP="00E71B1B">
            <w:pPr>
              <w:numPr>
                <w:ilvl w:val="0"/>
                <w:numId w:val="4"/>
              </w:numPr>
              <w:tabs>
                <w:tab w:val="left" w:pos="432"/>
              </w:tabs>
              <w:jc w:val="both"/>
              <w:rPr>
                <w:sz w:val="22"/>
              </w:rPr>
            </w:pPr>
            <w:r w:rsidRPr="00E71B1B">
              <w:rPr>
                <w:sz w:val="22"/>
              </w:rPr>
              <w:t>Experience of working in a customer focussed environment</w:t>
            </w:r>
          </w:p>
          <w:p w:rsidR="00E71B1B" w:rsidRPr="00E71B1B" w:rsidRDefault="00E71B1B" w:rsidP="00E71B1B">
            <w:pPr>
              <w:numPr>
                <w:ilvl w:val="0"/>
                <w:numId w:val="4"/>
              </w:numPr>
              <w:tabs>
                <w:tab w:val="left" w:pos="432"/>
              </w:tabs>
              <w:jc w:val="both"/>
              <w:rPr>
                <w:sz w:val="22"/>
              </w:rPr>
            </w:pPr>
            <w:r w:rsidRPr="00E71B1B">
              <w:rPr>
                <w:sz w:val="22"/>
              </w:rPr>
              <w:t>Experience of using computer systems</w:t>
            </w:r>
          </w:p>
          <w:p w:rsidR="00E71B1B" w:rsidRPr="00E71B1B" w:rsidRDefault="00E71B1B" w:rsidP="00E71B1B">
            <w:pPr>
              <w:numPr>
                <w:ilvl w:val="0"/>
                <w:numId w:val="4"/>
              </w:numPr>
              <w:tabs>
                <w:tab w:val="left" w:pos="432"/>
              </w:tabs>
              <w:jc w:val="both"/>
              <w:rPr>
                <w:sz w:val="22"/>
              </w:rPr>
            </w:pPr>
            <w:r w:rsidRPr="00E71B1B">
              <w:rPr>
                <w:sz w:val="22"/>
              </w:rPr>
              <w:t>The ability to work to targets and deadlines</w:t>
            </w:r>
          </w:p>
          <w:p w:rsidR="00E71B1B" w:rsidRPr="00E71B1B" w:rsidRDefault="00E71B1B" w:rsidP="00E71B1B">
            <w:pPr>
              <w:rPr>
                <w:sz w:val="22"/>
                <w:u w:val="single"/>
              </w:rPr>
            </w:pPr>
          </w:p>
          <w:p w:rsidR="00E71B1B" w:rsidRPr="00E71B1B" w:rsidRDefault="00E71B1B" w:rsidP="00E71B1B">
            <w:pPr>
              <w:rPr>
                <w:sz w:val="22"/>
                <w:u w:val="single"/>
              </w:rPr>
            </w:pPr>
            <w:r w:rsidRPr="00E71B1B">
              <w:rPr>
                <w:sz w:val="22"/>
                <w:u w:val="single"/>
              </w:rPr>
              <w:t>Desirable</w:t>
            </w:r>
          </w:p>
          <w:p w:rsidR="00E71B1B" w:rsidRPr="00E71B1B" w:rsidRDefault="00E71B1B" w:rsidP="00E71B1B">
            <w:pPr>
              <w:numPr>
                <w:ilvl w:val="0"/>
                <w:numId w:val="3"/>
              </w:numPr>
              <w:spacing w:before="240" w:after="120"/>
              <w:rPr>
                <w:sz w:val="22"/>
              </w:rPr>
            </w:pPr>
            <w:r w:rsidRPr="00E71B1B">
              <w:rPr>
                <w:sz w:val="22"/>
              </w:rPr>
              <w:t>Knowledge of revenues/benefits/awards legislation</w:t>
            </w:r>
          </w:p>
        </w:tc>
      </w:tr>
      <w:tr w:rsidR="00E71B1B" w:rsidRPr="00E71B1B" w:rsidTr="003325B3">
        <w:trPr>
          <w:jc w:val="center"/>
        </w:trPr>
        <w:tc>
          <w:tcPr>
            <w:tcW w:w="2147" w:type="dxa"/>
          </w:tcPr>
          <w:p w:rsidR="00E71B1B" w:rsidRPr="00E71B1B" w:rsidRDefault="00E71B1B" w:rsidP="00E71B1B">
            <w:pPr>
              <w:spacing w:before="120" w:after="120"/>
              <w:rPr>
                <w:sz w:val="22"/>
              </w:rPr>
            </w:pPr>
            <w:r w:rsidRPr="00E71B1B">
              <w:rPr>
                <w:sz w:val="22"/>
              </w:rPr>
              <w:t>Technical Skills / Ability</w:t>
            </w:r>
          </w:p>
        </w:tc>
        <w:tc>
          <w:tcPr>
            <w:tcW w:w="7933" w:type="dxa"/>
          </w:tcPr>
          <w:p w:rsidR="00E71B1B" w:rsidRPr="00E71B1B" w:rsidRDefault="00E71B1B" w:rsidP="00E71B1B">
            <w:pPr>
              <w:spacing w:before="240" w:after="120"/>
              <w:rPr>
                <w:sz w:val="22"/>
                <w:u w:val="single"/>
              </w:rPr>
            </w:pPr>
            <w:r w:rsidRPr="00E71B1B">
              <w:rPr>
                <w:sz w:val="22"/>
                <w:u w:val="single"/>
              </w:rPr>
              <w:t>Essential</w:t>
            </w:r>
          </w:p>
          <w:p w:rsidR="00E71B1B" w:rsidRPr="00E71B1B" w:rsidRDefault="00E71B1B" w:rsidP="00E71B1B">
            <w:pPr>
              <w:numPr>
                <w:ilvl w:val="0"/>
                <w:numId w:val="5"/>
              </w:numPr>
              <w:rPr>
                <w:sz w:val="22"/>
              </w:rPr>
            </w:pPr>
            <w:r w:rsidRPr="00E71B1B">
              <w:rPr>
                <w:sz w:val="22"/>
              </w:rPr>
              <w:t>Ability to communicate well with colleagues and customers</w:t>
            </w:r>
          </w:p>
          <w:p w:rsidR="00E71B1B" w:rsidRPr="00E71B1B" w:rsidRDefault="00E71B1B" w:rsidP="00E71B1B">
            <w:pPr>
              <w:numPr>
                <w:ilvl w:val="0"/>
                <w:numId w:val="5"/>
              </w:numPr>
              <w:rPr>
                <w:sz w:val="22"/>
              </w:rPr>
            </w:pPr>
            <w:r w:rsidRPr="00E71B1B">
              <w:rPr>
                <w:sz w:val="22"/>
              </w:rPr>
              <w:t>IT literate in Microsoft applications</w:t>
            </w:r>
          </w:p>
          <w:p w:rsidR="00E71B1B" w:rsidRPr="00E71B1B" w:rsidRDefault="00E71B1B" w:rsidP="00E71B1B">
            <w:pPr>
              <w:numPr>
                <w:ilvl w:val="0"/>
                <w:numId w:val="5"/>
              </w:numPr>
              <w:rPr>
                <w:sz w:val="22"/>
              </w:rPr>
            </w:pPr>
            <w:r w:rsidRPr="00E71B1B">
              <w:rPr>
                <w:sz w:val="22"/>
              </w:rPr>
              <w:t>An understanding of and the ability to work to relevant procedures and policies</w:t>
            </w:r>
          </w:p>
          <w:p w:rsidR="00E71B1B" w:rsidRPr="00E71B1B" w:rsidRDefault="00E71B1B" w:rsidP="00E71B1B">
            <w:pPr>
              <w:numPr>
                <w:ilvl w:val="0"/>
                <w:numId w:val="5"/>
              </w:numPr>
              <w:rPr>
                <w:sz w:val="22"/>
              </w:rPr>
            </w:pPr>
            <w:r w:rsidRPr="00E71B1B">
              <w:rPr>
                <w:sz w:val="22"/>
              </w:rPr>
              <w:t xml:space="preserve">Full Driving licence. </w:t>
            </w:r>
          </w:p>
          <w:p w:rsidR="00E71B1B" w:rsidRPr="00E71B1B" w:rsidRDefault="00E71B1B" w:rsidP="00E71B1B">
            <w:pPr>
              <w:numPr>
                <w:ilvl w:val="0"/>
                <w:numId w:val="5"/>
              </w:numPr>
              <w:rPr>
                <w:sz w:val="22"/>
              </w:rPr>
            </w:pPr>
            <w:r w:rsidRPr="00E71B1B">
              <w:rPr>
                <w:sz w:val="22"/>
              </w:rPr>
              <w:t>Analytical skills</w:t>
            </w:r>
          </w:p>
          <w:p w:rsidR="00E71B1B" w:rsidRPr="00E71B1B" w:rsidRDefault="00E71B1B" w:rsidP="00E71B1B">
            <w:pPr>
              <w:numPr>
                <w:ilvl w:val="0"/>
                <w:numId w:val="5"/>
              </w:numPr>
              <w:rPr>
                <w:sz w:val="22"/>
              </w:rPr>
            </w:pPr>
            <w:r w:rsidRPr="00E71B1B">
              <w:rPr>
                <w:sz w:val="22"/>
              </w:rPr>
              <w:t>An attention to detail</w:t>
            </w:r>
          </w:p>
          <w:p w:rsidR="00E71B1B" w:rsidRPr="00E71B1B" w:rsidRDefault="00E71B1B" w:rsidP="00E71B1B">
            <w:pPr>
              <w:numPr>
                <w:ilvl w:val="0"/>
                <w:numId w:val="5"/>
              </w:numPr>
              <w:rPr>
                <w:sz w:val="22"/>
              </w:rPr>
            </w:pPr>
            <w:r w:rsidRPr="00E71B1B">
              <w:rPr>
                <w:sz w:val="22"/>
              </w:rPr>
              <w:t>Organisational skills</w:t>
            </w:r>
          </w:p>
          <w:p w:rsidR="00E71B1B" w:rsidRPr="00E71B1B" w:rsidRDefault="00E71B1B" w:rsidP="00E71B1B">
            <w:pPr>
              <w:numPr>
                <w:ilvl w:val="0"/>
                <w:numId w:val="5"/>
              </w:numPr>
              <w:rPr>
                <w:sz w:val="22"/>
              </w:rPr>
            </w:pPr>
            <w:r w:rsidRPr="00E71B1B">
              <w:rPr>
                <w:sz w:val="22"/>
              </w:rPr>
              <w:t>The ability to make fact based decisions</w:t>
            </w:r>
          </w:p>
          <w:p w:rsidR="00E71B1B" w:rsidRPr="00E71B1B" w:rsidRDefault="00E71B1B" w:rsidP="00E71B1B">
            <w:pPr>
              <w:rPr>
                <w:sz w:val="22"/>
              </w:rPr>
            </w:pPr>
          </w:p>
          <w:p w:rsidR="00E71B1B" w:rsidRPr="00E71B1B" w:rsidRDefault="00E71B1B" w:rsidP="00E71B1B">
            <w:pPr>
              <w:spacing w:before="240" w:after="120"/>
              <w:rPr>
                <w:b/>
                <w:sz w:val="22"/>
              </w:rPr>
            </w:pPr>
            <w:r w:rsidRPr="00E71B1B">
              <w:rPr>
                <w:b/>
                <w:sz w:val="22"/>
              </w:rPr>
              <w:lastRenderedPageBreak/>
              <w:t>Disposition</w:t>
            </w:r>
          </w:p>
          <w:p w:rsidR="00E71B1B" w:rsidRPr="00E71B1B" w:rsidRDefault="00E71B1B" w:rsidP="00E71B1B">
            <w:pPr>
              <w:numPr>
                <w:ilvl w:val="0"/>
                <w:numId w:val="2"/>
              </w:numPr>
              <w:spacing w:after="60"/>
              <w:ind w:left="357" w:hanging="357"/>
              <w:jc w:val="both"/>
              <w:rPr>
                <w:sz w:val="22"/>
                <w:szCs w:val="22"/>
              </w:rPr>
            </w:pPr>
            <w:r w:rsidRPr="00E71B1B">
              <w:rPr>
                <w:sz w:val="22"/>
                <w:szCs w:val="22"/>
              </w:rPr>
              <w:t>Is motivated by and enjoys helping people</w:t>
            </w:r>
          </w:p>
          <w:p w:rsidR="00E71B1B" w:rsidRPr="00E71B1B" w:rsidRDefault="00E71B1B" w:rsidP="00E71B1B">
            <w:pPr>
              <w:numPr>
                <w:ilvl w:val="0"/>
                <w:numId w:val="2"/>
              </w:numPr>
              <w:spacing w:after="60"/>
              <w:ind w:left="357" w:hanging="357"/>
              <w:jc w:val="both"/>
              <w:rPr>
                <w:sz w:val="22"/>
                <w:szCs w:val="22"/>
              </w:rPr>
            </w:pPr>
            <w:r w:rsidRPr="00E71B1B">
              <w:rPr>
                <w:sz w:val="22"/>
                <w:szCs w:val="22"/>
              </w:rPr>
              <w:t>A positive attitude to change with lots of energy and drive.</w:t>
            </w:r>
          </w:p>
          <w:p w:rsidR="00E71B1B" w:rsidRPr="00E71B1B" w:rsidRDefault="00E71B1B" w:rsidP="00E71B1B">
            <w:pPr>
              <w:numPr>
                <w:ilvl w:val="0"/>
                <w:numId w:val="2"/>
              </w:numPr>
              <w:spacing w:after="60"/>
              <w:ind w:left="357" w:hanging="357"/>
              <w:jc w:val="both"/>
              <w:rPr>
                <w:sz w:val="22"/>
                <w:szCs w:val="22"/>
              </w:rPr>
            </w:pPr>
            <w:r w:rsidRPr="00E71B1B">
              <w:rPr>
                <w:sz w:val="22"/>
                <w:szCs w:val="22"/>
              </w:rPr>
              <w:t>Demonstrates enthusiasm for imparting and sharing knowledge with others and helping to develop people</w:t>
            </w:r>
          </w:p>
          <w:p w:rsidR="00E71B1B" w:rsidRPr="00E71B1B" w:rsidRDefault="00E71B1B" w:rsidP="00E71B1B">
            <w:pPr>
              <w:numPr>
                <w:ilvl w:val="0"/>
                <w:numId w:val="2"/>
              </w:numPr>
              <w:spacing w:after="60"/>
              <w:ind w:left="357" w:hanging="357"/>
              <w:jc w:val="both"/>
              <w:rPr>
                <w:sz w:val="22"/>
                <w:szCs w:val="22"/>
              </w:rPr>
            </w:pPr>
            <w:r w:rsidRPr="00E71B1B">
              <w:rPr>
                <w:sz w:val="22"/>
                <w:szCs w:val="22"/>
              </w:rPr>
              <w:t>Strong commitment to equality of opportunity, diversity and promoting the rights of minority and under-represented groups, in employment and via the service</w:t>
            </w:r>
          </w:p>
          <w:p w:rsidR="00E71B1B" w:rsidRPr="00E71B1B" w:rsidRDefault="00E71B1B" w:rsidP="00E71B1B">
            <w:pPr>
              <w:numPr>
                <w:ilvl w:val="0"/>
                <w:numId w:val="2"/>
              </w:numPr>
              <w:spacing w:after="60"/>
              <w:ind w:left="357" w:hanging="357"/>
              <w:jc w:val="both"/>
              <w:rPr>
                <w:sz w:val="22"/>
                <w:szCs w:val="22"/>
              </w:rPr>
            </w:pPr>
            <w:r w:rsidRPr="00E71B1B">
              <w:rPr>
                <w:sz w:val="22"/>
                <w:szCs w:val="22"/>
              </w:rPr>
              <w:t>Understanding of, and desire to deliver, high quality, cost effective public services</w:t>
            </w:r>
          </w:p>
          <w:p w:rsidR="00E71B1B" w:rsidRPr="00E71B1B" w:rsidRDefault="00E71B1B" w:rsidP="00E71B1B">
            <w:pPr>
              <w:numPr>
                <w:ilvl w:val="0"/>
                <w:numId w:val="2"/>
              </w:numPr>
              <w:spacing w:after="60"/>
              <w:ind w:left="357" w:hanging="357"/>
              <w:jc w:val="both"/>
              <w:rPr>
                <w:sz w:val="22"/>
                <w:szCs w:val="22"/>
              </w:rPr>
            </w:pPr>
            <w:r w:rsidRPr="00E71B1B">
              <w:rPr>
                <w:sz w:val="22"/>
                <w:szCs w:val="22"/>
              </w:rPr>
              <w:t>Able to work on own initiative and assume responsibility</w:t>
            </w:r>
          </w:p>
          <w:p w:rsidR="00E71B1B" w:rsidRPr="00E71B1B" w:rsidRDefault="00E71B1B" w:rsidP="00E71B1B">
            <w:pPr>
              <w:numPr>
                <w:ilvl w:val="0"/>
                <w:numId w:val="2"/>
              </w:numPr>
              <w:spacing w:after="60"/>
              <w:ind w:left="357" w:hanging="357"/>
              <w:jc w:val="both"/>
              <w:rPr>
                <w:sz w:val="22"/>
                <w:szCs w:val="22"/>
              </w:rPr>
            </w:pPr>
            <w:r w:rsidRPr="00E71B1B">
              <w:rPr>
                <w:sz w:val="22"/>
                <w:szCs w:val="22"/>
              </w:rPr>
              <w:t>Respectful of the sensitivity of service data and able to operate with integrity and using professional judgement at all times</w:t>
            </w:r>
          </w:p>
          <w:p w:rsidR="00E71B1B" w:rsidRPr="00E71B1B" w:rsidRDefault="00E71B1B" w:rsidP="00E71B1B">
            <w:pPr>
              <w:numPr>
                <w:ilvl w:val="0"/>
                <w:numId w:val="2"/>
              </w:numPr>
              <w:spacing w:after="60"/>
              <w:ind w:left="357" w:hanging="357"/>
              <w:jc w:val="both"/>
              <w:rPr>
                <w:sz w:val="22"/>
                <w:szCs w:val="22"/>
              </w:rPr>
            </w:pPr>
            <w:r w:rsidRPr="00E71B1B">
              <w:rPr>
                <w:sz w:val="22"/>
                <w:szCs w:val="22"/>
              </w:rPr>
              <w:t>Demonstrate personal qualities of honesty, integrity, reliability, impartiality and flexibility.</w:t>
            </w:r>
          </w:p>
          <w:p w:rsidR="00E71B1B" w:rsidRPr="00E71B1B" w:rsidRDefault="00E71B1B" w:rsidP="00E71B1B">
            <w:pPr>
              <w:spacing w:after="60"/>
              <w:jc w:val="both"/>
              <w:rPr>
                <w:sz w:val="22"/>
              </w:rPr>
            </w:pPr>
          </w:p>
        </w:tc>
      </w:tr>
    </w:tbl>
    <w:p w:rsidR="00E71B1B" w:rsidRDefault="00E71B1B"/>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7"/>
        <w:gridCol w:w="7033"/>
      </w:tblGrid>
      <w:tr w:rsidR="00E71B1B" w:rsidRPr="00E71B1B" w:rsidTr="00DF584F">
        <w:trPr>
          <w:jc w:val="center"/>
        </w:trPr>
        <w:tc>
          <w:tcPr>
            <w:tcW w:w="3047" w:type="dxa"/>
          </w:tcPr>
          <w:p w:rsidR="00E71B1B" w:rsidRPr="00E71B1B" w:rsidRDefault="00E71B1B" w:rsidP="00E71B1B">
            <w:pPr>
              <w:spacing w:before="120" w:after="120"/>
              <w:rPr>
                <w:sz w:val="22"/>
              </w:rPr>
            </w:pPr>
            <w:r w:rsidRPr="00E71B1B">
              <w:rPr>
                <w:sz w:val="22"/>
              </w:rPr>
              <w:t>Salary Range</w:t>
            </w:r>
          </w:p>
        </w:tc>
        <w:tc>
          <w:tcPr>
            <w:tcW w:w="7033" w:type="dxa"/>
          </w:tcPr>
          <w:p w:rsidR="00E71B1B" w:rsidRPr="00E71B1B" w:rsidRDefault="00E71B1B" w:rsidP="00E71B1B">
            <w:pPr>
              <w:spacing w:before="120" w:after="120"/>
              <w:rPr>
                <w:sz w:val="22"/>
              </w:rPr>
            </w:pPr>
            <w:r w:rsidRPr="00E71B1B">
              <w:rPr>
                <w:sz w:val="22"/>
              </w:rPr>
              <w:t>£22.4 -24.8k</w:t>
            </w:r>
          </w:p>
        </w:tc>
      </w:tr>
      <w:tr w:rsidR="00E71B1B" w:rsidRPr="00E71B1B" w:rsidTr="00DF584F">
        <w:trPr>
          <w:jc w:val="center"/>
        </w:trPr>
        <w:tc>
          <w:tcPr>
            <w:tcW w:w="3047" w:type="dxa"/>
          </w:tcPr>
          <w:p w:rsidR="00E71B1B" w:rsidRPr="00E71B1B" w:rsidRDefault="00E71B1B" w:rsidP="00E71B1B">
            <w:pPr>
              <w:spacing w:before="120" w:after="120"/>
              <w:rPr>
                <w:sz w:val="22"/>
              </w:rPr>
            </w:pPr>
            <w:r w:rsidRPr="00E71B1B">
              <w:rPr>
                <w:sz w:val="22"/>
              </w:rPr>
              <w:t>Job Family</w:t>
            </w:r>
          </w:p>
        </w:tc>
        <w:tc>
          <w:tcPr>
            <w:tcW w:w="7033" w:type="dxa"/>
          </w:tcPr>
          <w:p w:rsidR="00E71B1B" w:rsidRPr="00E71B1B" w:rsidRDefault="00E71B1B" w:rsidP="00E71B1B">
            <w:pPr>
              <w:spacing w:before="120" w:after="120"/>
              <w:rPr>
                <w:sz w:val="22"/>
              </w:rPr>
            </w:pPr>
            <w:r w:rsidRPr="00E71B1B">
              <w:rPr>
                <w:sz w:val="22"/>
              </w:rPr>
              <w:t>Admin</w:t>
            </w:r>
          </w:p>
        </w:tc>
      </w:tr>
      <w:tr w:rsidR="00E71B1B" w:rsidRPr="00E71B1B" w:rsidTr="00DF584F">
        <w:trPr>
          <w:jc w:val="center"/>
        </w:trPr>
        <w:tc>
          <w:tcPr>
            <w:tcW w:w="3047" w:type="dxa"/>
            <w:vAlign w:val="center"/>
          </w:tcPr>
          <w:p w:rsidR="00E71B1B" w:rsidRPr="00E71B1B" w:rsidRDefault="00E71B1B" w:rsidP="00E71B1B">
            <w:pPr>
              <w:spacing w:before="120" w:after="120"/>
              <w:rPr>
                <w:sz w:val="22"/>
              </w:rPr>
            </w:pPr>
            <w:r w:rsidRPr="00E71B1B">
              <w:rPr>
                <w:sz w:val="22"/>
              </w:rPr>
              <w:t>Contract Type</w:t>
            </w:r>
          </w:p>
        </w:tc>
        <w:tc>
          <w:tcPr>
            <w:tcW w:w="7033" w:type="dxa"/>
          </w:tcPr>
          <w:p w:rsidR="00E71B1B" w:rsidRPr="00E71B1B" w:rsidRDefault="00E71B1B" w:rsidP="00E71B1B">
            <w:pPr>
              <w:spacing w:before="120" w:after="120"/>
              <w:rPr>
                <w:sz w:val="22"/>
              </w:rPr>
            </w:pPr>
            <w:r w:rsidRPr="00E71B1B">
              <w:rPr>
                <w:sz w:val="22"/>
              </w:rPr>
              <w:t>12 month fixed term contract</w:t>
            </w:r>
          </w:p>
        </w:tc>
      </w:tr>
    </w:tbl>
    <w:p w:rsidR="00E71B1B" w:rsidRDefault="00E71B1B"/>
    <w:sectPr w:rsidR="00E71B1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3FF" w:rsidRDefault="00E953FF" w:rsidP="00E953FF">
      <w:r>
        <w:separator/>
      </w:r>
    </w:p>
  </w:endnote>
  <w:endnote w:type="continuationSeparator" w:id="0">
    <w:p w:rsidR="00E953FF" w:rsidRDefault="00E953FF" w:rsidP="00E9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3FF" w:rsidRDefault="00E953FF" w:rsidP="00E953FF">
      <w:r>
        <w:separator/>
      </w:r>
    </w:p>
  </w:footnote>
  <w:footnote w:type="continuationSeparator" w:id="0">
    <w:p w:rsidR="00E953FF" w:rsidRDefault="00E953FF" w:rsidP="00E95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3FF" w:rsidRDefault="00E953FF">
    <w:pPr>
      <w:pStyle w:val="Header"/>
    </w:pPr>
    <w:r>
      <w:rPr>
        <w:noProof/>
      </w:rPr>
      <w:drawing>
        <wp:anchor distT="0" distB="0" distL="114300" distR="114300" simplePos="0" relativeHeight="251658240" behindDoc="0" locked="0" layoutInCell="1" allowOverlap="1" wp14:anchorId="1720869E" wp14:editId="55D90EA6">
          <wp:simplePos x="0" y="0"/>
          <wp:positionH relativeFrom="column">
            <wp:posOffset>4084955</wp:posOffset>
          </wp:positionH>
          <wp:positionV relativeFrom="paragraph">
            <wp:posOffset>-317500</wp:posOffset>
          </wp:positionV>
          <wp:extent cx="2339975" cy="593725"/>
          <wp:effectExtent l="0" t="0" r="3175" b="0"/>
          <wp:wrapSquare wrapText="bothSides"/>
          <wp:docPr id="2" name="Picture 2" descr="Unity logo colou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colour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F17"/>
    <w:multiLevelType w:val="hybridMultilevel"/>
    <w:tmpl w:val="ABC077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85750"/>
    <w:multiLevelType w:val="hybridMultilevel"/>
    <w:tmpl w:val="C9ECFA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501EBC"/>
    <w:multiLevelType w:val="hybridMultilevel"/>
    <w:tmpl w:val="D94019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69651E"/>
    <w:multiLevelType w:val="hybridMultilevel"/>
    <w:tmpl w:val="E1366178"/>
    <w:lvl w:ilvl="0" w:tplc="8BB63474">
      <w:start w:val="1"/>
      <w:numFmt w:val="bullet"/>
      <w:lvlText w:val=""/>
      <w:lvlJc w:val="left"/>
      <w:pPr>
        <w:tabs>
          <w:tab w:val="num" w:pos="720"/>
        </w:tabs>
        <w:ind w:left="720" w:hanging="360"/>
      </w:pPr>
      <w:rPr>
        <w:rFonts w:ascii="Symbol" w:hAnsi="Symbol" w:hint="default"/>
        <w:color w:val="306C6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F45A10"/>
    <w:multiLevelType w:val="hybridMultilevel"/>
    <w:tmpl w:val="C15A355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1B"/>
    <w:rsid w:val="00BD7A4E"/>
    <w:rsid w:val="00C348E9"/>
    <w:rsid w:val="00E71B1B"/>
    <w:rsid w:val="00E95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E7EB90-1431-4C09-A00B-5C3A1CB6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B1B"/>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3FF"/>
    <w:pPr>
      <w:tabs>
        <w:tab w:val="center" w:pos="4513"/>
        <w:tab w:val="right" w:pos="9026"/>
      </w:tabs>
    </w:pPr>
  </w:style>
  <w:style w:type="character" w:customStyle="1" w:styleId="HeaderChar">
    <w:name w:val="Header Char"/>
    <w:basedOn w:val="DefaultParagraphFont"/>
    <w:link w:val="Header"/>
    <w:uiPriority w:val="99"/>
    <w:rsid w:val="00E953FF"/>
    <w:rPr>
      <w:rFonts w:ascii="Arial" w:eastAsia="Times New Roman" w:hAnsi="Arial" w:cs="Arial"/>
      <w:sz w:val="24"/>
      <w:szCs w:val="24"/>
      <w:lang w:eastAsia="en-GB"/>
    </w:rPr>
  </w:style>
  <w:style w:type="paragraph" w:styleId="Footer">
    <w:name w:val="footer"/>
    <w:basedOn w:val="Normal"/>
    <w:link w:val="FooterChar"/>
    <w:uiPriority w:val="99"/>
    <w:unhideWhenUsed/>
    <w:rsid w:val="00E953FF"/>
    <w:pPr>
      <w:tabs>
        <w:tab w:val="center" w:pos="4513"/>
        <w:tab w:val="right" w:pos="9026"/>
      </w:tabs>
    </w:pPr>
  </w:style>
  <w:style w:type="character" w:customStyle="1" w:styleId="FooterChar">
    <w:name w:val="Footer Char"/>
    <w:basedOn w:val="DefaultParagraphFont"/>
    <w:link w:val="Footer"/>
    <w:uiPriority w:val="99"/>
    <w:rsid w:val="00E953FF"/>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Davies</dc:creator>
  <cp:lastModifiedBy>Ian Robinson (HR)</cp:lastModifiedBy>
  <cp:revision>2</cp:revision>
  <dcterms:created xsi:type="dcterms:W3CDTF">2019-09-17T15:15:00Z</dcterms:created>
  <dcterms:modified xsi:type="dcterms:W3CDTF">2019-09-17T15:15:00Z</dcterms:modified>
</cp:coreProperties>
</file>