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4C4" w:rsidRDefault="00497C56" w:rsidP="003464C4">
      <w:pPr>
        <w:jc w:val="center"/>
        <w:rPr>
          <w:rFonts w:ascii="Arial" w:hAnsi="Arial" w:cs="Arial"/>
          <w:b/>
          <w:sz w:val="32"/>
          <w:szCs w:val="32"/>
        </w:rPr>
      </w:pPr>
      <w:bookmarkStart w:id="0" w:name="_GoBack"/>
      <w:bookmarkEnd w:id="0"/>
      <w:r>
        <w:rPr>
          <w:rFonts w:ascii="Arial" w:hAnsi="Arial" w:cs="Arial"/>
          <w:b/>
          <w:sz w:val="32"/>
          <w:szCs w:val="32"/>
        </w:rPr>
        <w:t xml:space="preserve">BIRTENSHAW </w:t>
      </w:r>
    </w:p>
    <w:p w:rsidR="005E3F7A" w:rsidRDefault="005E3F7A" w:rsidP="005E3F7A">
      <w:pPr>
        <w:rPr>
          <w:rFonts w:ascii="Arial" w:hAnsi="Arial" w:cs="Arial"/>
          <w:b/>
          <w:sz w:val="32"/>
          <w:szCs w:val="32"/>
        </w:rPr>
      </w:pPr>
    </w:p>
    <w:p w:rsidR="005E3F7A" w:rsidRPr="005E3F7A" w:rsidRDefault="005E3F7A" w:rsidP="005E3F7A">
      <w:pPr>
        <w:rPr>
          <w:rFonts w:ascii="Arial" w:hAnsi="Arial" w:cs="Arial"/>
          <w:b/>
          <w:sz w:val="32"/>
          <w:szCs w:val="32"/>
          <w:u w:val="single"/>
        </w:rPr>
      </w:pPr>
      <w:r w:rsidRPr="005E3F7A">
        <w:rPr>
          <w:rFonts w:ascii="Arial" w:hAnsi="Arial" w:cs="Arial"/>
          <w:b/>
          <w:sz w:val="32"/>
          <w:szCs w:val="32"/>
          <w:u w:val="single"/>
        </w:rPr>
        <w:t>Job Description</w:t>
      </w:r>
    </w:p>
    <w:p w:rsidR="005E3F7A" w:rsidRDefault="005E3F7A" w:rsidP="00783404">
      <w:pPr>
        <w:rPr>
          <w:rFonts w:ascii="Arial" w:hAnsi="Arial" w:cs="Arial"/>
          <w:b/>
          <w:sz w:val="32"/>
          <w:szCs w:val="32"/>
        </w:rPr>
      </w:pPr>
    </w:p>
    <w:p w:rsidR="00783404" w:rsidRDefault="00783404" w:rsidP="00506309">
      <w:pPr>
        <w:ind w:left="2160" w:hanging="2160"/>
        <w:jc w:val="both"/>
        <w:rPr>
          <w:rFonts w:ascii="Arial" w:hAnsi="Arial" w:cs="Arial"/>
          <w:sz w:val="24"/>
          <w:szCs w:val="24"/>
        </w:rPr>
      </w:pPr>
      <w:r>
        <w:rPr>
          <w:rFonts w:ascii="Arial" w:hAnsi="Arial" w:cs="Arial"/>
          <w:b/>
          <w:sz w:val="24"/>
          <w:szCs w:val="24"/>
        </w:rPr>
        <w:t>Post Title:</w:t>
      </w:r>
      <w:r>
        <w:rPr>
          <w:rFonts w:ascii="Arial" w:hAnsi="Arial" w:cs="Arial"/>
          <w:b/>
          <w:sz w:val="24"/>
          <w:szCs w:val="24"/>
        </w:rPr>
        <w:tab/>
      </w:r>
      <w:r w:rsidR="00B14474">
        <w:rPr>
          <w:rFonts w:ascii="Arial" w:hAnsi="Arial" w:cs="Arial"/>
          <w:sz w:val="24"/>
          <w:szCs w:val="24"/>
        </w:rPr>
        <w:t>Management Accountant</w:t>
      </w:r>
      <w:r w:rsidR="00971E35">
        <w:rPr>
          <w:rFonts w:ascii="Arial" w:hAnsi="Arial" w:cs="Arial"/>
          <w:sz w:val="24"/>
          <w:szCs w:val="24"/>
        </w:rPr>
        <w:t xml:space="preserve"> (</w:t>
      </w:r>
      <w:r w:rsidR="00506309">
        <w:rPr>
          <w:rFonts w:ascii="Arial" w:hAnsi="Arial" w:cs="Arial"/>
          <w:sz w:val="24"/>
          <w:szCs w:val="24"/>
        </w:rPr>
        <w:t>14 Month Fixed term contract to cover maternity leave)</w:t>
      </w:r>
      <w:r w:rsidR="00B14474">
        <w:rPr>
          <w:rFonts w:ascii="Arial" w:hAnsi="Arial" w:cs="Arial"/>
          <w:sz w:val="24"/>
          <w:szCs w:val="24"/>
        </w:rPr>
        <w:t xml:space="preserve"> </w:t>
      </w:r>
    </w:p>
    <w:p w:rsidR="00783404" w:rsidRDefault="00B14474" w:rsidP="00B14474">
      <w:pPr>
        <w:tabs>
          <w:tab w:val="left" w:pos="2895"/>
        </w:tabs>
        <w:jc w:val="both"/>
        <w:rPr>
          <w:rFonts w:ascii="Arial" w:hAnsi="Arial" w:cs="Arial"/>
          <w:sz w:val="24"/>
          <w:szCs w:val="24"/>
        </w:rPr>
      </w:pPr>
      <w:r>
        <w:rPr>
          <w:rFonts w:ascii="Arial" w:hAnsi="Arial" w:cs="Arial"/>
          <w:sz w:val="24"/>
          <w:szCs w:val="24"/>
        </w:rPr>
        <w:tab/>
      </w:r>
    </w:p>
    <w:p w:rsidR="00783404" w:rsidRDefault="00783404" w:rsidP="00783404">
      <w:pPr>
        <w:jc w:val="both"/>
        <w:rPr>
          <w:rFonts w:ascii="Arial" w:hAnsi="Arial" w:cs="Arial"/>
          <w:sz w:val="24"/>
          <w:szCs w:val="24"/>
        </w:rPr>
      </w:pPr>
      <w:r>
        <w:rPr>
          <w:rFonts w:ascii="Arial" w:hAnsi="Arial" w:cs="Arial"/>
          <w:b/>
          <w:sz w:val="24"/>
          <w:szCs w:val="24"/>
        </w:rPr>
        <w:t>Location:</w:t>
      </w:r>
      <w:r>
        <w:rPr>
          <w:rFonts w:ascii="Arial" w:hAnsi="Arial" w:cs="Arial"/>
          <w:sz w:val="24"/>
          <w:szCs w:val="24"/>
        </w:rPr>
        <w:t xml:space="preserve">                Head Office, Bromley Cross, Bolton</w:t>
      </w:r>
    </w:p>
    <w:p w:rsidR="00783404" w:rsidRDefault="00783404" w:rsidP="00783404">
      <w:pPr>
        <w:jc w:val="both"/>
        <w:rPr>
          <w:rFonts w:ascii="Arial" w:hAnsi="Arial" w:cs="Arial"/>
          <w:sz w:val="24"/>
          <w:szCs w:val="24"/>
        </w:rPr>
      </w:pPr>
      <w:r>
        <w:rPr>
          <w:rFonts w:ascii="Arial" w:hAnsi="Arial" w:cs="Arial"/>
          <w:sz w:val="24"/>
          <w:szCs w:val="24"/>
        </w:rPr>
        <w:tab/>
      </w:r>
    </w:p>
    <w:p w:rsidR="00783404" w:rsidRDefault="00783404" w:rsidP="00783404">
      <w:pPr>
        <w:jc w:val="both"/>
        <w:rPr>
          <w:rFonts w:ascii="Arial" w:hAnsi="Arial" w:cs="Arial"/>
          <w:sz w:val="24"/>
          <w:szCs w:val="24"/>
        </w:rPr>
      </w:pPr>
      <w:r>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sz w:val="24"/>
          <w:szCs w:val="24"/>
        </w:rPr>
        <w:t>Corporate Services</w:t>
      </w:r>
    </w:p>
    <w:p w:rsidR="00783404" w:rsidRDefault="00783404" w:rsidP="00783404">
      <w:pPr>
        <w:jc w:val="both"/>
        <w:rPr>
          <w:rFonts w:ascii="Arial" w:hAnsi="Arial" w:cs="Arial"/>
          <w:sz w:val="24"/>
          <w:szCs w:val="24"/>
        </w:rPr>
      </w:pPr>
    </w:p>
    <w:p w:rsidR="00783404" w:rsidRPr="00F858E8" w:rsidRDefault="00783404" w:rsidP="00783404">
      <w:pPr>
        <w:jc w:val="both"/>
        <w:rPr>
          <w:rFonts w:ascii="Arial" w:hAnsi="Arial" w:cs="Arial"/>
          <w:sz w:val="24"/>
          <w:szCs w:val="24"/>
        </w:rPr>
      </w:pPr>
      <w:r>
        <w:rPr>
          <w:rFonts w:ascii="Arial" w:hAnsi="Arial" w:cs="Arial"/>
          <w:b/>
          <w:sz w:val="24"/>
          <w:szCs w:val="24"/>
        </w:rPr>
        <w:t>Terms:</w:t>
      </w:r>
      <w:r w:rsidR="001347E2">
        <w:rPr>
          <w:rFonts w:ascii="Arial" w:hAnsi="Arial" w:cs="Arial"/>
          <w:sz w:val="24"/>
          <w:szCs w:val="24"/>
        </w:rPr>
        <w:tab/>
      </w:r>
      <w:r w:rsidR="00B14474">
        <w:rPr>
          <w:rFonts w:ascii="Arial" w:hAnsi="Arial" w:cs="Arial"/>
          <w:sz w:val="24"/>
          <w:szCs w:val="24"/>
        </w:rPr>
        <w:tab/>
      </w:r>
      <w:r w:rsidR="00B14474" w:rsidRPr="00F858E8">
        <w:rPr>
          <w:rFonts w:ascii="Arial" w:hAnsi="Arial" w:cs="Arial"/>
          <w:sz w:val="24"/>
          <w:szCs w:val="24"/>
        </w:rPr>
        <w:t xml:space="preserve">Equivalent to NJC Point </w:t>
      </w:r>
      <w:r w:rsidR="00EB3C52">
        <w:rPr>
          <w:rFonts w:ascii="Arial" w:eastAsia="DejaVu Sans" w:hAnsi="Arial" w:cs="Arial"/>
          <w:kern w:val="2"/>
          <w:sz w:val="24"/>
          <w:szCs w:val="24"/>
        </w:rPr>
        <w:t>2</w:t>
      </w:r>
      <w:r w:rsidR="009E1A2A">
        <w:rPr>
          <w:rFonts w:ascii="Arial" w:eastAsia="DejaVu Sans" w:hAnsi="Arial" w:cs="Arial"/>
          <w:kern w:val="2"/>
          <w:sz w:val="24"/>
          <w:szCs w:val="24"/>
        </w:rPr>
        <w:t>6</w:t>
      </w:r>
      <w:r w:rsidR="00C67A01">
        <w:rPr>
          <w:rFonts w:ascii="Arial" w:eastAsia="DejaVu Sans" w:hAnsi="Arial" w:cs="Arial"/>
          <w:kern w:val="2"/>
          <w:sz w:val="24"/>
          <w:szCs w:val="24"/>
        </w:rPr>
        <w:t xml:space="preserve"> </w:t>
      </w:r>
      <w:r w:rsidR="00C67A01">
        <w:rPr>
          <w:rFonts w:ascii="Arial" w:eastAsia="DejaVu Sans" w:hAnsi="Arial" w:cs="Arial"/>
          <w:b/>
          <w:kern w:val="2"/>
          <w:sz w:val="24"/>
          <w:szCs w:val="24"/>
        </w:rPr>
        <w:t>(£</w:t>
      </w:r>
      <w:r w:rsidR="009E1A2A">
        <w:rPr>
          <w:rFonts w:ascii="Arial" w:eastAsia="DejaVu Sans" w:hAnsi="Arial" w:cs="Arial"/>
          <w:b/>
          <w:kern w:val="2"/>
          <w:sz w:val="24"/>
          <w:szCs w:val="24"/>
        </w:rPr>
        <w:t>29</w:t>
      </w:r>
      <w:r w:rsidR="00EB3C52">
        <w:rPr>
          <w:rFonts w:ascii="Arial" w:eastAsia="DejaVu Sans" w:hAnsi="Arial" w:cs="Arial"/>
          <w:b/>
          <w:kern w:val="2"/>
          <w:sz w:val="24"/>
          <w:szCs w:val="24"/>
        </w:rPr>
        <w:t>,</w:t>
      </w:r>
      <w:r w:rsidR="009E1A2A">
        <w:rPr>
          <w:rFonts w:ascii="Arial" w:eastAsia="DejaVu Sans" w:hAnsi="Arial" w:cs="Arial"/>
          <w:b/>
          <w:kern w:val="2"/>
          <w:sz w:val="24"/>
          <w:szCs w:val="24"/>
        </w:rPr>
        <w:t>636</w:t>
      </w:r>
      <w:r w:rsidR="00C67A01">
        <w:rPr>
          <w:rFonts w:ascii="Arial" w:eastAsia="DejaVu Sans" w:hAnsi="Arial" w:cs="Arial"/>
          <w:b/>
          <w:kern w:val="2"/>
          <w:sz w:val="24"/>
          <w:szCs w:val="24"/>
        </w:rPr>
        <w:t>)</w:t>
      </w:r>
    </w:p>
    <w:p w:rsidR="00783404" w:rsidRDefault="00783404" w:rsidP="00783404">
      <w:pPr>
        <w:jc w:val="both"/>
        <w:rPr>
          <w:rFonts w:ascii="Arial" w:hAnsi="Arial" w:cs="Arial"/>
          <w:sz w:val="24"/>
          <w:szCs w:val="24"/>
        </w:rPr>
      </w:pPr>
    </w:p>
    <w:p w:rsidR="00783404" w:rsidRDefault="00783404" w:rsidP="00783404">
      <w:pPr>
        <w:ind w:left="2160"/>
        <w:jc w:val="both"/>
        <w:rPr>
          <w:rFonts w:ascii="Arial" w:hAnsi="Arial" w:cs="Arial"/>
          <w:sz w:val="24"/>
          <w:szCs w:val="24"/>
        </w:rPr>
      </w:pPr>
      <w:r>
        <w:rPr>
          <w:rFonts w:ascii="Arial" w:hAnsi="Arial" w:cs="Arial"/>
          <w:sz w:val="24"/>
          <w:szCs w:val="24"/>
        </w:rPr>
        <w:t xml:space="preserve">37 hours per week arranged to best meet the needs of Birtenshaw </w:t>
      </w:r>
    </w:p>
    <w:p w:rsidR="00783404" w:rsidRDefault="00783404" w:rsidP="00783404">
      <w:pPr>
        <w:ind w:left="2160"/>
        <w:jc w:val="both"/>
        <w:rPr>
          <w:rFonts w:ascii="Arial" w:hAnsi="Arial" w:cs="Arial"/>
          <w:sz w:val="24"/>
          <w:szCs w:val="24"/>
        </w:rPr>
      </w:pPr>
    </w:p>
    <w:p w:rsidR="00783404" w:rsidRDefault="00783404" w:rsidP="00783404">
      <w:pPr>
        <w:ind w:left="2160"/>
        <w:jc w:val="both"/>
        <w:rPr>
          <w:rFonts w:ascii="Arial" w:hAnsi="Arial" w:cs="Arial"/>
          <w:sz w:val="24"/>
          <w:szCs w:val="24"/>
        </w:rPr>
      </w:pPr>
      <w:r>
        <w:rPr>
          <w:rFonts w:ascii="Arial" w:hAnsi="Arial" w:cs="Arial"/>
          <w:sz w:val="24"/>
          <w:szCs w:val="24"/>
        </w:rPr>
        <w:t>Holiday Entitlement: 2</w:t>
      </w:r>
      <w:r w:rsidR="00732C81">
        <w:rPr>
          <w:rFonts w:ascii="Arial" w:hAnsi="Arial" w:cs="Arial"/>
          <w:sz w:val="24"/>
          <w:szCs w:val="24"/>
        </w:rPr>
        <w:t>4</w:t>
      </w:r>
      <w:r>
        <w:rPr>
          <w:rFonts w:ascii="Arial" w:hAnsi="Arial" w:cs="Arial"/>
          <w:sz w:val="24"/>
          <w:szCs w:val="24"/>
        </w:rPr>
        <w:t xml:space="preserve"> days annual leave and 08 public holidays </w:t>
      </w:r>
    </w:p>
    <w:p w:rsidR="00783404" w:rsidRDefault="00783404" w:rsidP="00783404">
      <w:pPr>
        <w:jc w:val="both"/>
        <w:rPr>
          <w:rFonts w:ascii="Arial" w:hAnsi="Arial" w:cs="Arial"/>
          <w:sz w:val="24"/>
          <w:szCs w:val="24"/>
        </w:rPr>
      </w:pPr>
    </w:p>
    <w:p w:rsidR="00783404" w:rsidRPr="00B14474" w:rsidRDefault="00783404" w:rsidP="00783404">
      <w:pPr>
        <w:jc w:val="both"/>
        <w:rPr>
          <w:rFonts w:ascii="Arial" w:hAnsi="Arial" w:cs="Arial"/>
          <w:sz w:val="24"/>
          <w:szCs w:val="24"/>
        </w:rPr>
      </w:pPr>
      <w:r>
        <w:rPr>
          <w:rFonts w:ascii="Arial" w:hAnsi="Arial" w:cs="Arial"/>
          <w:b/>
          <w:sz w:val="24"/>
          <w:szCs w:val="24"/>
        </w:rPr>
        <w:t>Report To:</w:t>
      </w:r>
      <w:r>
        <w:rPr>
          <w:rFonts w:ascii="Arial" w:hAnsi="Arial" w:cs="Arial"/>
          <w:b/>
          <w:sz w:val="24"/>
          <w:szCs w:val="24"/>
        </w:rPr>
        <w:tab/>
      </w:r>
      <w:r>
        <w:rPr>
          <w:rFonts w:ascii="Arial" w:hAnsi="Arial" w:cs="Arial"/>
          <w:b/>
          <w:sz w:val="24"/>
          <w:szCs w:val="24"/>
        </w:rPr>
        <w:tab/>
      </w:r>
      <w:r w:rsidR="00B14474">
        <w:rPr>
          <w:rFonts w:ascii="Arial" w:hAnsi="Arial" w:cs="Arial"/>
          <w:b/>
          <w:sz w:val="24"/>
          <w:szCs w:val="24"/>
        </w:rPr>
        <w:t xml:space="preserve"> </w:t>
      </w:r>
    </w:p>
    <w:p w:rsidR="00783404" w:rsidRPr="00B14474" w:rsidRDefault="00506309" w:rsidP="00783404">
      <w:pPr>
        <w:rPr>
          <w:rFonts w:ascii="Arial" w:hAnsi="Arial" w:cs="Arial"/>
          <w:sz w:val="32"/>
          <w:szCs w:val="32"/>
        </w:rPr>
      </w:pPr>
      <w:r>
        <w:rPr>
          <w:rFonts w:ascii="Arial" w:hAnsi="Arial" w:cs="Arial"/>
          <w:sz w:val="24"/>
          <w:szCs w:val="24"/>
        </w:rPr>
        <w:t>Deputy Chief Executive:</w:t>
      </w:r>
      <w:r w:rsidRPr="00B14474">
        <w:rPr>
          <w:rFonts w:ascii="Arial" w:hAnsi="Arial" w:cs="Arial"/>
          <w:sz w:val="24"/>
          <w:szCs w:val="24"/>
        </w:rPr>
        <w:t xml:space="preserve"> </w:t>
      </w:r>
      <w:r>
        <w:rPr>
          <w:rFonts w:ascii="Arial" w:hAnsi="Arial" w:cs="Arial"/>
          <w:sz w:val="24"/>
          <w:szCs w:val="24"/>
        </w:rPr>
        <w:t>Resources</w:t>
      </w:r>
    </w:p>
    <w:p w:rsidR="00EB0E9F" w:rsidRPr="005E3F7A" w:rsidRDefault="00EB0E9F" w:rsidP="005E3F7A">
      <w:pPr>
        <w:rPr>
          <w:rFonts w:ascii="Arial" w:hAnsi="Arial" w:cs="Arial"/>
          <w:sz w:val="24"/>
          <w:szCs w:val="24"/>
        </w:rPr>
      </w:pPr>
    </w:p>
    <w:p w:rsidR="003464C4" w:rsidRPr="00783404" w:rsidRDefault="003464C4" w:rsidP="009A2660">
      <w:pPr>
        <w:rPr>
          <w:rFonts w:ascii="Arial" w:hAnsi="Arial" w:cs="Arial"/>
          <w:b/>
          <w:sz w:val="24"/>
          <w:szCs w:val="24"/>
          <w:u w:val="single"/>
        </w:rPr>
      </w:pPr>
      <w:r w:rsidRPr="00783404">
        <w:rPr>
          <w:rFonts w:ascii="Arial" w:hAnsi="Arial" w:cs="Arial"/>
          <w:b/>
          <w:sz w:val="24"/>
          <w:szCs w:val="24"/>
          <w:u w:val="single"/>
        </w:rPr>
        <w:t>Overall Purpose of Job</w:t>
      </w:r>
    </w:p>
    <w:p w:rsidR="00722538" w:rsidRPr="00D93161" w:rsidRDefault="003464C4" w:rsidP="00D93161">
      <w:pPr>
        <w:rPr>
          <w:rStyle w:val="summary"/>
          <w:rFonts w:ascii="Arial" w:hAnsi="Arial" w:cs="Arial"/>
          <w:b/>
          <w:sz w:val="24"/>
          <w:szCs w:val="24"/>
        </w:rPr>
      </w:pPr>
      <w:r w:rsidRPr="005E3F7A">
        <w:rPr>
          <w:rFonts w:ascii="Arial" w:hAnsi="Arial" w:cs="Arial"/>
          <w:b/>
          <w:sz w:val="24"/>
          <w:szCs w:val="24"/>
        </w:rPr>
        <w:t xml:space="preserve"> </w:t>
      </w:r>
    </w:p>
    <w:p w:rsidR="00E26B18" w:rsidRDefault="00B14474" w:rsidP="00B14474">
      <w:pPr>
        <w:jc w:val="both"/>
        <w:rPr>
          <w:rFonts w:ascii="Arial" w:hAnsi="Arial" w:cs="Arial"/>
          <w:sz w:val="24"/>
          <w:szCs w:val="24"/>
        </w:rPr>
      </w:pPr>
      <w:r w:rsidRPr="00B14474">
        <w:rPr>
          <w:rFonts w:ascii="Arial" w:hAnsi="Arial" w:cs="Arial"/>
          <w:sz w:val="24"/>
          <w:szCs w:val="24"/>
        </w:rPr>
        <w:t>The primary responsibility of this role is to deliver the monthly management accounts on time, with detailed commentary and analysis of performance and key issues, in accordance with all internal procedures. This is a key role within the finance function, and will ensure all procedural controls over the financial operations are followed, implemented, and new ones created where necessary</w:t>
      </w:r>
      <w:r>
        <w:rPr>
          <w:rFonts w:ascii="Arial" w:hAnsi="Arial" w:cs="Arial"/>
          <w:sz w:val="24"/>
          <w:szCs w:val="24"/>
        </w:rPr>
        <w:t>.</w:t>
      </w:r>
    </w:p>
    <w:p w:rsidR="00B14474" w:rsidRPr="00A707BB" w:rsidRDefault="00B14474" w:rsidP="00B14474">
      <w:pPr>
        <w:jc w:val="both"/>
        <w:rPr>
          <w:rFonts w:ascii="Arial" w:hAnsi="Arial" w:cs="Arial"/>
          <w:color w:val="333333"/>
          <w:lang w:val="en-US"/>
        </w:rPr>
      </w:pPr>
    </w:p>
    <w:p w:rsidR="003464C4" w:rsidRPr="00783404" w:rsidRDefault="003464C4" w:rsidP="009A2660">
      <w:pPr>
        <w:pStyle w:val="Heading1"/>
        <w:jc w:val="left"/>
        <w:rPr>
          <w:rFonts w:cs="Arial"/>
          <w:b/>
          <w:szCs w:val="24"/>
          <w:u w:val="single"/>
        </w:rPr>
      </w:pPr>
      <w:r w:rsidRPr="00783404">
        <w:rPr>
          <w:rFonts w:cs="Arial"/>
          <w:b/>
          <w:szCs w:val="24"/>
          <w:u w:val="single"/>
        </w:rPr>
        <w:t>Key Responsibilities</w:t>
      </w:r>
    </w:p>
    <w:p w:rsidR="00831888" w:rsidRPr="005E3F7A" w:rsidRDefault="00831888" w:rsidP="00831888">
      <w:pPr>
        <w:ind w:left="720"/>
        <w:rPr>
          <w:rFonts w:ascii="Arial" w:hAnsi="Arial" w:cs="Arial"/>
          <w:sz w:val="24"/>
          <w:szCs w:val="24"/>
        </w:rPr>
      </w:pPr>
    </w:p>
    <w:p w:rsidR="00143616" w:rsidRPr="0072275E" w:rsidRDefault="00143616" w:rsidP="00B45771">
      <w:pPr>
        <w:pStyle w:val="Default"/>
        <w:numPr>
          <w:ilvl w:val="0"/>
          <w:numId w:val="15"/>
        </w:numPr>
        <w:ind w:left="426" w:hanging="426"/>
        <w:jc w:val="both"/>
      </w:pPr>
      <w:r w:rsidRPr="00B45771">
        <w:rPr>
          <w:shd w:val="clear" w:color="auto" w:fill="FFFFFF"/>
        </w:rPr>
        <w:t xml:space="preserve">Working closely with the </w:t>
      </w:r>
      <w:r w:rsidR="00506309">
        <w:t>Deputy Chief Executive:</w:t>
      </w:r>
      <w:r w:rsidR="00506309" w:rsidRPr="00B14474">
        <w:t xml:space="preserve"> </w:t>
      </w:r>
      <w:r w:rsidR="00506309">
        <w:t>Resources</w:t>
      </w:r>
      <w:r w:rsidR="00506309" w:rsidRPr="00B14474">
        <w:t xml:space="preserve"> </w:t>
      </w:r>
      <w:r w:rsidRPr="00B45771">
        <w:rPr>
          <w:shd w:val="clear" w:color="auto" w:fill="FFFFFF"/>
        </w:rPr>
        <w:t xml:space="preserve">in </w:t>
      </w:r>
      <w:r w:rsidR="0072275E">
        <w:rPr>
          <w:shd w:val="clear" w:color="auto" w:fill="FFFFFF"/>
        </w:rPr>
        <w:t>producing the annual budget.</w:t>
      </w:r>
    </w:p>
    <w:p w:rsidR="0072275E" w:rsidRPr="0072275E" w:rsidRDefault="0072275E" w:rsidP="00B45771">
      <w:pPr>
        <w:pStyle w:val="Default"/>
        <w:numPr>
          <w:ilvl w:val="0"/>
          <w:numId w:val="15"/>
        </w:numPr>
        <w:ind w:left="426" w:hanging="426"/>
        <w:jc w:val="both"/>
      </w:pPr>
      <w:r>
        <w:rPr>
          <w:shd w:val="clear" w:color="auto" w:fill="FFFFFF"/>
        </w:rPr>
        <w:t>Production of monthly management accounts to support each business area, including reforecasting of budgets and provision of supporting management information.</w:t>
      </w:r>
    </w:p>
    <w:p w:rsidR="0072275E" w:rsidRPr="00B45771" w:rsidRDefault="0072275E" w:rsidP="00B45771">
      <w:pPr>
        <w:pStyle w:val="Default"/>
        <w:numPr>
          <w:ilvl w:val="0"/>
          <w:numId w:val="15"/>
        </w:numPr>
        <w:ind w:left="426" w:hanging="426"/>
        <w:jc w:val="both"/>
      </w:pPr>
      <w:r>
        <w:rPr>
          <w:shd w:val="clear" w:color="auto" w:fill="FFFFFF"/>
        </w:rPr>
        <w:t>Production of monthly balance sheet and cash flow statements.</w:t>
      </w:r>
    </w:p>
    <w:p w:rsidR="00143616" w:rsidRDefault="00143616" w:rsidP="00B45771">
      <w:pPr>
        <w:pStyle w:val="Default"/>
        <w:numPr>
          <w:ilvl w:val="0"/>
          <w:numId w:val="15"/>
        </w:numPr>
        <w:ind w:left="426" w:hanging="426"/>
        <w:jc w:val="both"/>
      </w:pPr>
      <w:r w:rsidRPr="00B45771">
        <w:t xml:space="preserve">Carry out </w:t>
      </w:r>
      <w:r w:rsidR="0072275E">
        <w:t xml:space="preserve">monthly </w:t>
      </w:r>
      <w:r w:rsidRPr="00B45771">
        <w:t>balance sheet reconciliations to ensure accuracy of accounti</w:t>
      </w:r>
      <w:r w:rsidR="00B45771" w:rsidRPr="00B45771">
        <w:t>ng records</w:t>
      </w:r>
      <w:r w:rsidR="0072275E">
        <w:t>.</w:t>
      </w:r>
      <w:r w:rsidR="00B45771" w:rsidRPr="00B45771">
        <w:t xml:space="preserve"> </w:t>
      </w:r>
    </w:p>
    <w:p w:rsidR="00E40BF3" w:rsidRPr="00B45771" w:rsidRDefault="00E40BF3" w:rsidP="00B45771">
      <w:pPr>
        <w:pStyle w:val="Default"/>
        <w:numPr>
          <w:ilvl w:val="0"/>
          <w:numId w:val="15"/>
        </w:numPr>
        <w:ind w:left="426" w:hanging="426"/>
        <w:jc w:val="both"/>
      </w:pPr>
      <w:r>
        <w:t>Carry out monthly and annual pension reconciliations.</w:t>
      </w:r>
    </w:p>
    <w:p w:rsidR="00143616" w:rsidRDefault="0072275E" w:rsidP="00B45771">
      <w:pPr>
        <w:pStyle w:val="Default"/>
        <w:numPr>
          <w:ilvl w:val="0"/>
          <w:numId w:val="15"/>
        </w:numPr>
        <w:ind w:left="426" w:hanging="426"/>
        <w:jc w:val="both"/>
      </w:pPr>
      <w:r>
        <w:t xml:space="preserve">Preparation of </w:t>
      </w:r>
      <w:r w:rsidR="00E40BF3">
        <w:t xml:space="preserve">all </w:t>
      </w:r>
      <w:r w:rsidR="00143616" w:rsidRPr="00B45771">
        <w:t>journals, prepayments and accruals</w:t>
      </w:r>
      <w:r>
        <w:t>, including supporting documentation.</w:t>
      </w:r>
    </w:p>
    <w:p w:rsidR="00E40BF3" w:rsidRPr="00B45771" w:rsidRDefault="00E40BF3" w:rsidP="00B45771">
      <w:pPr>
        <w:pStyle w:val="Default"/>
        <w:numPr>
          <w:ilvl w:val="0"/>
          <w:numId w:val="15"/>
        </w:numPr>
        <w:ind w:left="426" w:hanging="426"/>
        <w:jc w:val="both"/>
      </w:pPr>
      <w:r>
        <w:t>Close down month end and year end ledgers on the accounting system</w:t>
      </w:r>
    </w:p>
    <w:p w:rsidR="0072275E" w:rsidRDefault="00143616" w:rsidP="00CF357C">
      <w:pPr>
        <w:pStyle w:val="Default"/>
        <w:numPr>
          <w:ilvl w:val="0"/>
          <w:numId w:val="15"/>
        </w:numPr>
        <w:ind w:left="426" w:hanging="426"/>
        <w:jc w:val="both"/>
      </w:pPr>
      <w:r w:rsidRPr="00B45771">
        <w:t xml:space="preserve">Apply correct accounting treatment </w:t>
      </w:r>
      <w:r w:rsidR="0072275E">
        <w:t>for all items of capital expenditure in line with Financial Regulations.</w:t>
      </w:r>
    </w:p>
    <w:p w:rsidR="0072275E" w:rsidRDefault="0072275E" w:rsidP="00B45771">
      <w:pPr>
        <w:pStyle w:val="Default"/>
        <w:numPr>
          <w:ilvl w:val="0"/>
          <w:numId w:val="15"/>
        </w:numPr>
        <w:ind w:left="426" w:hanging="426"/>
        <w:jc w:val="both"/>
      </w:pPr>
      <w:r>
        <w:lastRenderedPageBreak/>
        <w:t>Advise budget holders on existing finance procedures to ensure compliance with allocated budgets and support budget holders in managing their day to day budgets.</w:t>
      </w:r>
    </w:p>
    <w:p w:rsidR="0072275E" w:rsidRDefault="0072275E" w:rsidP="00B45771">
      <w:pPr>
        <w:pStyle w:val="Default"/>
        <w:numPr>
          <w:ilvl w:val="0"/>
          <w:numId w:val="15"/>
        </w:numPr>
        <w:ind w:left="426" w:hanging="426"/>
        <w:jc w:val="both"/>
      </w:pPr>
      <w:r>
        <w:t>Work closely with budget holders to ensure financial control measures are implemented prior to committing expenditure, managing spend against allocated budgets.</w:t>
      </w:r>
    </w:p>
    <w:p w:rsidR="00E40BF3" w:rsidRDefault="00F858E8" w:rsidP="00E40BF3">
      <w:pPr>
        <w:pStyle w:val="Default"/>
        <w:numPr>
          <w:ilvl w:val="0"/>
          <w:numId w:val="15"/>
        </w:numPr>
        <w:ind w:left="426" w:hanging="426"/>
        <w:jc w:val="both"/>
      </w:pPr>
      <w:r>
        <w:t>Maintain the Fixed Asset Register, ensuring additions, disposals and deprecation charges are correctly recorded.</w:t>
      </w:r>
    </w:p>
    <w:p w:rsidR="00E40BF3" w:rsidRDefault="00E40BF3" w:rsidP="00E40BF3">
      <w:pPr>
        <w:pStyle w:val="Default"/>
        <w:numPr>
          <w:ilvl w:val="0"/>
          <w:numId w:val="15"/>
        </w:numPr>
        <w:ind w:left="426" w:hanging="426"/>
        <w:jc w:val="both"/>
      </w:pPr>
      <w:r>
        <w:t>Maintain credit card records and reconciliations.</w:t>
      </w:r>
    </w:p>
    <w:p w:rsidR="00B45771" w:rsidRPr="00B45771" w:rsidRDefault="00B45771" w:rsidP="00B45771">
      <w:pPr>
        <w:pStyle w:val="Default"/>
        <w:numPr>
          <w:ilvl w:val="0"/>
          <w:numId w:val="15"/>
        </w:numPr>
        <w:ind w:left="426" w:hanging="426"/>
        <w:jc w:val="both"/>
      </w:pPr>
      <w:r w:rsidRPr="00B45771">
        <w:rPr>
          <w:shd w:val="clear" w:color="auto" w:fill="FFFFFF"/>
        </w:rPr>
        <w:t xml:space="preserve">To be an integral part of the </w:t>
      </w:r>
      <w:r w:rsidR="00F858E8">
        <w:rPr>
          <w:shd w:val="clear" w:color="auto" w:fill="FFFFFF"/>
        </w:rPr>
        <w:t xml:space="preserve">finance team </w:t>
      </w:r>
      <w:r w:rsidRPr="00B45771">
        <w:rPr>
          <w:shd w:val="clear" w:color="auto" w:fill="FFFFFF"/>
        </w:rPr>
        <w:t>and assist in any duties which may assist in the general improvement of the department</w:t>
      </w:r>
      <w:r w:rsidRPr="00B45771">
        <w:rPr>
          <w:rStyle w:val="apple-converted-space"/>
          <w:shd w:val="clear" w:color="auto" w:fill="FFFFFF"/>
        </w:rPr>
        <w:t> </w:t>
      </w:r>
    </w:p>
    <w:p w:rsidR="00770630" w:rsidRPr="00B45771" w:rsidRDefault="00143616" w:rsidP="00B45771">
      <w:pPr>
        <w:pStyle w:val="Default"/>
        <w:numPr>
          <w:ilvl w:val="0"/>
          <w:numId w:val="15"/>
        </w:numPr>
        <w:ind w:left="426" w:hanging="426"/>
        <w:jc w:val="both"/>
        <w:rPr>
          <w:color w:val="auto"/>
        </w:rPr>
      </w:pPr>
      <w:r w:rsidRPr="00B45771">
        <w:t>Awareness of rolling forecasting processes and zero based budgeting</w:t>
      </w:r>
      <w:r w:rsidR="00770630" w:rsidRPr="00B45771">
        <w:rPr>
          <w:color w:val="auto"/>
        </w:rPr>
        <w:t xml:space="preserve">. </w:t>
      </w:r>
    </w:p>
    <w:p w:rsidR="007D4991" w:rsidRDefault="007D4991" w:rsidP="00B45771">
      <w:pPr>
        <w:pStyle w:val="Default"/>
        <w:tabs>
          <w:tab w:val="left" w:pos="4230"/>
        </w:tabs>
        <w:ind w:left="720"/>
        <w:jc w:val="both"/>
      </w:pPr>
      <w:r>
        <w:t>.</w:t>
      </w:r>
      <w:r w:rsidR="00B45771">
        <w:tab/>
      </w:r>
    </w:p>
    <w:p w:rsidR="003B1038" w:rsidRPr="00D93161" w:rsidRDefault="00143616" w:rsidP="00143616">
      <w:pPr>
        <w:pStyle w:val="Default"/>
        <w:tabs>
          <w:tab w:val="left" w:pos="2460"/>
        </w:tabs>
        <w:ind w:left="720"/>
      </w:pPr>
      <w:r>
        <w:tab/>
      </w:r>
    </w:p>
    <w:p w:rsidR="003464C4" w:rsidRPr="00783404" w:rsidRDefault="00B27E63" w:rsidP="003464C4">
      <w:pPr>
        <w:jc w:val="both"/>
        <w:rPr>
          <w:rFonts w:ascii="Arial" w:hAnsi="Arial" w:cs="Arial"/>
          <w:b/>
          <w:sz w:val="24"/>
          <w:szCs w:val="24"/>
          <w:u w:val="single"/>
        </w:rPr>
      </w:pPr>
      <w:r w:rsidRPr="00783404">
        <w:rPr>
          <w:rFonts w:ascii="Arial" w:hAnsi="Arial" w:cs="Arial"/>
          <w:b/>
          <w:sz w:val="24"/>
          <w:szCs w:val="24"/>
          <w:u w:val="single"/>
        </w:rPr>
        <w:t>Management Responsibilities</w:t>
      </w:r>
    </w:p>
    <w:p w:rsidR="003B3D2E" w:rsidRPr="00D93161" w:rsidRDefault="00B27E63" w:rsidP="00D93161">
      <w:pPr>
        <w:jc w:val="both"/>
        <w:rPr>
          <w:rFonts w:ascii="Arial" w:hAnsi="Arial" w:cs="Arial"/>
          <w:sz w:val="24"/>
          <w:szCs w:val="24"/>
        </w:rPr>
      </w:pPr>
      <w:r w:rsidRPr="005E3F7A">
        <w:rPr>
          <w:rFonts w:ascii="Arial" w:hAnsi="Arial" w:cs="Arial"/>
          <w:sz w:val="24"/>
          <w:szCs w:val="24"/>
        </w:rPr>
        <w:tab/>
      </w:r>
    </w:p>
    <w:p w:rsidR="003B3D2E" w:rsidRPr="005E3F7A" w:rsidRDefault="005E3F7A" w:rsidP="00FF77D2">
      <w:pPr>
        <w:pStyle w:val="NoSpacing"/>
        <w:jc w:val="both"/>
        <w:rPr>
          <w:rFonts w:ascii="Arial" w:hAnsi="Arial" w:cs="Arial"/>
          <w:sz w:val="24"/>
        </w:rPr>
      </w:pPr>
      <w:r>
        <w:rPr>
          <w:rFonts w:ascii="Arial" w:hAnsi="Arial" w:cs="Arial"/>
          <w:sz w:val="24"/>
        </w:rPr>
        <w:t>To e</w:t>
      </w:r>
      <w:r w:rsidR="003B3D2E" w:rsidRPr="005E3F7A">
        <w:rPr>
          <w:rFonts w:ascii="Arial" w:hAnsi="Arial" w:cs="Arial"/>
          <w:sz w:val="24"/>
        </w:rPr>
        <w:t>nsure all Health and Safety policies and procedures are in place and adhered to</w:t>
      </w:r>
      <w:r w:rsidRPr="005E3F7A">
        <w:rPr>
          <w:rFonts w:ascii="Arial" w:hAnsi="Arial" w:cs="Arial"/>
          <w:sz w:val="24"/>
        </w:rPr>
        <w:t>.</w:t>
      </w:r>
    </w:p>
    <w:p w:rsidR="005E3F7A" w:rsidRPr="005E3F7A" w:rsidRDefault="005E3F7A" w:rsidP="00FF77D2">
      <w:pPr>
        <w:pStyle w:val="NoSpacing"/>
        <w:jc w:val="both"/>
        <w:rPr>
          <w:rFonts w:ascii="Arial" w:hAnsi="Arial" w:cs="Arial"/>
          <w:sz w:val="24"/>
        </w:rPr>
      </w:pPr>
    </w:p>
    <w:p w:rsidR="001744EF" w:rsidRDefault="005E3F7A" w:rsidP="00FF77D2">
      <w:pPr>
        <w:pStyle w:val="NoSpacing"/>
        <w:jc w:val="both"/>
        <w:rPr>
          <w:rFonts w:ascii="Arial" w:hAnsi="Arial" w:cs="Arial"/>
          <w:sz w:val="24"/>
        </w:rPr>
      </w:pPr>
      <w:r>
        <w:rPr>
          <w:rFonts w:ascii="Arial" w:hAnsi="Arial" w:cs="Arial"/>
          <w:sz w:val="24"/>
        </w:rPr>
        <w:t>To b</w:t>
      </w:r>
      <w:r w:rsidR="00B27E63" w:rsidRPr="005E3F7A">
        <w:rPr>
          <w:rFonts w:ascii="Arial" w:hAnsi="Arial" w:cs="Arial"/>
          <w:sz w:val="24"/>
        </w:rPr>
        <w:t>e aware of and committed to the equal opportunities principles and practices of the company.</w:t>
      </w:r>
    </w:p>
    <w:p w:rsidR="00783404" w:rsidRDefault="00783404" w:rsidP="00FF77D2">
      <w:pPr>
        <w:pStyle w:val="NoSpacing"/>
        <w:jc w:val="both"/>
        <w:rPr>
          <w:rFonts w:ascii="Arial" w:hAnsi="Arial" w:cs="Arial"/>
          <w:sz w:val="24"/>
        </w:rPr>
      </w:pPr>
    </w:p>
    <w:p w:rsidR="00783404" w:rsidRPr="00783404" w:rsidRDefault="00783404" w:rsidP="00783404">
      <w:pPr>
        <w:jc w:val="both"/>
        <w:rPr>
          <w:rFonts w:ascii="Arial" w:hAnsi="Arial" w:cs="Arial"/>
          <w:b/>
          <w:sz w:val="24"/>
          <w:szCs w:val="24"/>
        </w:rPr>
      </w:pPr>
      <w:r w:rsidRPr="005E3F7A">
        <w:rPr>
          <w:rFonts w:ascii="Arial" w:hAnsi="Arial" w:cs="Arial"/>
          <w:b/>
          <w:sz w:val="24"/>
          <w:szCs w:val="24"/>
        </w:rPr>
        <w:t>Note</w:t>
      </w:r>
    </w:p>
    <w:p w:rsidR="00783404" w:rsidRPr="005E3F7A" w:rsidRDefault="00783404" w:rsidP="00783404">
      <w:pPr>
        <w:jc w:val="both"/>
        <w:rPr>
          <w:rFonts w:ascii="Arial" w:hAnsi="Arial" w:cs="Arial"/>
          <w:sz w:val="24"/>
          <w:szCs w:val="24"/>
        </w:rPr>
      </w:pPr>
      <w:r w:rsidRPr="005E3F7A">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rsidR="00783404" w:rsidRPr="005E3F7A" w:rsidRDefault="00783404" w:rsidP="00783404">
      <w:pPr>
        <w:jc w:val="both"/>
        <w:rPr>
          <w:rFonts w:ascii="Arial" w:hAnsi="Arial" w:cs="Arial"/>
          <w:sz w:val="24"/>
          <w:szCs w:val="24"/>
        </w:rPr>
      </w:pPr>
    </w:p>
    <w:p w:rsidR="00143616" w:rsidRPr="00143616" w:rsidRDefault="00783404" w:rsidP="00143616">
      <w:pPr>
        <w:shd w:val="clear" w:color="auto" w:fill="FFFFFF"/>
        <w:spacing w:before="100" w:beforeAutospacing="1" w:after="100" w:afterAutospacing="1"/>
        <w:rPr>
          <w:rFonts w:ascii="Arial" w:hAnsi="Arial" w:cs="Arial"/>
          <w:color w:val="000000"/>
          <w:sz w:val="20"/>
          <w:szCs w:val="20"/>
        </w:rPr>
      </w:pPr>
      <w:r w:rsidRPr="005E3F7A">
        <w:rPr>
          <w:rFonts w:ascii="Arial" w:hAnsi="Arial" w:cs="Arial"/>
          <w:sz w:val="24"/>
          <w:szCs w:val="24"/>
        </w:rPr>
        <w:t>As a general term of employment, Birtenshaw may effect necessary change in job content, or may require the post-holder to undertake other duties provided that such changes are appropriate to the employee’s remuneration and</w:t>
      </w:r>
      <w:r w:rsidR="00143616" w:rsidRPr="00143616">
        <w:rPr>
          <w:rFonts w:ascii="Arial" w:hAnsi="Arial" w:cs="Arial"/>
          <w:sz w:val="24"/>
          <w:szCs w:val="24"/>
        </w:rPr>
        <w:t xml:space="preserve"> </w:t>
      </w:r>
      <w:r w:rsidR="00143616" w:rsidRPr="005E3F7A">
        <w:rPr>
          <w:rFonts w:ascii="Arial" w:hAnsi="Arial" w:cs="Arial"/>
          <w:sz w:val="24"/>
          <w:szCs w:val="24"/>
        </w:rPr>
        <w:t>status</w:t>
      </w:r>
      <w:r w:rsidR="00143616">
        <w:rPr>
          <w:rFonts w:ascii="Arial" w:hAnsi="Arial" w:cs="Arial"/>
          <w:sz w:val="24"/>
          <w:szCs w:val="24"/>
        </w:rPr>
        <w:t>.</w:t>
      </w:r>
    </w:p>
    <w:p w:rsidR="000B5E39" w:rsidRPr="005E3F7A" w:rsidRDefault="00F47B2C" w:rsidP="00FE5E36">
      <w:pPr>
        <w:rPr>
          <w:sz w:val="32"/>
          <w:szCs w:val="32"/>
        </w:rPr>
      </w:pPr>
      <w:r>
        <w:rPr>
          <w:sz w:val="32"/>
          <w:szCs w:val="32"/>
        </w:rPr>
        <w:br w:type="page"/>
      </w:r>
    </w:p>
    <w:p w:rsidR="00FE5E36" w:rsidRPr="005E3F7A" w:rsidRDefault="00FE1BD7" w:rsidP="005E3F7A">
      <w:pPr>
        <w:rPr>
          <w:rFonts w:ascii="Arial" w:hAnsi="Arial" w:cs="Arial"/>
          <w:b/>
          <w:sz w:val="32"/>
          <w:szCs w:val="32"/>
          <w:u w:val="single"/>
        </w:rPr>
      </w:pPr>
      <w:r w:rsidRPr="005E3F7A">
        <w:rPr>
          <w:rFonts w:ascii="Arial" w:hAnsi="Arial" w:cs="Arial"/>
          <w:b/>
          <w:sz w:val="32"/>
          <w:szCs w:val="32"/>
          <w:u w:val="single"/>
        </w:rPr>
        <w:t>Person Specification</w:t>
      </w:r>
    </w:p>
    <w:p w:rsidR="00D41E8C" w:rsidRPr="00977D57" w:rsidRDefault="00D41E8C" w:rsidP="00FE5E36">
      <w:pPr>
        <w:rPr>
          <w:sz w:val="18"/>
          <w:szCs w:val="18"/>
        </w:rPr>
      </w:pPr>
    </w:p>
    <w:p w:rsidR="003B2992" w:rsidRPr="00977D57" w:rsidRDefault="003B2992" w:rsidP="00FE5E36">
      <w:pPr>
        <w:rPr>
          <w:rFonts w:ascii="Arial" w:hAnsi="Arial" w:cs="Arial"/>
          <w:sz w:val="18"/>
          <w:szCs w:val="18"/>
        </w:rPr>
      </w:pPr>
    </w:p>
    <w:p w:rsidR="007D4991" w:rsidRPr="005E3F7A" w:rsidRDefault="00E40BF3" w:rsidP="007D4991">
      <w:pPr>
        <w:rPr>
          <w:rFonts w:ascii="Arial" w:hAnsi="Arial" w:cs="Arial"/>
          <w:b/>
          <w:sz w:val="24"/>
          <w:szCs w:val="24"/>
        </w:rPr>
      </w:pPr>
      <w:r>
        <w:rPr>
          <w:rFonts w:ascii="Arial" w:hAnsi="Arial" w:cs="Arial"/>
          <w:b/>
          <w:sz w:val="24"/>
          <w:szCs w:val="24"/>
        </w:rPr>
        <w:t>Management Accountant</w:t>
      </w:r>
    </w:p>
    <w:p w:rsidR="00FE1BD7" w:rsidRPr="00977D57" w:rsidRDefault="00FE1BD7" w:rsidP="00FE5E36">
      <w:pPr>
        <w:rPr>
          <w:rFonts w:ascii="Arial" w:hAnsi="Arial" w:cs="Arial"/>
          <w:sz w:val="24"/>
          <w:szCs w:val="24"/>
        </w:rPr>
      </w:pPr>
    </w:p>
    <w:tbl>
      <w:tblPr>
        <w:tblW w:w="10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36"/>
        <w:gridCol w:w="1117"/>
        <w:gridCol w:w="1418"/>
        <w:gridCol w:w="17"/>
      </w:tblGrid>
      <w:tr w:rsidR="0088187D" w:rsidRPr="00977D57" w:rsidTr="00783404">
        <w:tc>
          <w:tcPr>
            <w:tcW w:w="7833" w:type="dxa"/>
            <w:gridSpan w:val="2"/>
          </w:tcPr>
          <w:p w:rsidR="00C718FE" w:rsidRPr="005E3F7A" w:rsidRDefault="00C718FE" w:rsidP="00F36A48">
            <w:pPr>
              <w:jc w:val="center"/>
              <w:rPr>
                <w:rFonts w:ascii="Arial" w:hAnsi="Arial" w:cs="Arial"/>
                <w:b/>
                <w:sz w:val="24"/>
                <w:szCs w:val="24"/>
              </w:rPr>
            </w:pPr>
          </w:p>
          <w:p w:rsidR="006938CD" w:rsidRDefault="006938CD" w:rsidP="00F36A48">
            <w:pPr>
              <w:jc w:val="center"/>
              <w:rPr>
                <w:rFonts w:ascii="Arial" w:hAnsi="Arial" w:cs="Arial"/>
                <w:b/>
                <w:sz w:val="24"/>
                <w:szCs w:val="24"/>
              </w:rPr>
            </w:pPr>
          </w:p>
          <w:p w:rsidR="0088187D" w:rsidRPr="005E3F7A" w:rsidRDefault="0088187D" w:rsidP="00F36A48">
            <w:pPr>
              <w:jc w:val="center"/>
              <w:rPr>
                <w:rFonts w:ascii="Arial" w:hAnsi="Arial" w:cs="Arial"/>
                <w:b/>
                <w:sz w:val="24"/>
                <w:szCs w:val="24"/>
              </w:rPr>
            </w:pPr>
            <w:r w:rsidRPr="005E3F7A">
              <w:rPr>
                <w:rFonts w:ascii="Arial" w:hAnsi="Arial" w:cs="Arial"/>
                <w:b/>
                <w:sz w:val="24"/>
                <w:szCs w:val="24"/>
              </w:rPr>
              <w:t>CATEGORY</w:t>
            </w:r>
          </w:p>
        </w:tc>
        <w:tc>
          <w:tcPr>
            <w:tcW w:w="1098" w:type="dxa"/>
          </w:tcPr>
          <w:p w:rsidR="0088187D" w:rsidRPr="00977D57" w:rsidRDefault="0088187D" w:rsidP="00F36A48">
            <w:pPr>
              <w:ind w:right="-122"/>
              <w:jc w:val="center"/>
              <w:rPr>
                <w:rFonts w:ascii="Arial" w:hAnsi="Arial" w:cs="Arial"/>
                <w:b/>
                <w:sz w:val="20"/>
                <w:szCs w:val="20"/>
              </w:rPr>
            </w:pPr>
          </w:p>
          <w:p w:rsidR="0088187D" w:rsidRPr="00977D57" w:rsidRDefault="0088187D" w:rsidP="00F36A48">
            <w:pPr>
              <w:ind w:right="-122"/>
              <w:jc w:val="center"/>
              <w:rPr>
                <w:rFonts w:ascii="Arial" w:hAnsi="Arial" w:cs="Arial"/>
                <w:b/>
                <w:sz w:val="20"/>
                <w:szCs w:val="20"/>
              </w:rPr>
            </w:pPr>
            <w:r w:rsidRPr="00977D57">
              <w:rPr>
                <w:rFonts w:ascii="Arial" w:hAnsi="Arial" w:cs="Arial"/>
                <w:b/>
                <w:sz w:val="20"/>
                <w:szCs w:val="20"/>
              </w:rPr>
              <w:t>Essential (E)</w:t>
            </w:r>
          </w:p>
          <w:p w:rsidR="0088187D" w:rsidRPr="00977D57" w:rsidRDefault="0088187D" w:rsidP="00F36A48">
            <w:pPr>
              <w:ind w:right="-122"/>
              <w:jc w:val="center"/>
              <w:rPr>
                <w:rFonts w:ascii="Arial" w:hAnsi="Arial" w:cs="Arial"/>
                <w:sz w:val="20"/>
                <w:szCs w:val="20"/>
              </w:rPr>
            </w:pPr>
            <w:r w:rsidRPr="00977D57">
              <w:rPr>
                <w:rFonts w:ascii="Arial" w:hAnsi="Arial" w:cs="Arial"/>
                <w:b/>
                <w:sz w:val="20"/>
                <w:szCs w:val="20"/>
              </w:rPr>
              <w:t>Desirable (D)</w:t>
            </w:r>
          </w:p>
        </w:tc>
        <w:tc>
          <w:tcPr>
            <w:tcW w:w="1435" w:type="dxa"/>
            <w:gridSpan w:val="2"/>
          </w:tcPr>
          <w:p w:rsidR="0088187D" w:rsidRPr="00977D57" w:rsidRDefault="0088187D" w:rsidP="00F36A48">
            <w:pPr>
              <w:ind w:right="-122"/>
              <w:jc w:val="center"/>
              <w:rPr>
                <w:rFonts w:ascii="Arial" w:hAnsi="Arial" w:cs="Arial"/>
                <w:b/>
                <w:sz w:val="20"/>
                <w:szCs w:val="20"/>
              </w:rPr>
            </w:pPr>
            <w:r w:rsidRPr="00977D57">
              <w:rPr>
                <w:rFonts w:ascii="Arial" w:hAnsi="Arial" w:cs="Arial"/>
                <w:b/>
                <w:sz w:val="20"/>
                <w:szCs w:val="20"/>
              </w:rPr>
              <w:t>Application (A)</w:t>
            </w:r>
          </w:p>
          <w:p w:rsidR="0088187D" w:rsidRPr="00977D57" w:rsidRDefault="0088187D" w:rsidP="00F36A48">
            <w:pPr>
              <w:ind w:right="-122"/>
              <w:jc w:val="center"/>
              <w:rPr>
                <w:rFonts w:ascii="Arial" w:hAnsi="Arial" w:cs="Arial"/>
                <w:b/>
                <w:sz w:val="20"/>
                <w:szCs w:val="20"/>
              </w:rPr>
            </w:pPr>
            <w:r w:rsidRPr="00977D57">
              <w:rPr>
                <w:rFonts w:ascii="Arial" w:hAnsi="Arial" w:cs="Arial"/>
                <w:b/>
                <w:sz w:val="20"/>
                <w:szCs w:val="20"/>
              </w:rPr>
              <w:t>Interview (I)</w:t>
            </w:r>
          </w:p>
          <w:p w:rsidR="0088187D" w:rsidRPr="00977D57" w:rsidRDefault="0088187D" w:rsidP="00F36A48">
            <w:pPr>
              <w:ind w:right="-122"/>
              <w:jc w:val="center"/>
              <w:rPr>
                <w:rFonts w:ascii="Arial" w:hAnsi="Arial" w:cs="Arial"/>
                <w:b/>
                <w:sz w:val="20"/>
                <w:szCs w:val="20"/>
              </w:rPr>
            </w:pPr>
            <w:r w:rsidRPr="00977D57">
              <w:rPr>
                <w:rFonts w:ascii="Arial" w:hAnsi="Arial" w:cs="Arial"/>
                <w:b/>
                <w:sz w:val="20"/>
                <w:szCs w:val="20"/>
              </w:rPr>
              <w:t>Reference (R)</w:t>
            </w:r>
          </w:p>
        </w:tc>
      </w:tr>
      <w:tr w:rsidR="0088187D" w:rsidRPr="00977D57" w:rsidTr="00783404">
        <w:tc>
          <w:tcPr>
            <w:tcW w:w="7833" w:type="dxa"/>
            <w:gridSpan w:val="2"/>
          </w:tcPr>
          <w:p w:rsidR="0088187D" w:rsidRPr="005E3F7A" w:rsidRDefault="0088187D" w:rsidP="0088187D">
            <w:pPr>
              <w:rPr>
                <w:rFonts w:ascii="Arial" w:hAnsi="Arial" w:cs="Arial"/>
                <w:b/>
                <w:sz w:val="24"/>
                <w:szCs w:val="24"/>
              </w:rPr>
            </w:pPr>
          </w:p>
          <w:p w:rsidR="0088187D" w:rsidRPr="005E3F7A" w:rsidRDefault="00D94116" w:rsidP="0088187D">
            <w:pPr>
              <w:rPr>
                <w:rFonts w:ascii="Arial" w:hAnsi="Arial" w:cs="Arial"/>
                <w:b/>
                <w:sz w:val="24"/>
                <w:szCs w:val="24"/>
              </w:rPr>
            </w:pPr>
            <w:r w:rsidRPr="005E3F7A">
              <w:rPr>
                <w:rFonts w:ascii="Arial" w:hAnsi="Arial" w:cs="Arial"/>
                <w:b/>
                <w:sz w:val="24"/>
                <w:szCs w:val="24"/>
              </w:rPr>
              <w:t>Experience</w:t>
            </w:r>
          </w:p>
          <w:p w:rsidR="002B640E" w:rsidRPr="005E3F7A" w:rsidRDefault="002B640E" w:rsidP="0088187D">
            <w:pPr>
              <w:rPr>
                <w:rFonts w:ascii="Arial" w:hAnsi="Arial" w:cs="Arial"/>
                <w:b/>
                <w:sz w:val="24"/>
                <w:szCs w:val="24"/>
              </w:rPr>
            </w:pPr>
          </w:p>
        </w:tc>
        <w:tc>
          <w:tcPr>
            <w:tcW w:w="1098" w:type="dxa"/>
          </w:tcPr>
          <w:p w:rsidR="0088187D" w:rsidRPr="00977D57" w:rsidRDefault="0088187D" w:rsidP="00F36A48">
            <w:pPr>
              <w:jc w:val="center"/>
              <w:rPr>
                <w:rFonts w:ascii="Arial" w:hAnsi="Arial" w:cs="Arial"/>
                <w:sz w:val="24"/>
                <w:szCs w:val="24"/>
              </w:rPr>
            </w:pPr>
          </w:p>
        </w:tc>
        <w:tc>
          <w:tcPr>
            <w:tcW w:w="1435" w:type="dxa"/>
            <w:gridSpan w:val="2"/>
          </w:tcPr>
          <w:p w:rsidR="0088187D" w:rsidRPr="00977D57" w:rsidRDefault="0088187D" w:rsidP="00F36A48">
            <w:pPr>
              <w:jc w:val="center"/>
              <w:rPr>
                <w:rFonts w:ascii="Arial" w:hAnsi="Arial" w:cs="Arial"/>
                <w:sz w:val="24"/>
                <w:szCs w:val="24"/>
              </w:rPr>
            </w:pPr>
          </w:p>
        </w:tc>
      </w:tr>
      <w:tr w:rsidR="00803092" w:rsidRPr="00977D57" w:rsidTr="00783404">
        <w:tc>
          <w:tcPr>
            <w:tcW w:w="7833" w:type="dxa"/>
            <w:gridSpan w:val="2"/>
          </w:tcPr>
          <w:p w:rsidR="00803092" w:rsidRPr="00B45771" w:rsidRDefault="00B45771" w:rsidP="00B45771">
            <w:pPr>
              <w:shd w:val="clear" w:color="auto" w:fill="FFFFFF"/>
              <w:spacing w:before="100" w:beforeAutospacing="1" w:after="100" w:afterAutospacing="1"/>
              <w:rPr>
                <w:rFonts w:ascii="Arial" w:hAnsi="Arial" w:cs="Arial"/>
                <w:color w:val="000000"/>
                <w:sz w:val="24"/>
                <w:szCs w:val="24"/>
              </w:rPr>
            </w:pPr>
            <w:r w:rsidRPr="00B45771">
              <w:rPr>
                <w:rFonts w:ascii="Arial" w:hAnsi="Arial" w:cs="Arial"/>
                <w:color w:val="000000"/>
                <w:sz w:val="24"/>
                <w:szCs w:val="24"/>
              </w:rPr>
              <w:t>Experience in management accounts production</w:t>
            </w:r>
          </w:p>
        </w:tc>
        <w:tc>
          <w:tcPr>
            <w:tcW w:w="1098" w:type="dxa"/>
          </w:tcPr>
          <w:p w:rsidR="00803092" w:rsidRPr="00803092" w:rsidRDefault="00803092" w:rsidP="00803092">
            <w:pPr>
              <w:jc w:val="center"/>
              <w:rPr>
                <w:rFonts w:ascii="Arial" w:hAnsi="Arial" w:cs="Arial"/>
                <w:sz w:val="24"/>
                <w:szCs w:val="24"/>
              </w:rPr>
            </w:pPr>
            <w:r w:rsidRPr="00803092">
              <w:rPr>
                <w:rFonts w:ascii="Arial" w:hAnsi="Arial" w:cs="Arial"/>
                <w:sz w:val="24"/>
                <w:szCs w:val="24"/>
              </w:rPr>
              <w:t>E</w:t>
            </w:r>
          </w:p>
        </w:tc>
        <w:tc>
          <w:tcPr>
            <w:tcW w:w="1435" w:type="dxa"/>
            <w:gridSpan w:val="2"/>
          </w:tcPr>
          <w:p w:rsidR="00803092" w:rsidRPr="00803092" w:rsidRDefault="00803092" w:rsidP="00803092">
            <w:pPr>
              <w:jc w:val="center"/>
              <w:rPr>
                <w:rFonts w:ascii="Arial" w:hAnsi="Arial" w:cs="Arial"/>
                <w:sz w:val="24"/>
                <w:szCs w:val="24"/>
              </w:rPr>
            </w:pPr>
            <w:r w:rsidRPr="00803092">
              <w:rPr>
                <w:rFonts w:ascii="Arial" w:hAnsi="Arial" w:cs="Arial"/>
                <w:sz w:val="24"/>
                <w:szCs w:val="24"/>
              </w:rPr>
              <w:t>A+I+R</w:t>
            </w:r>
          </w:p>
        </w:tc>
      </w:tr>
      <w:tr w:rsidR="00803092" w:rsidRPr="00977D57" w:rsidTr="00F47B2C">
        <w:trPr>
          <w:trHeight w:val="446"/>
        </w:trPr>
        <w:tc>
          <w:tcPr>
            <w:tcW w:w="7833" w:type="dxa"/>
            <w:gridSpan w:val="2"/>
          </w:tcPr>
          <w:p w:rsidR="00803092" w:rsidRPr="00F47B2C" w:rsidRDefault="00B45771" w:rsidP="00F47B2C">
            <w:pPr>
              <w:shd w:val="clear" w:color="auto" w:fill="FFFFFF"/>
              <w:spacing w:before="100" w:beforeAutospacing="1" w:after="100" w:afterAutospacing="1"/>
              <w:rPr>
                <w:rFonts w:ascii="Arial" w:hAnsi="Arial" w:cs="Arial"/>
                <w:sz w:val="24"/>
                <w:szCs w:val="24"/>
              </w:rPr>
            </w:pPr>
            <w:r w:rsidRPr="00B45771">
              <w:rPr>
                <w:rFonts w:ascii="Arial" w:hAnsi="Arial" w:cs="Arial"/>
                <w:color w:val="000000"/>
                <w:sz w:val="24"/>
                <w:szCs w:val="24"/>
              </w:rPr>
              <w:t>Experienced at preparing and rev</w:t>
            </w:r>
            <w:r w:rsidR="00F47B2C" w:rsidRPr="00F47B2C">
              <w:rPr>
                <w:rFonts w:ascii="Arial" w:hAnsi="Arial" w:cs="Arial"/>
                <w:color w:val="000000"/>
                <w:sz w:val="24"/>
                <w:szCs w:val="24"/>
              </w:rPr>
              <w:t>iewing monthly financial reports</w:t>
            </w:r>
          </w:p>
        </w:tc>
        <w:tc>
          <w:tcPr>
            <w:tcW w:w="1098" w:type="dxa"/>
          </w:tcPr>
          <w:p w:rsidR="00803092" w:rsidRPr="00803092" w:rsidRDefault="00803092" w:rsidP="00803092">
            <w:pPr>
              <w:jc w:val="center"/>
              <w:rPr>
                <w:rFonts w:ascii="Arial" w:hAnsi="Arial" w:cs="Arial"/>
                <w:sz w:val="24"/>
                <w:szCs w:val="24"/>
              </w:rPr>
            </w:pPr>
            <w:r w:rsidRPr="00803092">
              <w:rPr>
                <w:rFonts w:ascii="Arial" w:hAnsi="Arial" w:cs="Arial"/>
                <w:sz w:val="24"/>
                <w:szCs w:val="24"/>
              </w:rPr>
              <w:t>E</w:t>
            </w:r>
          </w:p>
        </w:tc>
        <w:tc>
          <w:tcPr>
            <w:tcW w:w="1435" w:type="dxa"/>
            <w:gridSpan w:val="2"/>
          </w:tcPr>
          <w:p w:rsidR="00803092" w:rsidRPr="00803092" w:rsidRDefault="00803092" w:rsidP="00803092">
            <w:pPr>
              <w:jc w:val="center"/>
              <w:rPr>
                <w:rFonts w:ascii="Arial" w:hAnsi="Arial" w:cs="Arial"/>
                <w:sz w:val="24"/>
                <w:szCs w:val="24"/>
              </w:rPr>
            </w:pPr>
            <w:r w:rsidRPr="00803092">
              <w:rPr>
                <w:rFonts w:ascii="Arial" w:hAnsi="Arial" w:cs="Arial"/>
                <w:sz w:val="24"/>
                <w:szCs w:val="24"/>
              </w:rPr>
              <w:t>A+I</w:t>
            </w:r>
          </w:p>
        </w:tc>
      </w:tr>
      <w:tr w:rsidR="00803092" w:rsidRPr="00977D57" w:rsidTr="00B45771">
        <w:trPr>
          <w:trHeight w:val="429"/>
        </w:trPr>
        <w:tc>
          <w:tcPr>
            <w:tcW w:w="7833" w:type="dxa"/>
            <w:gridSpan w:val="2"/>
          </w:tcPr>
          <w:p w:rsidR="00803092" w:rsidRPr="000C63C9" w:rsidRDefault="00B45771" w:rsidP="00816B38">
            <w:pPr>
              <w:jc w:val="both"/>
              <w:rPr>
                <w:rFonts w:ascii="Arial" w:hAnsi="Arial" w:cs="Arial"/>
                <w:sz w:val="24"/>
                <w:szCs w:val="24"/>
              </w:rPr>
            </w:pPr>
            <w:r w:rsidRPr="00B45771">
              <w:rPr>
                <w:rFonts w:ascii="Arial" w:hAnsi="Arial" w:cs="Arial"/>
                <w:sz w:val="24"/>
                <w:szCs w:val="24"/>
              </w:rPr>
              <w:t>Experience of working in a dynamic and fast paced environment</w:t>
            </w:r>
          </w:p>
        </w:tc>
        <w:tc>
          <w:tcPr>
            <w:tcW w:w="1098" w:type="dxa"/>
          </w:tcPr>
          <w:p w:rsidR="00803092" w:rsidRPr="00803092" w:rsidRDefault="000C63C9" w:rsidP="00803092">
            <w:pPr>
              <w:jc w:val="center"/>
              <w:rPr>
                <w:rFonts w:ascii="Arial" w:hAnsi="Arial" w:cs="Arial"/>
                <w:sz w:val="24"/>
                <w:szCs w:val="24"/>
              </w:rPr>
            </w:pPr>
            <w:r>
              <w:rPr>
                <w:rFonts w:ascii="Arial" w:hAnsi="Arial" w:cs="Arial"/>
                <w:sz w:val="24"/>
                <w:szCs w:val="24"/>
              </w:rPr>
              <w:t>E</w:t>
            </w:r>
          </w:p>
        </w:tc>
        <w:tc>
          <w:tcPr>
            <w:tcW w:w="1435" w:type="dxa"/>
            <w:gridSpan w:val="2"/>
          </w:tcPr>
          <w:p w:rsidR="00803092" w:rsidRPr="00803092" w:rsidRDefault="00803092" w:rsidP="00803092">
            <w:pPr>
              <w:jc w:val="center"/>
              <w:rPr>
                <w:rFonts w:ascii="Arial" w:hAnsi="Arial" w:cs="Arial"/>
                <w:sz w:val="24"/>
                <w:szCs w:val="24"/>
              </w:rPr>
            </w:pPr>
            <w:r w:rsidRPr="00803092">
              <w:rPr>
                <w:rFonts w:ascii="Arial" w:hAnsi="Arial" w:cs="Arial"/>
                <w:sz w:val="24"/>
                <w:szCs w:val="24"/>
              </w:rPr>
              <w:t>A+I</w:t>
            </w:r>
          </w:p>
        </w:tc>
      </w:tr>
      <w:tr w:rsidR="00803092" w:rsidRPr="00977D57" w:rsidTr="00783404">
        <w:tc>
          <w:tcPr>
            <w:tcW w:w="7833" w:type="dxa"/>
            <w:gridSpan w:val="2"/>
          </w:tcPr>
          <w:p w:rsidR="005151F9" w:rsidRPr="00F47B2C" w:rsidRDefault="00F47B2C" w:rsidP="00F858E8">
            <w:pPr>
              <w:jc w:val="both"/>
              <w:rPr>
                <w:rFonts w:ascii="Arial" w:hAnsi="Arial" w:cs="Arial"/>
                <w:sz w:val="24"/>
                <w:szCs w:val="24"/>
              </w:rPr>
            </w:pPr>
            <w:r w:rsidRPr="00F47B2C">
              <w:rPr>
                <w:rFonts w:ascii="Arial" w:hAnsi="Arial" w:cs="Arial"/>
                <w:sz w:val="24"/>
                <w:szCs w:val="24"/>
              </w:rPr>
              <w:t>Prev</w:t>
            </w:r>
            <w:r w:rsidR="00F858E8">
              <w:rPr>
                <w:rFonts w:ascii="Arial" w:hAnsi="Arial" w:cs="Arial"/>
                <w:sz w:val="24"/>
                <w:szCs w:val="24"/>
              </w:rPr>
              <w:t>i</w:t>
            </w:r>
            <w:r w:rsidRPr="00F47B2C">
              <w:rPr>
                <w:rFonts w:ascii="Arial" w:hAnsi="Arial" w:cs="Arial"/>
                <w:sz w:val="24"/>
                <w:szCs w:val="24"/>
              </w:rPr>
              <w:t>ous</w:t>
            </w:r>
            <w:r w:rsidRPr="00F47B2C">
              <w:rPr>
                <w:rFonts w:ascii="Arial" w:hAnsi="Arial" w:cs="Arial"/>
                <w:color w:val="000000"/>
                <w:sz w:val="24"/>
                <w:szCs w:val="24"/>
                <w:shd w:val="clear" w:color="auto" w:fill="FFFFFF"/>
              </w:rPr>
              <w:t xml:space="preserve"> experience in accounting and bookkeeping software</w:t>
            </w:r>
          </w:p>
        </w:tc>
        <w:tc>
          <w:tcPr>
            <w:tcW w:w="1098" w:type="dxa"/>
          </w:tcPr>
          <w:p w:rsidR="00803092" w:rsidRPr="00803092" w:rsidRDefault="00F47B2C" w:rsidP="00803092">
            <w:pPr>
              <w:jc w:val="center"/>
              <w:rPr>
                <w:rFonts w:ascii="Arial" w:hAnsi="Arial" w:cs="Arial"/>
                <w:sz w:val="24"/>
                <w:szCs w:val="24"/>
              </w:rPr>
            </w:pPr>
            <w:r>
              <w:rPr>
                <w:rFonts w:ascii="Arial" w:hAnsi="Arial" w:cs="Arial"/>
                <w:sz w:val="24"/>
                <w:szCs w:val="24"/>
              </w:rPr>
              <w:t>E</w:t>
            </w:r>
          </w:p>
        </w:tc>
        <w:tc>
          <w:tcPr>
            <w:tcW w:w="1435" w:type="dxa"/>
            <w:gridSpan w:val="2"/>
          </w:tcPr>
          <w:p w:rsidR="00803092" w:rsidRPr="00803092" w:rsidRDefault="00803092" w:rsidP="00803092">
            <w:pPr>
              <w:jc w:val="center"/>
              <w:rPr>
                <w:rFonts w:ascii="Arial" w:hAnsi="Arial" w:cs="Arial"/>
                <w:sz w:val="24"/>
                <w:szCs w:val="24"/>
              </w:rPr>
            </w:pPr>
            <w:r w:rsidRPr="00803092">
              <w:rPr>
                <w:rFonts w:ascii="Arial" w:hAnsi="Arial" w:cs="Arial"/>
                <w:sz w:val="24"/>
                <w:szCs w:val="24"/>
              </w:rPr>
              <w:t>A+I</w:t>
            </w:r>
          </w:p>
        </w:tc>
      </w:tr>
      <w:tr w:rsidR="00816B38" w:rsidRPr="00977D57" w:rsidTr="00783404">
        <w:tc>
          <w:tcPr>
            <w:tcW w:w="7833" w:type="dxa"/>
            <w:gridSpan w:val="2"/>
          </w:tcPr>
          <w:p w:rsidR="00816B38" w:rsidRPr="000C63C9" w:rsidRDefault="000C63C9" w:rsidP="005151F9">
            <w:pPr>
              <w:jc w:val="both"/>
              <w:rPr>
                <w:rFonts w:ascii="Arial" w:hAnsi="Arial" w:cs="Arial"/>
                <w:sz w:val="24"/>
                <w:szCs w:val="24"/>
              </w:rPr>
            </w:pPr>
            <w:r w:rsidRPr="000C63C9">
              <w:rPr>
                <w:rFonts w:ascii="Arial" w:hAnsi="Arial" w:cs="Arial"/>
                <w:sz w:val="24"/>
                <w:szCs w:val="24"/>
              </w:rPr>
              <w:t>Demonstrable experience in a role where the ability to organise and prioritise workloads is an essential requirement</w:t>
            </w:r>
          </w:p>
        </w:tc>
        <w:tc>
          <w:tcPr>
            <w:tcW w:w="1098" w:type="dxa"/>
          </w:tcPr>
          <w:p w:rsidR="00816B38" w:rsidRPr="00803092" w:rsidRDefault="00816B38" w:rsidP="00803092">
            <w:pPr>
              <w:jc w:val="center"/>
              <w:rPr>
                <w:rFonts w:ascii="Arial" w:hAnsi="Arial" w:cs="Arial"/>
                <w:sz w:val="24"/>
                <w:szCs w:val="24"/>
              </w:rPr>
            </w:pPr>
            <w:r>
              <w:rPr>
                <w:rFonts w:ascii="Arial" w:hAnsi="Arial" w:cs="Arial"/>
                <w:sz w:val="24"/>
                <w:szCs w:val="24"/>
              </w:rPr>
              <w:t>E</w:t>
            </w:r>
          </w:p>
        </w:tc>
        <w:tc>
          <w:tcPr>
            <w:tcW w:w="1435" w:type="dxa"/>
            <w:gridSpan w:val="2"/>
          </w:tcPr>
          <w:p w:rsidR="00816B38" w:rsidRPr="00803092" w:rsidRDefault="00816B38" w:rsidP="00803092">
            <w:pPr>
              <w:jc w:val="center"/>
              <w:rPr>
                <w:rFonts w:ascii="Arial" w:hAnsi="Arial" w:cs="Arial"/>
                <w:sz w:val="24"/>
                <w:szCs w:val="24"/>
              </w:rPr>
            </w:pPr>
            <w:r>
              <w:rPr>
                <w:rFonts w:ascii="Arial" w:hAnsi="Arial" w:cs="Arial"/>
                <w:sz w:val="24"/>
                <w:szCs w:val="24"/>
              </w:rPr>
              <w:t>A+I</w:t>
            </w:r>
          </w:p>
        </w:tc>
      </w:tr>
      <w:tr w:rsidR="00803092" w:rsidRPr="00977D57" w:rsidTr="00783404">
        <w:tc>
          <w:tcPr>
            <w:tcW w:w="7833" w:type="dxa"/>
            <w:gridSpan w:val="2"/>
          </w:tcPr>
          <w:p w:rsidR="00803092" w:rsidRPr="005E3F7A" w:rsidRDefault="00803092" w:rsidP="00803092">
            <w:pPr>
              <w:rPr>
                <w:rFonts w:ascii="Arial" w:hAnsi="Arial" w:cs="Arial"/>
                <w:b/>
                <w:sz w:val="24"/>
                <w:szCs w:val="24"/>
              </w:rPr>
            </w:pPr>
          </w:p>
          <w:p w:rsidR="00803092" w:rsidRPr="005E3F7A" w:rsidRDefault="00803092" w:rsidP="00803092">
            <w:pPr>
              <w:rPr>
                <w:rFonts w:ascii="Arial" w:hAnsi="Arial" w:cs="Arial"/>
                <w:b/>
                <w:sz w:val="24"/>
                <w:szCs w:val="24"/>
              </w:rPr>
            </w:pPr>
            <w:r w:rsidRPr="005E3F7A">
              <w:rPr>
                <w:rFonts w:ascii="Arial" w:hAnsi="Arial" w:cs="Arial"/>
                <w:b/>
                <w:sz w:val="24"/>
                <w:szCs w:val="24"/>
              </w:rPr>
              <w:t xml:space="preserve">Knowledge, Skills, Abilities </w:t>
            </w:r>
          </w:p>
          <w:p w:rsidR="00803092" w:rsidRPr="005E3F7A" w:rsidRDefault="00803092" w:rsidP="00803092">
            <w:pPr>
              <w:rPr>
                <w:rFonts w:ascii="Arial" w:hAnsi="Arial" w:cs="Arial"/>
                <w:b/>
                <w:sz w:val="24"/>
                <w:szCs w:val="24"/>
              </w:rPr>
            </w:pPr>
          </w:p>
        </w:tc>
        <w:tc>
          <w:tcPr>
            <w:tcW w:w="1098" w:type="dxa"/>
          </w:tcPr>
          <w:p w:rsidR="00803092" w:rsidRPr="00803092" w:rsidRDefault="00803092" w:rsidP="00803092">
            <w:pPr>
              <w:jc w:val="center"/>
              <w:rPr>
                <w:rFonts w:ascii="Arial" w:hAnsi="Arial" w:cs="Arial"/>
                <w:sz w:val="24"/>
                <w:szCs w:val="24"/>
              </w:rPr>
            </w:pPr>
          </w:p>
        </w:tc>
        <w:tc>
          <w:tcPr>
            <w:tcW w:w="1435" w:type="dxa"/>
            <w:gridSpan w:val="2"/>
          </w:tcPr>
          <w:p w:rsidR="00803092" w:rsidRPr="00803092" w:rsidRDefault="00803092" w:rsidP="00803092">
            <w:pPr>
              <w:jc w:val="center"/>
              <w:rPr>
                <w:rFonts w:ascii="Arial" w:hAnsi="Arial" w:cs="Arial"/>
                <w:sz w:val="24"/>
                <w:szCs w:val="24"/>
              </w:rPr>
            </w:pPr>
          </w:p>
        </w:tc>
      </w:tr>
      <w:tr w:rsidR="00803092" w:rsidRPr="00977D57" w:rsidTr="00783404">
        <w:tc>
          <w:tcPr>
            <w:tcW w:w="7833" w:type="dxa"/>
            <w:gridSpan w:val="2"/>
          </w:tcPr>
          <w:p w:rsidR="005E3F7A" w:rsidRPr="000C63C9" w:rsidRDefault="00803092" w:rsidP="006938CD">
            <w:pPr>
              <w:rPr>
                <w:rFonts w:ascii="Arial" w:hAnsi="Arial" w:cs="Arial"/>
                <w:sz w:val="24"/>
                <w:szCs w:val="24"/>
              </w:rPr>
            </w:pPr>
            <w:r w:rsidRPr="000C63C9">
              <w:rPr>
                <w:rFonts w:ascii="Arial" w:hAnsi="Arial" w:cs="Arial"/>
                <w:sz w:val="24"/>
                <w:szCs w:val="24"/>
              </w:rPr>
              <w:t>Clearly demonstrate knowledge and u</w:t>
            </w:r>
            <w:r w:rsidR="00816B38" w:rsidRPr="000C63C9">
              <w:rPr>
                <w:rFonts w:ascii="Arial" w:hAnsi="Arial" w:cs="Arial"/>
                <w:sz w:val="24"/>
                <w:szCs w:val="24"/>
              </w:rPr>
              <w:t xml:space="preserve">nderstanding of the </w:t>
            </w:r>
            <w:r w:rsidR="00D93161">
              <w:rPr>
                <w:rFonts w:ascii="Arial" w:hAnsi="Arial" w:cs="Arial"/>
                <w:sz w:val="24"/>
                <w:szCs w:val="24"/>
              </w:rPr>
              <w:t xml:space="preserve">voluntary and community </w:t>
            </w:r>
            <w:r w:rsidR="00816B38" w:rsidRPr="000C63C9">
              <w:rPr>
                <w:rFonts w:ascii="Arial" w:hAnsi="Arial" w:cs="Arial"/>
                <w:sz w:val="24"/>
                <w:szCs w:val="24"/>
              </w:rPr>
              <w:t xml:space="preserve">sector and the aims of </w:t>
            </w:r>
            <w:r w:rsidRPr="000C63C9">
              <w:rPr>
                <w:rFonts w:ascii="Arial" w:hAnsi="Arial" w:cs="Arial"/>
                <w:sz w:val="24"/>
                <w:szCs w:val="24"/>
              </w:rPr>
              <w:t>Birtenshaw</w:t>
            </w:r>
          </w:p>
        </w:tc>
        <w:tc>
          <w:tcPr>
            <w:tcW w:w="1098" w:type="dxa"/>
          </w:tcPr>
          <w:p w:rsidR="00803092" w:rsidRPr="00803092" w:rsidRDefault="002B55D2" w:rsidP="00803092">
            <w:pPr>
              <w:jc w:val="center"/>
              <w:rPr>
                <w:rFonts w:ascii="Arial" w:hAnsi="Arial" w:cs="Arial"/>
                <w:sz w:val="24"/>
                <w:szCs w:val="24"/>
              </w:rPr>
            </w:pPr>
            <w:r>
              <w:rPr>
                <w:rFonts w:ascii="Arial" w:hAnsi="Arial" w:cs="Arial"/>
                <w:sz w:val="24"/>
                <w:szCs w:val="24"/>
              </w:rPr>
              <w:t>D</w:t>
            </w:r>
          </w:p>
        </w:tc>
        <w:tc>
          <w:tcPr>
            <w:tcW w:w="1435" w:type="dxa"/>
            <w:gridSpan w:val="2"/>
          </w:tcPr>
          <w:p w:rsidR="00803092" w:rsidRPr="00803092" w:rsidRDefault="00803092" w:rsidP="00803092">
            <w:pPr>
              <w:jc w:val="center"/>
              <w:rPr>
                <w:rFonts w:ascii="Arial" w:hAnsi="Arial" w:cs="Arial"/>
                <w:sz w:val="24"/>
                <w:szCs w:val="24"/>
              </w:rPr>
            </w:pPr>
            <w:r w:rsidRPr="00803092">
              <w:rPr>
                <w:rFonts w:ascii="Arial" w:hAnsi="Arial" w:cs="Arial"/>
                <w:sz w:val="24"/>
                <w:szCs w:val="24"/>
              </w:rPr>
              <w:t>A+I</w:t>
            </w:r>
          </w:p>
        </w:tc>
      </w:tr>
      <w:tr w:rsidR="00C10471" w:rsidRPr="00977D57" w:rsidTr="00783404">
        <w:tc>
          <w:tcPr>
            <w:tcW w:w="7833" w:type="dxa"/>
            <w:gridSpan w:val="2"/>
          </w:tcPr>
          <w:p w:rsidR="00C10471" w:rsidRPr="000C63C9" w:rsidRDefault="00C10471" w:rsidP="006938CD">
            <w:pPr>
              <w:rPr>
                <w:rFonts w:ascii="Arial" w:hAnsi="Arial" w:cs="Arial"/>
                <w:sz w:val="24"/>
                <w:szCs w:val="24"/>
              </w:rPr>
            </w:pPr>
            <w:r w:rsidRPr="00C10471">
              <w:rPr>
                <w:rFonts w:ascii="Arial" w:hAnsi="Arial" w:cs="Arial"/>
                <w:sz w:val="24"/>
                <w:szCs w:val="24"/>
              </w:rPr>
              <w:t>Able to resolve complex problems taking a proactive approach to analyse th</w:t>
            </w:r>
            <w:r>
              <w:rPr>
                <w:rFonts w:ascii="Arial" w:hAnsi="Arial" w:cs="Arial"/>
                <w:sz w:val="24"/>
                <w:szCs w:val="24"/>
              </w:rPr>
              <w:t>e issues and generate solutions</w:t>
            </w:r>
          </w:p>
        </w:tc>
        <w:tc>
          <w:tcPr>
            <w:tcW w:w="1098" w:type="dxa"/>
          </w:tcPr>
          <w:p w:rsidR="00C10471" w:rsidRDefault="00C10471" w:rsidP="00803092">
            <w:pPr>
              <w:jc w:val="center"/>
              <w:rPr>
                <w:rFonts w:ascii="Arial" w:hAnsi="Arial" w:cs="Arial"/>
                <w:sz w:val="24"/>
                <w:szCs w:val="24"/>
              </w:rPr>
            </w:pPr>
            <w:r>
              <w:rPr>
                <w:rFonts w:ascii="Arial" w:hAnsi="Arial" w:cs="Arial"/>
                <w:sz w:val="24"/>
                <w:szCs w:val="24"/>
              </w:rPr>
              <w:t>E</w:t>
            </w:r>
          </w:p>
        </w:tc>
        <w:tc>
          <w:tcPr>
            <w:tcW w:w="1435" w:type="dxa"/>
            <w:gridSpan w:val="2"/>
          </w:tcPr>
          <w:p w:rsidR="00C10471" w:rsidRPr="00803092" w:rsidRDefault="00C10471" w:rsidP="00803092">
            <w:pPr>
              <w:jc w:val="center"/>
              <w:rPr>
                <w:rFonts w:ascii="Arial" w:hAnsi="Arial" w:cs="Arial"/>
                <w:sz w:val="24"/>
                <w:szCs w:val="24"/>
              </w:rPr>
            </w:pPr>
            <w:r w:rsidRPr="00803092">
              <w:rPr>
                <w:rFonts w:ascii="Arial" w:hAnsi="Arial" w:cs="Arial"/>
                <w:sz w:val="24"/>
                <w:szCs w:val="24"/>
              </w:rPr>
              <w:t>A+I</w:t>
            </w:r>
          </w:p>
        </w:tc>
      </w:tr>
      <w:tr w:rsidR="00803092" w:rsidRPr="00977D57" w:rsidTr="00783404">
        <w:tc>
          <w:tcPr>
            <w:tcW w:w="7833" w:type="dxa"/>
            <w:gridSpan w:val="2"/>
          </w:tcPr>
          <w:p w:rsidR="005E3F7A" w:rsidRPr="000C63C9" w:rsidRDefault="00F47B2C" w:rsidP="006938CD">
            <w:pPr>
              <w:rPr>
                <w:rFonts w:ascii="Arial" w:hAnsi="Arial" w:cs="Arial"/>
                <w:sz w:val="24"/>
                <w:szCs w:val="24"/>
              </w:rPr>
            </w:pPr>
            <w:r w:rsidRPr="00F47B2C">
              <w:rPr>
                <w:rFonts w:ascii="Arial" w:hAnsi="Arial" w:cs="Arial"/>
                <w:sz w:val="24"/>
                <w:szCs w:val="24"/>
              </w:rPr>
              <w:t>Flexibility in approach and an ability to manage through change;</w:t>
            </w:r>
          </w:p>
        </w:tc>
        <w:tc>
          <w:tcPr>
            <w:tcW w:w="1098" w:type="dxa"/>
          </w:tcPr>
          <w:p w:rsidR="00803092" w:rsidRPr="00977D57" w:rsidRDefault="002B55D2" w:rsidP="00803092">
            <w:pPr>
              <w:jc w:val="center"/>
              <w:rPr>
                <w:rFonts w:ascii="Arial" w:hAnsi="Arial" w:cs="Arial"/>
                <w:sz w:val="24"/>
                <w:szCs w:val="24"/>
              </w:rPr>
            </w:pPr>
            <w:r>
              <w:rPr>
                <w:rFonts w:ascii="Arial" w:hAnsi="Arial" w:cs="Arial"/>
                <w:sz w:val="24"/>
                <w:szCs w:val="24"/>
              </w:rPr>
              <w:t>E</w:t>
            </w:r>
          </w:p>
        </w:tc>
        <w:tc>
          <w:tcPr>
            <w:tcW w:w="1435" w:type="dxa"/>
            <w:gridSpan w:val="2"/>
          </w:tcPr>
          <w:p w:rsidR="00803092" w:rsidRPr="00977D57" w:rsidRDefault="00803092" w:rsidP="00803092">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The ability to analyse data and suggest improvements as a result</w:t>
            </w:r>
          </w:p>
        </w:tc>
        <w:tc>
          <w:tcPr>
            <w:tcW w:w="1098" w:type="dxa"/>
          </w:tcPr>
          <w:p w:rsidR="002B55D2" w:rsidRDefault="002B55D2" w:rsidP="00803092">
            <w:pPr>
              <w:jc w:val="center"/>
              <w:rPr>
                <w:rFonts w:ascii="Arial" w:hAnsi="Arial" w:cs="Arial"/>
                <w:sz w:val="24"/>
                <w:szCs w:val="24"/>
              </w:rPr>
            </w:pPr>
            <w:r>
              <w:rPr>
                <w:rFonts w:ascii="Arial" w:hAnsi="Arial" w:cs="Arial"/>
                <w:sz w:val="24"/>
                <w:szCs w:val="24"/>
              </w:rPr>
              <w:t>E</w:t>
            </w:r>
          </w:p>
        </w:tc>
        <w:tc>
          <w:tcPr>
            <w:tcW w:w="1435" w:type="dxa"/>
            <w:gridSpan w:val="2"/>
          </w:tcPr>
          <w:p w:rsidR="002B55D2" w:rsidRDefault="009D4D6E" w:rsidP="00803092">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The ability to manage conflicting priorities, with a caseload of different issues</w:t>
            </w:r>
          </w:p>
        </w:tc>
        <w:tc>
          <w:tcPr>
            <w:tcW w:w="1098" w:type="dxa"/>
          </w:tcPr>
          <w:p w:rsidR="002B55D2" w:rsidRDefault="00721D53" w:rsidP="00803092">
            <w:pPr>
              <w:jc w:val="center"/>
              <w:rPr>
                <w:rFonts w:ascii="Arial" w:hAnsi="Arial" w:cs="Arial"/>
                <w:sz w:val="24"/>
                <w:szCs w:val="24"/>
              </w:rPr>
            </w:pPr>
            <w:r>
              <w:rPr>
                <w:rFonts w:ascii="Arial" w:hAnsi="Arial" w:cs="Arial"/>
                <w:sz w:val="24"/>
                <w:szCs w:val="24"/>
              </w:rPr>
              <w:t>E</w:t>
            </w:r>
          </w:p>
        </w:tc>
        <w:tc>
          <w:tcPr>
            <w:tcW w:w="1435" w:type="dxa"/>
            <w:gridSpan w:val="2"/>
          </w:tcPr>
          <w:p w:rsidR="002B55D2" w:rsidRDefault="009D4D6E" w:rsidP="00803092">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Be self-motivated with the ability to work positively and productively with people at all levels</w:t>
            </w:r>
          </w:p>
        </w:tc>
        <w:tc>
          <w:tcPr>
            <w:tcW w:w="1098" w:type="dxa"/>
          </w:tcPr>
          <w:p w:rsidR="002B55D2" w:rsidRDefault="002B55D2" w:rsidP="008028D5">
            <w:pPr>
              <w:jc w:val="center"/>
              <w:rPr>
                <w:rFonts w:ascii="Arial" w:hAnsi="Arial" w:cs="Arial"/>
                <w:sz w:val="24"/>
                <w:szCs w:val="24"/>
              </w:rPr>
            </w:pPr>
            <w:r>
              <w:rPr>
                <w:rFonts w:ascii="Arial" w:hAnsi="Arial" w:cs="Arial"/>
                <w:sz w:val="24"/>
                <w:szCs w:val="24"/>
              </w:rPr>
              <w:t>E</w:t>
            </w:r>
          </w:p>
        </w:tc>
        <w:tc>
          <w:tcPr>
            <w:tcW w:w="1435" w:type="dxa"/>
            <w:gridSpan w:val="2"/>
          </w:tcPr>
          <w:p w:rsidR="002B55D2" w:rsidRDefault="009D4D6E" w:rsidP="008028D5">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Positive attitude to delivering a high level of customer care</w:t>
            </w:r>
          </w:p>
        </w:tc>
        <w:tc>
          <w:tcPr>
            <w:tcW w:w="1098" w:type="dxa"/>
          </w:tcPr>
          <w:p w:rsidR="002B55D2" w:rsidRPr="00977D57" w:rsidRDefault="002B55D2" w:rsidP="008028D5">
            <w:pPr>
              <w:jc w:val="center"/>
              <w:rPr>
                <w:rFonts w:ascii="Arial" w:hAnsi="Arial" w:cs="Arial"/>
                <w:sz w:val="24"/>
                <w:szCs w:val="24"/>
              </w:rPr>
            </w:pPr>
            <w:r>
              <w:rPr>
                <w:rFonts w:ascii="Arial" w:hAnsi="Arial" w:cs="Arial"/>
                <w:sz w:val="24"/>
                <w:szCs w:val="24"/>
              </w:rPr>
              <w:t>E</w:t>
            </w:r>
          </w:p>
        </w:tc>
        <w:tc>
          <w:tcPr>
            <w:tcW w:w="1435" w:type="dxa"/>
            <w:gridSpan w:val="2"/>
          </w:tcPr>
          <w:p w:rsidR="002B55D2" w:rsidRPr="00977D57" w:rsidRDefault="002B55D2" w:rsidP="008028D5">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Ability to work with competing deadlines and tight timescales</w:t>
            </w:r>
          </w:p>
        </w:tc>
        <w:tc>
          <w:tcPr>
            <w:tcW w:w="1098" w:type="dxa"/>
          </w:tcPr>
          <w:p w:rsidR="002B55D2" w:rsidRPr="00977D57" w:rsidRDefault="002B55D2" w:rsidP="008028D5">
            <w:pPr>
              <w:jc w:val="center"/>
              <w:rPr>
                <w:rFonts w:ascii="Arial" w:hAnsi="Arial" w:cs="Arial"/>
                <w:sz w:val="24"/>
                <w:szCs w:val="24"/>
              </w:rPr>
            </w:pPr>
            <w:r>
              <w:rPr>
                <w:rFonts w:ascii="Arial" w:hAnsi="Arial" w:cs="Arial"/>
                <w:sz w:val="24"/>
                <w:szCs w:val="24"/>
              </w:rPr>
              <w:t>E</w:t>
            </w:r>
          </w:p>
        </w:tc>
        <w:tc>
          <w:tcPr>
            <w:tcW w:w="1435" w:type="dxa"/>
            <w:gridSpan w:val="2"/>
          </w:tcPr>
          <w:p w:rsidR="002B55D2" w:rsidRPr="00977D57" w:rsidRDefault="002B55D2" w:rsidP="008028D5">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 xml:space="preserve">Ability to engage with key partners, whilst maintaining good working relationships. </w:t>
            </w:r>
          </w:p>
        </w:tc>
        <w:tc>
          <w:tcPr>
            <w:tcW w:w="1098" w:type="dxa"/>
          </w:tcPr>
          <w:p w:rsidR="002B55D2" w:rsidRPr="00977D57" w:rsidRDefault="002B55D2" w:rsidP="008028D5">
            <w:pPr>
              <w:jc w:val="center"/>
              <w:rPr>
                <w:rFonts w:ascii="Arial" w:hAnsi="Arial" w:cs="Arial"/>
                <w:sz w:val="24"/>
                <w:szCs w:val="24"/>
              </w:rPr>
            </w:pPr>
            <w:r>
              <w:rPr>
                <w:rFonts w:ascii="Arial" w:hAnsi="Arial" w:cs="Arial"/>
                <w:sz w:val="24"/>
                <w:szCs w:val="24"/>
              </w:rPr>
              <w:t>E</w:t>
            </w:r>
          </w:p>
        </w:tc>
        <w:tc>
          <w:tcPr>
            <w:tcW w:w="1435" w:type="dxa"/>
            <w:gridSpan w:val="2"/>
          </w:tcPr>
          <w:p w:rsidR="002B55D2" w:rsidRPr="00977D57" w:rsidRDefault="002B55D2" w:rsidP="008028D5">
            <w:pPr>
              <w:jc w:val="center"/>
              <w:rPr>
                <w:rFonts w:ascii="Arial" w:hAnsi="Arial" w:cs="Arial"/>
                <w:sz w:val="24"/>
                <w:szCs w:val="24"/>
              </w:rPr>
            </w:pPr>
            <w:r>
              <w:rPr>
                <w:rFonts w:ascii="Arial" w:hAnsi="Arial" w:cs="Arial"/>
                <w:sz w:val="24"/>
                <w:szCs w:val="24"/>
              </w:rPr>
              <w:t>A+I</w:t>
            </w:r>
          </w:p>
        </w:tc>
      </w:tr>
      <w:tr w:rsidR="002B55D2" w:rsidRPr="00977D57" w:rsidTr="00783404">
        <w:tc>
          <w:tcPr>
            <w:tcW w:w="7833" w:type="dxa"/>
            <w:gridSpan w:val="2"/>
          </w:tcPr>
          <w:p w:rsidR="002B55D2" w:rsidRPr="000C63C9" w:rsidRDefault="002B55D2" w:rsidP="008028D5">
            <w:pPr>
              <w:rPr>
                <w:rFonts w:ascii="Arial" w:hAnsi="Arial" w:cs="Arial"/>
                <w:sz w:val="24"/>
                <w:szCs w:val="24"/>
              </w:rPr>
            </w:pPr>
            <w:r w:rsidRPr="000C63C9">
              <w:rPr>
                <w:rFonts w:ascii="Arial" w:hAnsi="Arial" w:cs="Arial"/>
                <w:sz w:val="24"/>
                <w:szCs w:val="24"/>
              </w:rPr>
              <w:t xml:space="preserve">Confident in using </w:t>
            </w:r>
            <w:r w:rsidR="00D93161">
              <w:rPr>
                <w:rFonts w:ascii="Arial" w:hAnsi="Arial" w:cs="Arial"/>
                <w:sz w:val="24"/>
                <w:szCs w:val="24"/>
              </w:rPr>
              <w:t xml:space="preserve">Microsoft </w:t>
            </w:r>
            <w:r w:rsidRPr="000C63C9">
              <w:rPr>
                <w:rFonts w:ascii="Arial" w:hAnsi="Arial" w:cs="Arial"/>
                <w:sz w:val="24"/>
                <w:szCs w:val="24"/>
              </w:rPr>
              <w:t>Word, Excel</w:t>
            </w:r>
            <w:r w:rsidR="00D93161">
              <w:rPr>
                <w:rFonts w:ascii="Arial" w:hAnsi="Arial" w:cs="Arial"/>
                <w:sz w:val="24"/>
                <w:szCs w:val="24"/>
              </w:rPr>
              <w:t>, Outlook</w:t>
            </w:r>
            <w:r w:rsidRPr="000C63C9">
              <w:rPr>
                <w:rFonts w:ascii="Arial" w:hAnsi="Arial" w:cs="Arial"/>
                <w:sz w:val="24"/>
                <w:szCs w:val="24"/>
              </w:rPr>
              <w:t xml:space="preserve"> and PowerPoint</w:t>
            </w:r>
          </w:p>
        </w:tc>
        <w:tc>
          <w:tcPr>
            <w:tcW w:w="1098" w:type="dxa"/>
          </w:tcPr>
          <w:p w:rsidR="002B55D2" w:rsidRPr="00977D57" w:rsidRDefault="002B55D2" w:rsidP="008028D5">
            <w:pPr>
              <w:jc w:val="center"/>
              <w:rPr>
                <w:rFonts w:ascii="Arial" w:hAnsi="Arial" w:cs="Arial"/>
                <w:sz w:val="24"/>
                <w:szCs w:val="24"/>
              </w:rPr>
            </w:pPr>
            <w:r>
              <w:rPr>
                <w:rFonts w:ascii="Arial" w:hAnsi="Arial" w:cs="Arial"/>
                <w:sz w:val="24"/>
                <w:szCs w:val="24"/>
              </w:rPr>
              <w:t>E</w:t>
            </w:r>
          </w:p>
        </w:tc>
        <w:tc>
          <w:tcPr>
            <w:tcW w:w="1435" w:type="dxa"/>
            <w:gridSpan w:val="2"/>
          </w:tcPr>
          <w:p w:rsidR="002B55D2" w:rsidRPr="00977D57" w:rsidRDefault="002B55D2" w:rsidP="008028D5">
            <w:pPr>
              <w:jc w:val="center"/>
              <w:rPr>
                <w:rFonts w:ascii="Arial" w:hAnsi="Arial" w:cs="Arial"/>
                <w:sz w:val="24"/>
                <w:szCs w:val="24"/>
              </w:rPr>
            </w:pPr>
            <w:r>
              <w:rPr>
                <w:rFonts w:ascii="Arial" w:hAnsi="Arial" w:cs="Arial"/>
                <w:sz w:val="24"/>
                <w:szCs w:val="24"/>
              </w:rPr>
              <w:t>A+I</w:t>
            </w:r>
          </w:p>
        </w:tc>
      </w:tr>
      <w:tr w:rsidR="00B72886" w:rsidRPr="00977D57" w:rsidTr="00783404">
        <w:tc>
          <w:tcPr>
            <w:tcW w:w="7833" w:type="dxa"/>
            <w:gridSpan w:val="2"/>
          </w:tcPr>
          <w:p w:rsidR="00B72886" w:rsidRDefault="00B72886" w:rsidP="008028D5">
            <w:pPr>
              <w:rPr>
                <w:rFonts w:ascii="Arial" w:hAnsi="Arial" w:cs="Arial"/>
                <w:sz w:val="24"/>
                <w:szCs w:val="24"/>
              </w:rPr>
            </w:pPr>
          </w:p>
          <w:p w:rsidR="00B72886" w:rsidRDefault="00B72886" w:rsidP="008028D5">
            <w:pPr>
              <w:rPr>
                <w:rFonts w:ascii="Arial" w:hAnsi="Arial" w:cs="Arial"/>
                <w:b/>
                <w:sz w:val="24"/>
                <w:szCs w:val="24"/>
              </w:rPr>
            </w:pPr>
            <w:r w:rsidRPr="00B72886">
              <w:rPr>
                <w:rFonts w:ascii="Arial" w:hAnsi="Arial" w:cs="Arial"/>
                <w:b/>
                <w:sz w:val="24"/>
                <w:szCs w:val="24"/>
              </w:rPr>
              <w:t>Qualifications</w:t>
            </w:r>
          </w:p>
          <w:p w:rsidR="00783404" w:rsidRPr="00B72886" w:rsidRDefault="00783404" w:rsidP="008028D5">
            <w:pPr>
              <w:rPr>
                <w:rFonts w:ascii="Arial" w:hAnsi="Arial" w:cs="Arial"/>
                <w:sz w:val="24"/>
                <w:szCs w:val="24"/>
              </w:rPr>
            </w:pPr>
          </w:p>
        </w:tc>
        <w:tc>
          <w:tcPr>
            <w:tcW w:w="1098" w:type="dxa"/>
          </w:tcPr>
          <w:p w:rsidR="00B72886" w:rsidRDefault="00B72886" w:rsidP="008028D5">
            <w:pPr>
              <w:jc w:val="center"/>
              <w:rPr>
                <w:rFonts w:ascii="Arial" w:hAnsi="Arial" w:cs="Arial"/>
                <w:sz w:val="24"/>
                <w:szCs w:val="24"/>
              </w:rPr>
            </w:pPr>
          </w:p>
        </w:tc>
        <w:tc>
          <w:tcPr>
            <w:tcW w:w="1435" w:type="dxa"/>
            <w:gridSpan w:val="2"/>
          </w:tcPr>
          <w:p w:rsidR="00B72886" w:rsidRDefault="00B72886" w:rsidP="008028D5">
            <w:pPr>
              <w:jc w:val="center"/>
              <w:rPr>
                <w:rFonts w:ascii="Arial" w:hAnsi="Arial" w:cs="Arial"/>
                <w:sz w:val="24"/>
                <w:szCs w:val="24"/>
              </w:rPr>
            </w:pPr>
          </w:p>
        </w:tc>
      </w:tr>
      <w:tr w:rsidR="00B72886" w:rsidRPr="00977D57" w:rsidTr="00783404">
        <w:tc>
          <w:tcPr>
            <w:tcW w:w="7833" w:type="dxa"/>
            <w:gridSpan w:val="2"/>
          </w:tcPr>
          <w:p w:rsidR="00B72886" w:rsidRPr="00F858E8" w:rsidRDefault="00F858E8" w:rsidP="00F858E8">
            <w:pPr>
              <w:rPr>
                <w:rFonts w:ascii="Arial" w:hAnsi="Arial" w:cs="Arial"/>
                <w:sz w:val="24"/>
                <w:szCs w:val="24"/>
              </w:rPr>
            </w:pPr>
            <w:r w:rsidRPr="00F858E8">
              <w:rPr>
                <w:rFonts w:ascii="Arial" w:hAnsi="Arial" w:cs="Arial"/>
                <w:sz w:val="24"/>
                <w:szCs w:val="24"/>
                <w:shd w:val="clear" w:color="auto" w:fill="FFFFFF"/>
              </w:rPr>
              <w:t>AAT</w:t>
            </w:r>
            <w:r w:rsidR="00F47B2C" w:rsidRPr="00F858E8">
              <w:rPr>
                <w:rFonts w:ascii="Arial" w:hAnsi="Arial" w:cs="Arial"/>
                <w:sz w:val="24"/>
                <w:szCs w:val="24"/>
                <w:shd w:val="clear" w:color="auto" w:fill="FFFFFF"/>
              </w:rPr>
              <w:t xml:space="preserve"> qualified</w:t>
            </w:r>
            <w:r w:rsidRPr="00F858E8">
              <w:rPr>
                <w:rFonts w:ascii="Arial" w:hAnsi="Arial" w:cs="Arial"/>
                <w:sz w:val="24"/>
                <w:szCs w:val="24"/>
                <w:shd w:val="clear" w:color="auto" w:fill="FFFFFF"/>
              </w:rPr>
              <w:t xml:space="preserve"> or part qualified </w:t>
            </w:r>
            <w:r w:rsidR="00F47B2C" w:rsidRPr="00F858E8">
              <w:rPr>
                <w:rFonts w:ascii="Arial" w:hAnsi="Arial" w:cs="Arial"/>
                <w:sz w:val="24"/>
                <w:szCs w:val="24"/>
                <w:shd w:val="clear" w:color="auto" w:fill="FFFFFF"/>
              </w:rPr>
              <w:t xml:space="preserve"> ACCA, CIMA</w:t>
            </w:r>
            <w:r w:rsidR="00D93161" w:rsidRPr="00F858E8">
              <w:rPr>
                <w:rFonts w:ascii="Arial" w:hAnsi="Arial" w:cs="Arial"/>
                <w:sz w:val="24"/>
                <w:szCs w:val="24"/>
              </w:rPr>
              <w:t xml:space="preserve"> </w:t>
            </w:r>
            <w:r w:rsidR="00B72886" w:rsidRPr="00F858E8">
              <w:rPr>
                <w:rFonts w:ascii="Arial" w:hAnsi="Arial" w:cs="Arial"/>
                <w:sz w:val="24"/>
                <w:szCs w:val="24"/>
              </w:rPr>
              <w:t xml:space="preserve">or equivalent </w:t>
            </w:r>
          </w:p>
        </w:tc>
        <w:tc>
          <w:tcPr>
            <w:tcW w:w="1098" w:type="dxa"/>
          </w:tcPr>
          <w:p w:rsidR="00B72886" w:rsidRDefault="00B72886" w:rsidP="008028D5">
            <w:pPr>
              <w:jc w:val="center"/>
              <w:rPr>
                <w:rFonts w:ascii="Arial" w:hAnsi="Arial" w:cs="Arial"/>
                <w:sz w:val="24"/>
                <w:szCs w:val="24"/>
              </w:rPr>
            </w:pPr>
            <w:r>
              <w:rPr>
                <w:rFonts w:ascii="Arial" w:hAnsi="Arial" w:cs="Arial"/>
                <w:sz w:val="24"/>
                <w:szCs w:val="24"/>
              </w:rPr>
              <w:t>E</w:t>
            </w:r>
          </w:p>
        </w:tc>
        <w:tc>
          <w:tcPr>
            <w:tcW w:w="1435" w:type="dxa"/>
            <w:gridSpan w:val="2"/>
          </w:tcPr>
          <w:p w:rsidR="00B72886" w:rsidRDefault="00F937F8" w:rsidP="008028D5">
            <w:pPr>
              <w:jc w:val="center"/>
              <w:rPr>
                <w:rFonts w:ascii="Arial" w:hAnsi="Arial" w:cs="Arial"/>
                <w:sz w:val="24"/>
                <w:szCs w:val="24"/>
              </w:rPr>
            </w:pPr>
            <w:r>
              <w:rPr>
                <w:rFonts w:ascii="Arial" w:hAnsi="Arial" w:cs="Arial"/>
                <w:sz w:val="24"/>
                <w:szCs w:val="24"/>
              </w:rPr>
              <w:t>A</w:t>
            </w:r>
          </w:p>
        </w:tc>
      </w:tr>
      <w:tr w:rsidR="00783404" w:rsidRPr="00973F88" w:rsidTr="00783404">
        <w:trPr>
          <w:gridAfter w:val="1"/>
          <w:wAfter w:w="17" w:type="dxa"/>
        </w:trPr>
        <w:tc>
          <w:tcPr>
            <w:tcW w:w="7797" w:type="dxa"/>
          </w:tcPr>
          <w:p w:rsidR="00783404" w:rsidRPr="00973F88" w:rsidRDefault="00783404" w:rsidP="002957B8">
            <w:pPr>
              <w:rPr>
                <w:rFonts w:ascii="Arial" w:hAnsi="Arial" w:cs="Arial"/>
                <w:b/>
                <w:sz w:val="24"/>
                <w:szCs w:val="24"/>
              </w:rPr>
            </w:pPr>
            <w:r w:rsidRPr="00973F88">
              <w:rPr>
                <w:rFonts w:ascii="Arial" w:hAnsi="Arial" w:cs="Arial"/>
                <w:sz w:val="24"/>
                <w:szCs w:val="24"/>
              </w:rPr>
              <w:br w:type="page"/>
            </w:r>
          </w:p>
          <w:p w:rsidR="00783404" w:rsidRPr="00973F88" w:rsidRDefault="00783404" w:rsidP="002957B8">
            <w:pPr>
              <w:rPr>
                <w:rFonts w:ascii="Arial" w:hAnsi="Arial" w:cs="Arial"/>
                <w:b/>
                <w:sz w:val="24"/>
                <w:szCs w:val="24"/>
              </w:rPr>
            </w:pPr>
            <w:r w:rsidRPr="00973F88">
              <w:rPr>
                <w:rFonts w:ascii="Arial" w:hAnsi="Arial" w:cs="Arial"/>
                <w:b/>
                <w:sz w:val="24"/>
                <w:szCs w:val="24"/>
              </w:rPr>
              <w:t>Interpersonal &amp; Social Skills</w:t>
            </w:r>
          </w:p>
          <w:p w:rsidR="00783404" w:rsidRPr="00973F88" w:rsidRDefault="00783404" w:rsidP="002957B8">
            <w:pPr>
              <w:rPr>
                <w:rFonts w:ascii="Arial" w:hAnsi="Arial" w:cs="Arial"/>
                <w:b/>
                <w:sz w:val="24"/>
                <w:szCs w:val="24"/>
              </w:rPr>
            </w:pPr>
          </w:p>
        </w:tc>
        <w:tc>
          <w:tcPr>
            <w:tcW w:w="1134" w:type="dxa"/>
            <w:gridSpan w:val="2"/>
          </w:tcPr>
          <w:p w:rsidR="00783404" w:rsidRPr="00973F88" w:rsidRDefault="00783404" w:rsidP="002957B8">
            <w:pPr>
              <w:jc w:val="center"/>
              <w:rPr>
                <w:rFonts w:ascii="Arial" w:hAnsi="Arial" w:cs="Arial"/>
                <w:sz w:val="24"/>
                <w:szCs w:val="24"/>
              </w:rPr>
            </w:pPr>
          </w:p>
        </w:tc>
        <w:tc>
          <w:tcPr>
            <w:tcW w:w="1418" w:type="dxa"/>
          </w:tcPr>
          <w:p w:rsidR="00783404" w:rsidRPr="00973F88" w:rsidRDefault="00783404" w:rsidP="002957B8">
            <w:pPr>
              <w:jc w:val="center"/>
              <w:rPr>
                <w:rFonts w:ascii="Arial" w:hAnsi="Arial" w:cs="Arial"/>
                <w:sz w:val="24"/>
                <w:szCs w:val="24"/>
              </w:rPr>
            </w:pPr>
          </w:p>
        </w:tc>
      </w:tr>
      <w:tr w:rsidR="00783404" w:rsidRPr="00973F88" w:rsidTr="00783404">
        <w:trPr>
          <w:gridAfter w:val="1"/>
          <w:wAfter w:w="17" w:type="dxa"/>
          <w:trHeight w:val="363"/>
        </w:trPr>
        <w:tc>
          <w:tcPr>
            <w:tcW w:w="7797" w:type="dxa"/>
            <w:vAlign w:val="center"/>
          </w:tcPr>
          <w:p w:rsidR="00783404" w:rsidRPr="00973F88" w:rsidRDefault="00783404" w:rsidP="002957B8">
            <w:pPr>
              <w:pStyle w:val="NoSpacing"/>
              <w:rPr>
                <w:rFonts w:ascii="Arial" w:hAnsi="Arial" w:cs="Arial"/>
                <w:sz w:val="24"/>
              </w:rPr>
            </w:pPr>
            <w:r w:rsidRPr="00973F88">
              <w:rPr>
                <w:rFonts w:ascii="Arial" w:hAnsi="Arial" w:cs="Arial"/>
                <w:sz w:val="24"/>
              </w:rPr>
              <w:t>Enthusiastic</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I</w:t>
            </w:r>
          </w:p>
        </w:tc>
      </w:tr>
      <w:tr w:rsidR="00783404" w:rsidRPr="00803092" w:rsidTr="00783404">
        <w:trPr>
          <w:gridAfter w:val="1"/>
          <w:wAfter w:w="17" w:type="dxa"/>
        </w:trPr>
        <w:tc>
          <w:tcPr>
            <w:tcW w:w="7797" w:type="dxa"/>
          </w:tcPr>
          <w:p w:rsidR="00783404" w:rsidRPr="005E3F7A" w:rsidRDefault="00783404" w:rsidP="002957B8">
            <w:pPr>
              <w:rPr>
                <w:rFonts w:ascii="Arial" w:hAnsi="Arial" w:cs="Arial"/>
                <w:sz w:val="24"/>
                <w:szCs w:val="24"/>
              </w:rPr>
            </w:pPr>
            <w:r>
              <w:rPr>
                <w:rFonts w:ascii="Arial" w:hAnsi="Arial" w:cs="Arial"/>
                <w:sz w:val="24"/>
                <w:szCs w:val="24"/>
              </w:rPr>
              <w:t>Excellent communication and interpersonal skills</w:t>
            </w:r>
          </w:p>
        </w:tc>
        <w:tc>
          <w:tcPr>
            <w:tcW w:w="1134" w:type="dxa"/>
            <w:gridSpan w:val="2"/>
          </w:tcPr>
          <w:p w:rsidR="00783404" w:rsidRPr="00803092" w:rsidRDefault="00783404" w:rsidP="002957B8">
            <w:pPr>
              <w:jc w:val="center"/>
              <w:rPr>
                <w:rFonts w:ascii="Arial" w:hAnsi="Arial" w:cs="Arial"/>
                <w:sz w:val="24"/>
                <w:szCs w:val="24"/>
              </w:rPr>
            </w:pPr>
            <w:r w:rsidRPr="00803092">
              <w:rPr>
                <w:rFonts w:ascii="Arial" w:hAnsi="Arial" w:cs="Arial"/>
                <w:sz w:val="24"/>
                <w:szCs w:val="24"/>
              </w:rPr>
              <w:t>E</w:t>
            </w:r>
          </w:p>
        </w:tc>
        <w:tc>
          <w:tcPr>
            <w:tcW w:w="1418" w:type="dxa"/>
          </w:tcPr>
          <w:p w:rsidR="00783404" w:rsidRPr="00803092" w:rsidRDefault="00783404" w:rsidP="002957B8">
            <w:pPr>
              <w:jc w:val="center"/>
              <w:rPr>
                <w:rFonts w:ascii="Arial" w:hAnsi="Arial" w:cs="Arial"/>
                <w:sz w:val="24"/>
                <w:szCs w:val="24"/>
              </w:rPr>
            </w:pPr>
            <w:r w:rsidRPr="00803092">
              <w:rPr>
                <w:rFonts w:ascii="Arial" w:hAnsi="Arial" w:cs="Arial"/>
                <w:sz w:val="24"/>
                <w:szCs w:val="24"/>
              </w:rPr>
              <w:t>A+I</w:t>
            </w:r>
          </w:p>
        </w:tc>
      </w:tr>
      <w:tr w:rsidR="00783404" w:rsidTr="00783404">
        <w:trPr>
          <w:gridAfter w:val="1"/>
          <w:wAfter w:w="17" w:type="dxa"/>
        </w:trPr>
        <w:tc>
          <w:tcPr>
            <w:tcW w:w="7797" w:type="dxa"/>
          </w:tcPr>
          <w:p w:rsidR="00783404" w:rsidRDefault="00783404" w:rsidP="002957B8">
            <w:pPr>
              <w:rPr>
                <w:rFonts w:ascii="Arial" w:hAnsi="Arial" w:cs="Arial"/>
                <w:sz w:val="24"/>
                <w:szCs w:val="24"/>
              </w:rPr>
            </w:pPr>
            <w:r>
              <w:rPr>
                <w:rFonts w:ascii="Arial" w:hAnsi="Arial" w:cs="Arial"/>
                <w:sz w:val="24"/>
                <w:szCs w:val="24"/>
              </w:rPr>
              <w:lastRenderedPageBreak/>
              <w:t>Demonstrates negotiation and influencing skills</w:t>
            </w:r>
          </w:p>
        </w:tc>
        <w:tc>
          <w:tcPr>
            <w:tcW w:w="1134" w:type="dxa"/>
            <w:gridSpan w:val="2"/>
          </w:tcPr>
          <w:p w:rsidR="00783404" w:rsidRDefault="00783404" w:rsidP="002957B8">
            <w:pPr>
              <w:jc w:val="center"/>
              <w:rPr>
                <w:rFonts w:ascii="Arial" w:hAnsi="Arial" w:cs="Arial"/>
                <w:sz w:val="24"/>
                <w:szCs w:val="24"/>
              </w:rPr>
            </w:pPr>
            <w:r>
              <w:rPr>
                <w:rFonts w:ascii="Arial" w:hAnsi="Arial" w:cs="Arial"/>
                <w:sz w:val="24"/>
                <w:szCs w:val="24"/>
              </w:rPr>
              <w:t>E</w:t>
            </w:r>
          </w:p>
        </w:tc>
        <w:tc>
          <w:tcPr>
            <w:tcW w:w="1418" w:type="dxa"/>
          </w:tcPr>
          <w:p w:rsidR="00783404" w:rsidRDefault="00783404" w:rsidP="002957B8">
            <w:pPr>
              <w:jc w:val="center"/>
              <w:rPr>
                <w:rFonts w:ascii="Arial" w:hAnsi="Arial" w:cs="Arial"/>
                <w:sz w:val="24"/>
                <w:szCs w:val="24"/>
              </w:rPr>
            </w:pPr>
            <w:r>
              <w:rPr>
                <w:rFonts w:ascii="Arial" w:hAnsi="Arial" w:cs="Arial"/>
                <w:sz w:val="24"/>
                <w:szCs w:val="24"/>
              </w:rPr>
              <w:t>A+I</w:t>
            </w:r>
          </w:p>
        </w:tc>
      </w:tr>
      <w:tr w:rsidR="00783404" w:rsidRPr="00803092" w:rsidTr="00783404">
        <w:trPr>
          <w:gridAfter w:val="1"/>
          <w:wAfter w:w="17" w:type="dxa"/>
        </w:trPr>
        <w:tc>
          <w:tcPr>
            <w:tcW w:w="7797" w:type="dxa"/>
          </w:tcPr>
          <w:p w:rsidR="00783404" w:rsidRDefault="00783404" w:rsidP="002957B8">
            <w:pPr>
              <w:rPr>
                <w:rFonts w:ascii="Arial" w:hAnsi="Arial" w:cs="Arial"/>
                <w:sz w:val="24"/>
                <w:szCs w:val="24"/>
              </w:rPr>
            </w:pPr>
            <w:r w:rsidRPr="000C63C9">
              <w:rPr>
                <w:rFonts w:ascii="Arial" w:hAnsi="Arial" w:cs="Arial"/>
                <w:sz w:val="24"/>
                <w:szCs w:val="24"/>
              </w:rPr>
              <w:t>Excellent numeracy, literacy, written and oral communication skills</w:t>
            </w:r>
          </w:p>
        </w:tc>
        <w:tc>
          <w:tcPr>
            <w:tcW w:w="1134" w:type="dxa"/>
            <w:gridSpan w:val="2"/>
          </w:tcPr>
          <w:p w:rsidR="00783404" w:rsidRPr="00803092" w:rsidRDefault="00783404" w:rsidP="002957B8">
            <w:pPr>
              <w:jc w:val="center"/>
              <w:rPr>
                <w:rFonts w:ascii="Arial" w:hAnsi="Arial" w:cs="Arial"/>
                <w:sz w:val="24"/>
                <w:szCs w:val="24"/>
              </w:rPr>
            </w:pPr>
            <w:r>
              <w:rPr>
                <w:rFonts w:ascii="Arial" w:hAnsi="Arial" w:cs="Arial"/>
                <w:sz w:val="24"/>
                <w:szCs w:val="24"/>
              </w:rPr>
              <w:t>E</w:t>
            </w:r>
          </w:p>
        </w:tc>
        <w:tc>
          <w:tcPr>
            <w:tcW w:w="1418" w:type="dxa"/>
          </w:tcPr>
          <w:p w:rsidR="00783404" w:rsidRPr="00803092" w:rsidRDefault="00783404" w:rsidP="002957B8">
            <w:pPr>
              <w:jc w:val="center"/>
              <w:rPr>
                <w:rFonts w:ascii="Arial" w:hAnsi="Arial" w:cs="Arial"/>
                <w:sz w:val="24"/>
                <w:szCs w:val="24"/>
              </w:rPr>
            </w:pPr>
            <w:r>
              <w:rPr>
                <w:rFonts w:ascii="Arial" w:hAnsi="Arial" w:cs="Arial"/>
                <w:sz w:val="24"/>
                <w:szCs w:val="24"/>
              </w:rPr>
              <w:t>A</w:t>
            </w:r>
          </w:p>
        </w:tc>
      </w:tr>
      <w:tr w:rsidR="00783404" w:rsidRPr="00973F88" w:rsidTr="00783404">
        <w:trPr>
          <w:gridAfter w:val="1"/>
          <w:wAfter w:w="17" w:type="dxa"/>
          <w:trHeight w:val="394"/>
        </w:trPr>
        <w:tc>
          <w:tcPr>
            <w:tcW w:w="7797" w:type="dxa"/>
            <w:vAlign w:val="center"/>
          </w:tcPr>
          <w:p w:rsidR="00783404" w:rsidRPr="00973F88" w:rsidRDefault="00783404" w:rsidP="002957B8">
            <w:pPr>
              <w:pStyle w:val="NoSpacing"/>
              <w:rPr>
                <w:rFonts w:ascii="Arial" w:hAnsi="Arial" w:cs="Arial"/>
                <w:sz w:val="24"/>
              </w:rPr>
            </w:pPr>
            <w:r w:rsidRPr="00973F88">
              <w:rPr>
                <w:rFonts w:ascii="Arial" w:hAnsi="Arial" w:cs="Arial"/>
                <w:sz w:val="24"/>
              </w:rPr>
              <w:t>Working in a team environment</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I</w:t>
            </w:r>
          </w:p>
        </w:tc>
      </w:tr>
      <w:tr w:rsidR="00783404" w:rsidRPr="00973F88" w:rsidTr="00783404">
        <w:trPr>
          <w:gridAfter w:val="1"/>
          <w:wAfter w:w="17" w:type="dxa"/>
        </w:trPr>
        <w:tc>
          <w:tcPr>
            <w:tcW w:w="7797" w:type="dxa"/>
          </w:tcPr>
          <w:p w:rsidR="00783404" w:rsidRPr="00973F88" w:rsidRDefault="00783404" w:rsidP="002957B8">
            <w:pPr>
              <w:pStyle w:val="Footer"/>
              <w:rPr>
                <w:rFonts w:ascii="Arial" w:hAnsi="Arial" w:cs="Arial"/>
                <w:color w:val="000000"/>
                <w:sz w:val="24"/>
                <w:szCs w:val="24"/>
              </w:rPr>
            </w:pPr>
            <w:r w:rsidRPr="00973F88">
              <w:rPr>
                <w:rFonts w:ascii="Arial" w:hAnsi="Arial" w:cs="Arial"/>
                <w:color w:val="000000"/>
                <w:sz w:val="24"/>
                <w:szCs w:val="24"/>
              </w:rPr>
              <w:t>Enthusiastic and highly motivated with the ability to motivate others</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I</w:t>
            </w:r>
          </w:p>
        </w:tc>
      </w:tr>
      <w:tr w:rsidR="00783404" w:rsidRPr="00973F88" w:rsidTr="00783404">
        <w:trPr>
          <w:gridAfter w:val="1"/>
          <w:wAfter w:w="17" w:type="dxa"/>
        </w:trPr>
        <w:tc>
          <w:tcPr>
            <w:tcW w:w="7797" w:type="dxa"/>
            <w:vAlign w:val="center"/>
          </w:tcPr>
          <w:p w:rsidR="00783404" w:rsidRPr="00973F88" w:rsidRDefault="00783404" w:rsidP="002957B8">
            <w:pPr>
              <w:pStyle w:val="NoSpacing"/>
              <w:rPr>
                <w:rFonts w:ascii="Arial" w:hAnsi="Arial" w:cs="Arial"/>
                <w:sz w:val="24"/>
              </w:rPr>
            </w:pPr>
            <w:r w:rsidRPr="00973F88">
              <w:rPr>
                <w:rFonts w:ascii="Arial" w:hAnsi="Arial" w:cs="Arial"/>
                <w:sz w:val="24"/>
              </w:rPr>
              <w:t>Confident</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I</w:t>
            </w:r>
          </w:p>
        </w:tc>
      </w:tr>
      <w:tr w:rsidR="00783404" w:rsidRPr="00973F88" w:rsidTr="00783404">
        <w:trPr>
          <w:gridAfter w:val="1"/>
          <w:wAfter w:w="17" w:type="dxa"/>
        </w:trPr>
        <w:tc>
          <w:tcPr>
            <w:tcW w:w="7797" w:type="dxa"/>
            <w:vAlign w:val="center"/>
          </w:tcPr>
          <w:p w:rsidR="00783404" w:rsidRPr="00973F88" w:rsidRDefault="00783404" w:rsidP="002957B8">
            <w:pPr>
              <w:pStyle w:val="NoSpacing"/>
              <w:rPr>
                <w:rFonts w:ascii="Arial" w:hAnsi="Arial" w:cs="Arial"/>
                <w:sz w:val="24"/>
              </w:rPr>
            </w:pPr>
            <w:r w:rsidRPr="00973F88">
              <w:rPr>
                <w:rFonts w:ascii="Arial" w:hAnsi="Arial" w:cs="Arial"/>
                <w:sz w:val="24"/>
              </w:rPr>
              <w:t>Ability to adapt</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I</w:t>
            </w:r>
          </w:p>
        </w:tc>
      </w:tr>
      <w:tr w:rsidR="00783404" w:rsidRPr="00973F88" w:rsidTr="00783404">
        <w:trPr>
          <w:gridAfter w:val="1"/>
          <w:wAfter w:w="17" w:type="dxa"/>
          <w:trHeight w:val="276"/>
        </w:trPr>
        <w:tc>
          <w:tcPr>
            <w:tcW w:w="7797" w:type="dxa"/>
          </w:tcPr>
          <w:p w:rsidR="00783404" w:rsidRPr="00973F88" w:rsidRDefault="00783404" w:rsidP="002957B8">
            <w:pPr>
              <w:rPr>
                <w:rFonts w:ascii="Arial" w:hAnsi="Arial" w:cs="Arial"/>
                <w:sz w:val="24"/>
                <w:szCs w:val="24"/>
              </w:rPr>
            </w:pPr>
            <w:r w:rsidRPr="00973F88">
              <w:rPr>
                <w:rFonts w:ascii="Arial" w:hAnsi="Arial" w:cs="Arial"/>
                <w:sz w:val="24"/>
                <w:szCs w:val="24"/>
              </w:rPr>
              <w:t>Actively promote ‘No Smoking’ and other company policies</w:t>
            </w:r>
          </w:p>
        </w:tc>
        <w:tc>
          <w:tcPr>
            <w:tcW w:w="1134" w:type="dxa"/>
            <w:gridSpan w:val="2"/>
          </w:tcPr>
          <w:p w:rsidR="00783404" w:rsidRPr="00973F88" w:rsidRDefault="00783404" w:rsidP="002957B8">
            <w:pPr>
              <w:jc w:val="center"/>
              <w:rPr>
                <w:rFonts w:ascii="Arial" w:hAnsi="Arial" w:cs="Arial"/>
                <w:sz w:val="24"/>
                <w:szCs w:val="24"/>
              </w:rPr>
            </w:pPr>
            <w:r w:rsidRPr="00973F88">
              <w:rPr>
                <w:rFonts w:ascii="Arial" w:hAnsi="Arial" w:cs="Arial"/>
                <w:sz w:val="24"/>
                <w:szCs w:val="24"/>
              </w:rPr>
              <w:t>E</w:t>
            </w:r>
          </w:p>
        </w:tc>
        <w:tc>
          <w:tcPr>
            <w:tcW w:w="1418" w:type="dxa"/>
          </w:tcPr>
          <w:p w:rsidR="00783404" w:rsidRPr="00973F88" w:rsidRDefault="00783404" w:rsidP="002957B8">
            <w:pPr>
              <w:jc w:val="center"/>
              <w:rPr>
                <w:rFonts w:ascii="Arial" w:hAnsi="Arial" w:cs="Arial"/>
                <w:sz w:val="24"/>
                <w:szCs w:val="24"/>
              </w:rPr>
            </w:pPr>
            <w:r w:rsidRPr="00973F88">
              <w:rPr>
                <w:rFonts w:ascii="Arial" w:hAnsi="Arial" w:cs="Arial"/>
                <w:sz w:val="24"/>
                <w:szCs w:val="24"/>
              </w:rPr>
              <w:t>A + I</w:t>
            </w:r>
          </w:p>
        </w:tc>
      </w:tr>
    </w:tbl>
    <w:p w:rsidR="00977D57" w:rsidRPr="00874EEB" w:rsidRDefault="00977D57">
      <w:pPr>
        <w:rPr>
          <w:sz w:val="6"/>
          <w:szCs w:val="6"/>
        </w:rPr>
      </w:pPr>
      <w:r>
        <w:br w:type="page"/>
      </w:r>
    </w:p>
    <w:p w:rsidR="00067DCE" w:rsidRPr="00973F88" w:rsidRDefault="00067DCE" w:rsidP="00FE5E36">
      <w:pPr>
        <w:rPr>
          <w:rFonts w:ascii="Arial" w:hAnsi="Arial" w:cs="Arial"/>
          <w:sz w:val="24"/>
          <w:szCs w:val="24"/>
        </w:rPr>
      </w:pPr>
    </w:p>
    <w:sectPr w:rsidR="00067DCE" w:rsidRPr="00973F88" w:rsidSect="006938CD">
      <w:headerReference w:type="default" r:id="rId8"/>
      <w:footerReference w:type="default" r:id="rId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AE" w:rsidRDefault="005700AE">
      <w:r>
        <w:separator/>
      </w:r>
    </w:p>
  </w:endnote>
  <w:endnote w:type="continuationSeparator" w:id="0">
    <w:p w:rsidR="005700AE" w:rsidRDefault="0057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EF" w:rsidRPr="00640D4E" w:rsidRDefault="005E3F7A">
    <w:pPr>
      <w:pStyle w:val="Footer"/>
      <w:rPr>
        <w:sz w:val="20"/>
        <w:szCs w:val="20"/>
      </w:rPr>
    </w:pPr>
    <w:r w:rsidRPr="005E3F7A">
      <w:rPr>
        <w:rFonts w:ascii="Arial" w:hAnsi="Arial" w:cs="Arial"/>
        <w:sz w:val="24"/>
        <w:szCs w:val="24"/>
      </w:rPr>
      <w:t>Birtenshaw</w:t>
    </w:r>
    <w:r w:rsidR="00ED3975" w:rsidRPr="005E3F7A">
      <w:rPr>
        <w:rFonts w:ascii="Arial" w:hAnsi="Arial" w:cs="Arial"/>
        <w:sz w:val="24"/>
        <w:szCs w:val="24"/>
      </w:rPr>
      <w:t xml:space="preserve"> </w:t>
    </w:r>
    <w:r w:rsidR="00D5596D">
      <w:rPr>
        <w:rFonts w:ascii="Arial" w:hAnsi="Arial" w:cs="Arial"/>
        <w:sz w:val="24"/>
        <w:szCs w:val="24"/>
      </w:rPr>
      <w:t xml:space="preserve">                             </w:t>
    </w:r>
    <w:r w:rsidR="00ED3975" w:rsidRPr="005E3F7A">
      <w:rPr>
        <w:rFonts w:ascii="Arial" w:hAnsi="Arial" w:cs="Arial"/>
        <w:sz w:val="24"/>
        <w:szCs w:val="24"/>
      </w:rPr>
      <w:t xml:space="preserve">             </w:t>
    </w:r>
    <w:r w:rsidR="001744EF" w:rsidRPr="005E3F7A">
      <w:rPr>
        <w:rFonts w:ascii="Arial" w:hAnsi="Arial" w:cs="Arial"/>
        <w:sz w:val="24"/>
        <w:szCs w:val="24"/>
      </w:rPr>
      <w:t xml:space="preserve">Page </w:t>
    </w:r>
    <w:r w:rsidR="001744EF" w:rsidRPr="005E3F7A">
      <w:rPr>
        <w:rFonts w:ascii="Arial" w:hAnsi="Arial" w:cs="Arial"/>
        <w:sz w:val="24"/>
        <w:szCs w:val="24"/>
      </w:rPr>
      <w:fldChar w:fldCharType="begin"/>
    </w:r>
    <w:r w:rsidR="001744EF" w:rsidRPr="005E3F7A">
      <w:rPr>
        <w:rFonts w:ascii="Arial" w:hAnsi="Arial" w:cs="Arial"/>
        <w:sz w:val="24"/>
        <w:szCs w:val="24"/>
      </w:rPr>
      <w:instrText xml:space="preserve"> PAGE </w:instrText>
    </w:r>
    <w:r w:rsidR="001744EF" w:rsidRPr="005E3F7A">
      <w:rPr>
        <w:rFonts w:ascii="Arial" w:hAnsi="Arial" w:cs="Arial"/>
        <w:sz w:val="24"/>
        <w:szCs w:val="24"/>
      </w:rPr>
      <w:fldChar w:fldCharType="separate"/>
    </w:r>
    <w:r w:rsidR="00264F44">
      <w:rPr>
        <w:rFonts w:ascii="Arial" w:hAnsi="Arial" w:cs="Arial"/>
        <w:noProof/>
        <w:sz w:val="24"/>
        <w:szCs w:val="24"/>
      </w:rPr>
      <w:t>3</w:t>
    </w:r>
    <w:r w:rsidR="001744EF" w:rsidRPr="005E3F7A">
      <w:rPr>
        <w:rFonts w:ascii="Arial" w:hAnsi="Arial" w:cs="Arial"/>
        <w:sz w:val="24"/>
        <w:szCs w:val="24"/>
      </w:rPr>
      <w:fldChar w:fldCharType="end"/>
    </w:r>
    <w:r w:rsidR="001744EF" w:rsidRPr="005E3F7A">
      <w:rPr>
        <w:rFonts w:ascii="Arial" w:hAnsi="Arial" w:cs="Arial"/>
        <w:sz w:val="24"/>
        <w:szCs w:val="24"/>
      </w:rPr>
      <w:t xml:space="preserve"> of </w:t>
    </w:r>
    <w:r w:rsidR="001744EF" w:rsidRPr="005E3F7A">
      <w:rPr>
        <w:rFonts w:ascii="Arial" w:hAnsi="Arial" w:cs="Arial"/>
        <w:sz w:val="24"/>
        <w:szCs w:val="24"/>
      </w:rPr>
      <w:fldChar w:fldCharType="begin"/>
    </w:r>
    <w:r w:rsidR="001744EF" w:rsidRPr="005E3F7A">
      <w:rPr>
        <w:rFonts w:ascii="Arial" w:hAnsi="Arial" w:cs="Arial"/>
        <w:sz w:val="24"/>
        <w:szCs w:val="24"/>
      </w:rPr>
      <w:instrText xml:space="preserve"> NUMPAGES </w:instrText>
    </w:r>
    <w:r w:rsidR="001744EF" w:rsidRPr="005E3F7A">
      <w:rPr>
        <w:rFonts w:ascii="Arial" w:hAnsi="Arial" w:cs="Arial"/>
        <w:sz w:val="24"/>
        <w:szCs w:val="24"/>
      </w:rPr>
      <w:fldChar w:fldCharType="separate"/>
    </w:r>
    <w:r w:rsidR="00264F44">
      <w:rPr>
        <w:rFonts w:ascii="Arial" w:hAnsi="Arial" w:cs="Arial"/>
        <w:noProof/>
        <w:sz w:val="24"/>
        <w:szCs w:val="24"/>
      </w:rPr>
      <w:t>3</w:t>
    </w:r>
    <w:r w:rsidR="001744EF" w:rsidRPr="005E3F7A">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AE" w:rsidRDefault="005700AE">
      <w:r>
        <w:separator/>
      </w:r>
    </w:p>
  </w:footnote>
  <w:footnote w:type="continuationSeparator" w:id="0">
    <w:p w:rsidR="005700AE" w:rsidRDefault="0057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57" w:rsidRPr="006938CD" w:rsidRDefault="00B41543">
    <w:pPr>
      <w:pStyle w:val="Header"/>
      <w:rPr>
        <w:rFonts w:ascii="Arial" w:hAnsi="Arial" w:cs="Arial"/>
        <w:sz w:val="24"/>
        <w:szCs w:val="24"/>
      </w:rPr>
    </w:pPr>
    <w:r>
      <w:rPr>
        <w:noProof/>
      </w:rPr>
      <w:drawing>
        <wp:anchor distT="0" distB="0" distL="114300" distR="114300" simplePos="0" relativeHeight="251657728" behindDoc="0" locked="0" layoutInCell="1" allowOverlap="1">
          <wp:simplePos x="0" y="0"/>
          <wp:positionH relativeFrom="margin">
            <wp:posOffset>4889500</wp:posOffset>
          </wp:positionH>
          <wp:positionV relativeFrom="margin">
            <wp:posOffset>-942975</wp:posOffset>
          </wp:positionV>
          <wp:extent cx="1442720" cy="956310"/>
          <wp:effectExtent l="0" t="0" r="0" b="0"/>
          <wp:wrapSquare wrapText="bothSides"/>
          <wp:docPr id="2" name="Picture 2" descr="birtenshaw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enshaw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D57" w:rsidRPr="006938CD">
      <w:rPr>
        <w:rFonts w:ascii="Arial" w:hAnsi="Arial" w:cs="Arial"/>
        <w:sz w:val="24"/>
        <w:szCs w:val="24"/>
      </w:rPr>
      <w:t>Birtenshaw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86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88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7AF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2C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A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06E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5500"/>
    <w:multiLevelType w:val="hybridMultilevel"/>
    <w:tmpl w:val="4820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A4F"/>
    <w:multiLevelType w:val="hybridMultilevel"/>
    <w:tmpl w:val="F4A60B26"/>
    <w:lvl w:ilvl="0" w:tplc="F83CB086">
      <w:start w:val="1"/>
      <w:numFmt w:val="decimal"/>
      <w:lvlText w:val="%1."/>
      <w:lvlJc w:val="left"/>
      <w:pPr>
        <w:tabs>
          <w:tab w:val="num" w:pos="720"/>
        </w:tabs>
        <w:ind w:left="720" w:hanging="720"/>
      </w:pPr>
      <w:rPr>
        <w:rFonts w:hint="default"/>
      </w:rPr>
    </w:lvl>
    <w:lvl w:ilvl="1" w:tplc="7B584BFA">
      <w:numFmt w:val="none"/>
      <w:lvlText w:val=""/>
      <w:lvlJc w:val="left"/>
      <w:pPr>
        <w:tabs>
          <w:tab w:val="num" w:pos="360"/>
        </w:tabs>
      </w:pPr>
    </w:lvl>
    <w:lvl w:ilvl="2" w:tplc="4BFEE7B0">
      <w:numFmt w:val="none"/>
      <w:lvlText w:val=""/>
      <w:lvlJc w:val="left"/>
      <w:pPr>
        <w:tabs>
          <w:tab w:val="num" w:pos="360"/>
        </w:tabs>
      </w:pPr>
    </w:lvl>
    <w:lvl w:ilvl="3" w:tplc="D4685154">
      <w:numFmt w:val="none"/>
      <w:lvlText w:val=""/>
      <w:lvlJc w:val="left"/>
      <w:pPr>
        <w:tabs>
          <w:tab w:val="num" w:pos="360"/>
        </w:tabs>
      </w:pPr>
    </w:lvl>
    <w:lvl w:ilvl="4" w:tplc="680ACE72">
      <w:numFmt w:val="none"/>
      <w:lvlText w:val=""/>
      <w:lvlJc w:val="left"/>
      <w:pPr>
        <w:tabs>
          <w:tab w:val="num" w:pos="360"/>
        </w:tabs>
      </w:pPr>
    </w:lvl>
    <w:lvl w:ilvl="5" w:tplc="72AEEF18">
      <w:numFmt w:val="none"/>
      <w:lvlText w:val=""/>
      <w:lvlJc w:val="left"/>
      <w:pPr>
        <w:tabs>
          <w:tab w:val="num" w:pos="360"/>
        </w:tabs>
      </w:pPr>
    </w:lvl>
    <w:lvl w:ilvl="6" w:tplc="2A3207D2">
      <w:numFmt w:val="none"/>
      <w:lvlText w:val=""/>
      <w:lvlJc w:val="left"/>
      <w:pPr>
        <w:tabs>
          <w:tab w:val="num" w:pos="360"/>
        </w:tabs>
      </w:pPr>
    </w:lvl>
    <w:lvl w:ilvl="7" w:tplc="7C125878">
      <w:numFmt w:val="none"/>
      <w:lvlText w:val=""/>
      <w:lvlJc w:val="left"/>
      <w:pPr>
        <w:tabs>
          <w:tab w:val="num" w:pos="360"/>
        </w:tabs>
      </w:pPr>
    </w:lvl>
    <w:lvl w:ilvl="8" w:tplc="7FC65DE4">
      <w:numFmt w:val="none"/>
      <w:lvlText w:val=""/>
      <w:lvlJc w:val="left"/>
      <w:pPr>
        <w:tabs>
          <w:tab w:val="num" w:pos="360"/>
        </w:tabs>
      </w:pPr>
    </w:lvl>
  </w:abstractNum>
  <w:abstractNum w:abstractNumId="12" w15:restartNumberingAfterBreak="0">
    <w:nsid w:val="32A94A24"/>
    <w:multiLevelType w:val="multilevel"/>
    <w:tmpl w:val="15F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C73C2"/>
    <w:multiLevelType w:val="hybridMultilevel"/>
    <w:tmpl w:val="4CB0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45151AB"/>
    <w:multiLevelType w:val="hybridMultilevel"/>
    <w:tmpl w:val="90CEC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A62574"/>
    <w:multiLevelType w:val="multilevel"/>
    <w:tmpl w:val="1AC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F2B33"/>
    <w:multiLevelType w:val="multilevel"/>
    <w:tmpl w:val="1094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10"/>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9"/>
    <w:rsid w:val="00000001"/>
    <w:rsid w:val="000013EE"/>
    <w:rsid w:val="00023841"/>
    <w:rsid w:val="000256FA"/>
    <w:rsid w:val="00046894"/>
    <w:rsid w:val="00052DFC"/>
    <w:rsid w:val="00054C78"/>
    <w:rsid w:val="00056CF2"/>
    <w:rsid w:val="00067DCE"/>
    <w:rsid w:val="00083628"/>
    <w:rsid w:val="000864AB"/>
    <w:rsid w:val="0008785A"/>
    <w:rsid w:val="00092C46"/>
    <w:rsid w:val="000976AD"/>
    <w:rsid w:val="000B19B7"/>
    <w:rsid w:val="000B5E39"/>
    <w:rsid w:val="000B747D"/>
    <w:rsid w:val="000C0F00"/>
    <w:rsid w:val="000C132A"/>
    <w:rsid w:val="000C63C9"/>
    <w:rsid w:val="00101D9C"/>
    <w:rsid w:val="001147C1"/>
    <w:rsid w:val="001211E8"/>
    <w:rsid w:val="001244F6"/>
    <w:rsid w:val="001347E2"/>
    <w:rsid w:val="00143616"/>
    <w:rsid w:val="001744EF"/>
    <w:rsid w:val="00174560"/>
    <w:rsid w:val="00183C52"/>
    <w:rsid w:val="001864E1"/>
    <w:rsid w:val="00193F83"/>
    <w:rsid w:val="00194FA3"/>
    <w:rsid w:val="001B3DA9"/>
    <w:rsid w:val="001E5F86"/>
    <w:rsid w:val="001F5246"/>
    <w:rsid w:val="00216352"/>
    <w:rsid w:val="00220801"/>
    <w:rsid w:val="00222CEB"/>
    <w:rsid w:val="00242A4C"/>
    <w:rsid w:val="00264142"/>
    <w:rsid w:val="00264F44"/>
    <w:rsid w:val="00264FBF"/>
    <w:rsid w:val="0027611F"/>
    <w:rsid w:val="00280C88"/>
    <w:rsid w:val="00286817"/>
    <w:rsid w:val="002908E8"/>
    <w:rsid w:val="002957B8"/>
    <w:rsid w:val="00297DE9"/>
    <w:rsid w:val="002B55D2"/>
    <w:rsid w:val="002B55EF"/>
    <w:rsid w:val="002B640E"/>
    <w:rsid w:val="002D11E8"/>
    <w:rsid w:val="002D3D89"/>
    <w:rsid w:val="002E1110"/>
    <w:rsid w:val="002F59EB"/>
    <w:rsid w:val="00300063"/>
    <w:rsid w:val="00300279"/>
    <w:rsid w:val="0032360E"/>
    <w:rsid w:val="00340A8E"/>
    <w:rsid w:val="003464C4"/>
    <w:rsid w:val="003523A8"/>
    <w:rsid w:val="00363CCA"/>
    <w:rsid w:val="003670BE"/>
    <w:rsid w:val="00387769"/>
    <w:rsid w:val="00394504"/>
    <w:rsid w:val="00395F7F"/>
    <w:rsid w:val="003A5467"/>
    <w:rsid w:val="003B1038"/>
    <w:rsid w:val="003B2992"/>
    <w:rsid w:val="003B3D2E"/>
    <w:rsid w:val="003E19BB"/>
    <w:rsid w:val="00405AA4"/>
    <w:rsid w:val="00417F0D"/>
    <w:rsid w:val="004224D6"/>
    <w:rsid w:val="004352E5"/>
    <w:rsid w:val="00442003"/>
    <w:rsid w:val="00447602"/>
    <w:rsid w:val="00461AED"/>
    <w:rsid w:val="004855B2"/>
    <w:rsid w:val="0048710E"/>
    <w:rsid w:val="0049078D"/>
    <w:rsid w:val="00497C56"/>
    <w:rsid w:val="004B0937"/>
    <w:rsid w:val="00505A52"/>
    <w:rsid w:val="00505D8A"/>
    <w:rsid w:val="00506309"/>
    <w:rsid w:val="005102CB"/>
    <w:rsid w:val="005151F9"/>
    <w:rsid w:val="005324E8"/>
    <w:rsid w:val="00542623"/>
    <w:rsid w:val="00555F5E"/>
    <w:rsid w:val="005602E5"/>
    <w:rsid w:val="00560C19"/>
    <w:rsid w:val="00564B22"/>
    <w:rsid w:val="005700AE"/>
    <w:rsid w:val="0057217C"/>
    <w:rsid w:val="005737DD"/>
    <w:rsid w:val="00584398"/>
    <w:rsid w:val="005A1B00"/>
    <w:rsid w:val="005A750C"/>
    <w:rsid w:val="005B1316"/>
    <w:rsid w:val="005C2811"/>
    <w:rsid w:val="005E3F7A"/>
    <w:rsid w:val="006068D8"/>
    <w:rsid w:val="006346B1"/>
    <w:rsid w:val="00640D4E"/>
    <w:rsid w:val="00642B1E"/>
    <w:rsid w:val="006473EE"/>
    <w:rsid w:val="006513A1"/>
    <w:rsid w:val="00662663"/>
    <w:rsid w:val="006630A2"/>
    <w:rsid w:val="0068259D"/>
    <w:rsid w:val="006938CD"/>
    <w:rsid w:val="006B2978"/>
    <w:rsid w:val="006B6411"/>
    <w:rsid w:val="006C594D"/>
    <w:rsid w:val="006E2EC4"/>
    <w:rsid w:val="006E37F4"/>
    <w:rsid w:val="006E6862"/>
    <w:rsid w:val="007027C4"/>
    <w:rsid w:val="007030D2"/>
    <w:rsid w:val="00721D53"/>
    <w:rsid w:val="00722538"/>
    <w:rsid w:val="0072275E"/>
    <w:rsid w:val="00732C81"/>
    <w:rsid w:val="00740170"/>
    <w:rsid w:val="0074338F"/>
    <w:rsid w:val="00766782"/>
    <w:rsid w:val="00770630"/>
    <w:rsid w:val="00777F4D"/>
    <w:rsid w:val="00783404"/>
    <w:rsid w:val="00796E54"/>
    <w:rsid w:val="007A4548"/>
    <w:rsid w:val="007B00E2"/>
    <w:rsid w:val="007B2072"/>
    <w:rsid w:val="007C118E"/>
    <w:rsid w:val="007D34A9"/>
    <w:rsid w:val="007D4991"/>
    <w:rsid w:val="008028D5"/>
    <w:rsid w:val="00803092"/>
    <w:rsid w:val="00804576"/>
    <w:rsid w:val="00816B38"/>
    <w:rsid w:val="00831888"/>
    <w:rsid w:val="00835BE1"/>
    <w:rsid w:val="0084351F"/>
    <w:rsid w:val="00857887"/>
    <w:rsid w:val="00874EEB"/>
    <w:rsid w:val="0088187D"/>
    <w:rsid w:val="008A5E6E"/>
    <w:rsid w:val="008B00EE"/>
    <w:rsid w:val="008B1E53"/>
    <w:rsid w:val="008D3FC6"/>
    <w:rsid w:val="008E256B"/>
    <w:rsid w:val="00901EB5"/>
    <w:rsid w:val="00902FC3"/>
    <w:rsid w:val="00940286"/>
    <w:rsid w:val="00942761"/>
    <w:rsid w:val="009509F4"/>
    <w:rsid w:val="0097114B"/>
    <w:rsid w:val="00971E35"/>
    <w:rsid w:val="00973F88"/>
    <w:rsid w:val="0097763A"/>
    <w:rsid w:val="00977D57"/>
    <w:rsid w:val="00981FF0"/>
    <w:rsid w:val="00990390"/>
    <w:rsid w:val="00995764"/>
    <w:rsid w:val="009A2660"/>
    <w:rsid w:val="009A7599"/>
    <w:rsid w:val="009D4D6E"/>
    <w:rsid w:val="009E1A2A"/>
    <w:rsid w:val="009E6700"/>
    <w:rsid w:val="00A14774"/>
    <w:rsid w:val="00A25720"/>
    <w:rsid w:val="00A27B21"/>
    <w:rsid w:val="00A27D7E"/>
    <w:rsid w:val="00A42075"/>
    <w:rsid w:val="00A654C3"/>
    <w:rsid w:val="00A707BB"/>
    <w:rsid w:val="00A87316"/>
    <w:rsid w:val="00A87464"/>
    <w:rsid w:val="00A965AE"/>
    <w:rsid w:val="00AB0535"/>
    <w:rsid w:val="00AB2442"/>
    <w:rsid w:val="00AB7066"/>
    <w:rsid w:val="00AC1C1D"/>
    <w:rsid w:val="00AD0D1A"/>
    <w:rsid w:val="00AF1D7E"/>
    <w:rsid w:val="00AF5F1C"/>
    <w:rsid w:val="00AF6BE3"/>
    <w:rsid w:val="00B049F9"/>
    <w:rsid w:val="00B14474"/>
    <w:rsid w:val="00B16EE8"/>
    <w:rsid w:val="00B27E63"/>
    <w:rsid w:val="00B37C2F"/>
    <w:rsid w:val="00B41543"/>
    <w:rsid w:val="00B45771"/>
    <w:rsid w:val="00B54711"/>
    <w:rsid w:val="00B56646"/>
    <w:rsid w:val="00B64AE1"/>
    <w:rsid w:val="00B72886"/>
    <w:rsid w:val="00B76C1F"/>
    <w:rsid w:val="00B96BF6"/>
    <w:rsid w:val="00BA0A7F"/>
    <w:rsid w:val="00BB08C6"/>
    <w:rsid w:val="00BB5C45"/>
    <w:rsid w:val="00BD1206"/>
    <w:rsid w:val="00BE0343"/>
    <w:rsid w:val="00BE28DF"/>
    <w:rsid w:val="00C10471"/>
    <w:rsid w:val="00C417B0"/>
    <w:rsid w:val="00C52C7C"/>
    <w:rsid w:val="00C54CBE"/>
    <w:rsid w:val="00C5713C"/>
    <w:rsid w:val="00C67A01"/>
    <w:rsid w:val="00C718FE"/>
    <w:rsid w:val="00CB4BA2"/>
    <w:rsid w:val="00CC6EA2"/>
    <w:rsid w:val="00CD03F1"/>
    <w:rsid w:val="00CD5D7C"/>
    <w:rsid w:val="00CE254B"/>
    <w:rsid w:val="00CE489D"/>
    <w:rsid w:val="00CF357C"/>
    <w:rsid w:val="00D128AC"/>
    <w:rsid w:val="00D14A89"/>
    <w:rsid w:val="00D17DE8"/>
    <w:rsid w:val="00D41E8C"/>
    <w:rsid w:val="00D428D2"/>
    <w:rsid w:val="00D51974"/>
    <w:rsid w:val="00D526E0"/>
    <w:rsid w:val="00D5596D"/>
    <w:rsid w:val="00D66480"/>
    <w:rsid w:val="00D7162D"/>
    <w:rsid w:val="00D7748E"/>
    <w:rsid w:val="00D838FF"/>
    <w:rsid w:val="00D84A45"/>
    <w:rsid w:val="00D93161"/>
    <w:rsid w:val="00D94116"/>
    <w:rsid w:val="00DA7952"/>
    <w:rsid w:val="00DB23F4"/>
    <w:rsid w:val="00DC3AA2"/>
    <w:rsid w:val="00DD456A"/>
    <w:rsid w:val="00DE7693"/>
    <w:rsid w:val="00DF27EE"/>
    <w:rsid w:val="00E06B3C"/>
    <w:rsid w:val="00E11BE9"/>
    <w:rsid w:val="00E2130B"/>
    <w:rsid w:val="00E23123"/>
    <w:rsid w:val="00E26B18"/>
    <w:rsid w:val="00E40BF3"/>
    <w:rsid w:val="00E75345"/>
    <w:rsid w:val="00E86F29"/>
    <w:rsid w:val="00EB0E9F"/>
    <w:rsid w:val="00EB3C52"/>
    <w:rsid w:val="00ED3975"/>
    <w:rsid w:val="00EE2413"/>
    <w:rsid w:val="00F00272"/>
    <w:rsid w:val="00F00559"/>
    <w:rsid w:val="00F00A27"/>
    <w:rsid w:val="00F137E0"/>
    <w:rsid w:val="00F20A84"/>
    <w:rsid w:val="00F33DAF"/>
    <w:rsid w:val="00F36A48"/>
    <w:rsid w:val="00F43640"/>
    <w:rsid w:val="00F47B2C"/>
    <w:rsid w:val="00F858E8"/>
    <w:rsid w:val="00F937F8"/>
    <w:rsid w:val="00FE199C"/>
    <w:rsid w:val="00FE1BD7"/>
    <w:rsid w:val="00FE5E36"/>
    <w:rsid w:val="00F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33ACBD-7E2D-47BA-AEC2-80E621D8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0C132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C132A"/>
    <w:rPr>
      <w:rFonts w:ascii="Arial" w:hAnsi="Arial" w:cs="Arial"/>
      <w:sz w:val="20"/>
      <w:szCs w:val="20"/>
    </w:rPr>
  </w:style>
  <w:style w:type="paragraph" w:styleId="Header">
    <w:name w:val="header"/>
    <w:basedOn w:val="Normal"/>
    <w:rsid w:val="00497C56"/>
    <w:pPr>
      <w:tabs>
        <w:tab w:val="center" w:pos="4153"/>
        <w:tab w:val="right" w:pos="8306"/>
      </w:tabs>
    </w:pPr>
  </w:style>
  <w:style w:type="paragraph" w:styleId="Footer">
    <w:name w:val="footer"/>
    <w:basedOn w:val="Normal"/>
    <w:link w:val="FooterChar"/>
    <w:uiPriority w:val="99"/>
    <w:rsid w:val="00497C56"/>
    <w:pPr>
      <w:tabs>
        <w:tab w:val="center" w:pos="4153"/>
        <w:tab w:val="right" w:pos="8306"/>
      </w:tabs>
    </w:pPr>
  </w:style>
  <w:style w:type="paragraph" w:styleId="ListParagraph">
    <w:name w:val="List Paragraph"/>
    <w:basedOn w:val="Normal"/>
    <w:uiPriority w:val="34"/>
    <w:qFormat/>
    <w:rsid w:val="001744EF"/>
    <w:pPr>
      <w:ind w:left="720"/>
    </w:pPr>
  </w:style>
  <w:style w:type="paragraph" w:styleId="BalloonText">
    <w:name w:val="Balloon Text"/>
    <w:basedOn w:val="Normal"/>
    <w:link w:val="BalloonTextChar"/>
    <w:rsid w:val="006068D8"/>
    <w:rPr>
      <w:rFonts w:ascii="Tahoma" w:hAnsi="Tahoma" w:cs="Tahoma"/>
      <w:sz w:val="16"/>
      <w:szCs w:val="16"/>
    </w:rPr>
  </w:style>
  <w:style w:type="character" w:customStyle="1" w:styleId="BalloonTextChar">
    <w:name w:val="Balloon Text Char"/>
    <w:link w:val="BalloonText"/>
    <w:rsid w:val="006068D8"/>
    <w:rPr>
      <w:rFonts w:ascii="Tahoma" w:hAnsi="Tahoma" w:cs="Tahoma"/>
      <w:sz w:val="16"/>
      <w:szCs w:val="16"/>
    </w:rPr>
  </w:style>
  <w:style w:type="paragraph" w:styleId="NoSpacing">
    <w:name w:val="No Spacing"/>
    <w:uiPriority w:val="99"/>
    <w:qFormat/>
    <w:rsid w:val="00B27E63"/>
    <w:rPr>
      <w:rFonts w:ascii="Century Gothic" w:hAnsi="Century Gothic"/>
      <w:szCs w:val="24"/>
      <w:lang w:eastAsia="en-US"/>
    </w:rPr>
  </w:style>
  <w:style w:type="paragraph" w:styleId="BodyTextIndent">
    <w:name w:val="Body Text Indent"/>
    <w:basedOn w:val="Normal"/>
    <w:link w:val="BodyTextIndentChar1"/>
    <w:uiPriority w:val="99"/>
    <w:rsid w:val="00973F88"/>
    <w:pPr>
      <w:spacing w:after="120"/>
      <w:ind w:left="283"/>
    </w:pPr>
    <w:rPr>
      <w:rFonts w:ascii="Century Gothic" w:eastAsia="Calibri" w:hAnsi="Century Gothic"/>
      <w:sz w:val="24"/>
      <w:szCs w:val="20"/>
      <w:lang w:eastAsia="en-US"/>
    </w:rPr>
  </w:style>
  <w:style w:type="character" w:customStyle="1" w:styleId="BodyTextIndentChar">
    <w:name w:val="Body Text Indent Char"/>
    <w:rsid w:val="00973F88"/>
    <w:rPr>
      <w:rFonts w:ascii="Verdana" w:hAnsi="Verdana"/>
      <w:sz w:val="22"/>
      <w:szCs w:val="22"/>
    </w:rPr>
  </w:style>
  <w:style w:type="character" w:customStyle="1" w:styleId="BodyTextIndentChar1">
    <w:name w:val="Body Text Indent Char1"/>
    <w:link w:val="BodyTextIndent"/>
    <w:uiPriority w:val="99"/>
    <w:locked/>
    <w:rsid w:val="00973F88"/>
    <w:rPr>
      <w:rFonts w:ascii="Century Gothic" w:eastAsia="Calibri" w:hAnsi="Century Gothic"/>
      <w:sz w:val="24"/>
      <w:lang w:eastAsia="en-US"/>
    </w:rPr>
  </w:style>
  <w:style w:type="character" w:customStyle="1" w:styleId="FooterChar">
    <w:name w:val="Footer Char"/>
    <w:link w:val="Footer"/>
    <w:uiPriority w:val="99"/>
    <w:locked/>
    <w:rsid w:val="00973F88"/>
    <w:rPr>
      <w:rFonts w:ascii="Verdana" w:hAnsi="Verdana"/>
      <w:sz w:val="22"/>
      <w:szCs w:val="22"/>
    </w:rPr>
  </w:style>
  <w:style w:type="character" w:customStyle="1" w:styleId="summary">
    <w:name w:val="summary"/>
    <w:rsid w:val="0049078D"/>
  </w:style>
  <w:style w:type="paragraph" w:customStyle="1" w:styleId="Default">
    <w:name w:val="Default"/>
    <w:rsid w:val="00584398"/>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4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004">
      <w:bodyDiv w:val="1"/>
      <w:marLeft w:val="0"/>
      <w:marRight w:val="0"/>
      <w:marTop w:val="0"/>
      <w:marBottom w:val="0"/>
      <w:divBdr>
        <w:top w:val="none" w:sz="0" w:space="0" w:color="auto"/>
        <w:left w:val="none" w:sz="0" w:space="0" w:color="auto"/>
        <w:bottom w:val="none" w:sz="0" w:space="0" w:color="auto"/>
        <w:right w:val="none" w:sz="0" w:space="0" w:color="auto"/>
      </w:divBdr>
    </w:div>
    <w:div w:id="303197779">
      <w:bodyDiv w:val="1"/>
      <w:marLeft w:val="0"/>
      <w:marRight w:val="0"/>
      <w:marTop w:val="0"/>
      <w:marBottom w:val="0"/>
      <w:divBdr>
        <w:top w:val="none" w:sz="0" w:space="0" w:color="auto"/>
        <w:left w:val="none" w:sz="0" w:space="0" w:color="auto"/>
        <w:bottom w:val="none" w:sz="0" w:space="0" w:color="auto"/>
        <w:right w:val="none" w:sz="0" w:space="0" w:color="auto"/>
      </w:divBdr>
    </w:div>
    <w:div w:id="391973709">
      <w:bodyDiv w:val="1"/>
      <w:marLeft w:val="0"/>
      <w:marRight w:val="0"/>
      <w:marTop w:val="0"/>
      <w:marBottom w:val="0"/>
      <w:divBdr>
        <w:top w:val="none" w:sz="0" w:space="0" w:color="auto"/>
        <w:left w:val="none" w:sz="0" w:space="0" w:color="auto"/>
        <w:bottom w:val="none" w:sz="0" w:space="0" w:color="auto"/>
        <w:right w:val="none" w:sz="0" w:space="0" w:color="auto"/>
      </w:divBdr>
    </w:div>
    <w:div w:id="522787767">
      <w:bodyDiv w:val="1"/>
      <w:marLeft w:val="0"/>
      <w:marRight w:val="0"/>
      <w:marTop w:val="0"/>
      <w:marBottom w:val="0"/>
      <w:divBdr>
        <w:top w:val="none" w:sz="0" w:space="0" w:color="auto"/>
        <w:left w:val="none" w:sz="0" w:space="0" w:color="auto"/>
        <w:bottom w:val="none" w:sz="0" w:space="0" w:color="auto"/>
        <w:right w:val="none" w:sz="0" w:space="0" w:color="auto"/>
      </w:divBdr>
    </w:div>
    <w:div w:id="580482575">
      <w:bodyDiv w:val="1"/>
      <w:marLeft w:val="0"/>
      <w:marRight w:val="0"/>
      <w:marTop w:val="0"/>
      <w:marBottom w:val="0"/>
      <w:divBdr>
        <w:top w:val="none" w:sz="0" w:space="0" w:color="auto"/>
        <w:left w:val="none" w:sz="0" w:space="0" w:color="auto"/>
        <w:bottom w:val="none" w:sz="0" w:space="0" w:color="auto"/>
        <w:right w:val="none" w:sz="0" w:space="0" w:color="auto"/>
      </w:divBdr>
    </w:div>
    <w:div w:id="960916160">
      <w:bodyDiv w:val="1"/>
      <w:marLeft w:val="0"/>
      <w:marRight w:val="0"/>
      <w:marTop w:val="0"/>
      <w:marBottom w:val="0"/>
      <w:divBdr>
        <w:top w:val="none" w:sz="0" w:space="0" w:color="auto"/>
        <w:left w:val="none" w:sz="0" w:space="0" w:color="auto"/>
        <w:bottom w:val="none" w:sz="0" w:space="0" w:color="auto"/>
        <w:right w:val="none" w:sz="0" w:space="0" w:color="auto"/>
      </w:divBdr>
    </w:div>
    <w:div w:id="1003163532">
      <w:bodyDiv w:val="1"/>
      <w:marLeft w:val="0"/>
      <w:marRight w:val="0"/>
      <w:marTop w:val="0"/>
      <w:marBottom w:val="0"/>
      <w:divBdr>
        <w:top w:val="none" w:sz="0" w:space="0" w:color="auto"/>
        <w:left w:val="none" w:sz="0" w:space="0" w:color="auto"/>
        <w:bottom w:val="none" w:sz="0" w:space="0" w:color="auto"/>
        <w:right w:val="none" w:sz="0" w:space="0" w:color="auto"/>
      </w:divBdr>
    </w:div>
    <w:div w:id="1020550344">
      <w:bodyDiv w:val="1"/>
      <w:marLeft w:val="0"/>
      <w:marRight w:val="0"/>
      <w:marTop w:val="0"/>
      <w:marBottom w:val="0"/>
      <w:divBdr>
        <w:top w:val="none" w:sz="0" w:space="0" w:color="auto"/>
        <w:left w:val="none" w:sz="0" w:space="0" w:color="auto"/>
        <w:bottom w:val="none" w:sz="0" w:space="0" w:color="auto"/>
        <w:right w:val="none" w:sz="0" w:space="0" w:color="auto"/>
      </w:divBdr>
    </w:div>
    <w:div w:id="1230459529">
      <w:bodyDiv w:val="1"/>
      <w:marLeft w:val="0"/>
      <w:marRight w:val="0"/>
      <w:marTop w:val="0"/>
      <w:marBottom w:val="0"/>
      <w:divBdr>
        <w:top w:val="none" w:sz="0" w:space="0" w:color="auto"/>
        <w:left w:val="none" w:sz="0" w:space="0" w:color="auto"/>
        <w:bottom w:val="none" w:sz="0" w:space="0" w:color="auto"/>
        <w:right w:val="none" w:sz="0" w:space="0" w:color="auto"/>
      </w:divBdr>
    </w:div>
    <w:div w:id="1349411280">
      <w:bodyDiv w:val="1"/>
      <w:marLeft w:val="0"/>
      <w:marRight w:val="0"/>
      <w:marTop w:val="0"/>
      <w:marBottom w:val="0"/>
      <w:divBdr>
        <w:top w:val="none" w:sz="0" w:space="0" w:color="auto"/>
        <w:left w:val="none" w:sz="0" w:space="0" w:color="auto"/>
        <w:bottom w:val="none" w:sz="0" w:space="0" w:color="auto"/>
        <w:right w:val="none" w:sz="0" w:space="0" w:color="auto"/>
      </w:divBdr>
    </w:div>
    <w:div w:id="1426851759">
      <w:bodyDiv w:val="1"/>
      <w:marLeft w:val="0"/>
      <w:marRight w:val="0"/>
      <w:marTop w:val="0"/>
      <w:marBottom w:val="0"/>
      <w:divBdr>
        <w:top w:val="none" w:sz="0" w:space="0" w:color="auto"/>
        <w:left w:val="none" w:sz="0" w:space="0" w:color="auto"/>
        <w:bottom w:val="none" w:sz="0" w:space="0" w:color="auto"/>
        <w:right w:val="none" w:sz="0" w:space="0" w:color="auto"/>
      </w:divBdr>
    </w:div>
    <w:div w:id="17431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08A5-4FE7-4B15-B722-1916CD32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subject/>
  <dc:creator>C Gannon</dc:creator>
  <cp:keywords/>
  <cp:lastModifiedBy>Fairhurst, Karen</cp:lastModifiedBy>
  <cp:revision>2</cp:revision>
  <cp:lastPrinted>2016-10-11T16:04:00Z</cp:lastPrinted>
  <dcterms:created xsi:type="dcterms:W3CDTF">2019-09-03T13:29:00Z</dcterms:created>
  <dcterms:modified xsi:type="dcterms:W3CDTF">2019-09-03T13:29:00Z</dcterms:modified>
</cp:coreProperties>
</file>