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68" w:rsidRPr="002F2EC4" w:rsidRDefault="00086268" w:rsidP="006471F1">
      <w:pPr>
        <w:spacing w:after="0"/>
        <w:rPr>
          <w:b/>
        </w:rPr>
      </w:pPr>
      <w:r w:rsidRPr="002F2EC4">
        <w:rPr>
          <w:b/>
        </w:rPr>
        <w:t>School Governor Role Description</w:t>
      </w:r>
    </w:p>
    <w:p w:rsidR="00086268" w:rsidRPr="002F2EC4" w:rsidRDefault="00086268" w:rsidP="006471F1">
      <w:pPr>
        <w:spacing w:after="0"/>
      </w:pPr>
    </w:p>
    <w:p w:rsidR="00552D95" w:rsidRPr="002F2EC4" w:rsidRDefault="00552D95" w:rsidP="006471F1">
      <w:pPr>
        <w:spacing w:after="0"/>
      </w:pPr>
      <w:r w:rsidRPr="002F2EC4">
        <w:t xml:space="preserve">The role of a school governor is to contribute to the work of the governing board in ensuring high standards of achievement for all children and young people in the school by: </w:t>
      </w:r>
    </w:p>
    <w:p w:rsidR="00552D95" w:rsidRPr="002F2EC4" w:rsidRDefault="00552D95" w:rsidP="006471F1">
      <w:pPr>
        <w:pStyle w:val="ListParagraph"/>
        <w:numPr>
          <w:ilvl w:val="0"/>
          <w:numId w:val="2"/>
        </w:numPr>
        <w:spacing w:after="0"/>
        <w:ind w:left="709" w:hanging="283"/>
      </w:pPr>
      <w:r w:rsidRPr="002F2EC4">
        <w:t>ensuring clarity of vision, ethos and strategic direction;</w:t>
      </w:r>
    </w:p>
    <w:p w:rsidR="00552D95" w:rsidRPr="002F2EC4" w:rsidRDefault="00552D95" w:rsidP="006471F1">
      <w:pPr>
        <w:pStyle w:val="ListParagraph"/>
        <w:numPr>
          <w:ilvl w:val="0"/>
          <w:numId w:val="2"/>
        </w:numPr>
        <w:spacing w:after="0"/>
        <w:ind w:left="709" w:hanging="283"/>
      </w:pPr>
      <w:r w:rsidRPr="002F2EC4">
        <w:t xml:space="preserve">holding executive leaders to account for the educational performance of the organisation and its pupils, and the performance management of staff; </w:t>
      </w:r>
      <w:r w:rsidR="006471F1" w:rsidRPr="002F2EC4">
        <w:t>and</w:t>
      </w:r>
    </w:p>
    <w:p w:rsidR="00552D95" w:rsidRPr="002F2EC4" w:rsidRDefault="00552D95" w:rsidP="006471F1">
      <w:pPr>
        <w:pStyle w:val="ListParagraph"/>
        <w:numPr>
          <w:ilvl w:val="0"/>
          <w:numId w:val="2"/>
        </w:numPr>
        <w:spacing w:after="0"/>
        <w:ind w:left="709" w:hanging="283"/>
      </w:pPr>
      <w:proofErr w:type="gramStart"/>
      <w:r w:rsidRPr="002F2EC4">
        <w:t>overseeing</w:t>
      </w:r>
      <w:proofErr w:type="gramEnd"/>
      <w:r w:rsidRPr="002F2EC4">
        <w:t xml:space="preserve"> the financial performance of the organisation and making sure its money is well spent.</w:t>
      </w:r>
    </w:p>
    <w:p w:rsidR="00552D95" w:rsidRPr="002F2EC4" w:rsidRDefault="00552D95" w:rsidP="006471F1">
      <w:pPr>
        <w:spacing w:after="0"/>
        <w:ind w:left="709" w:hanging="283"/>
      </w:pPr>
    </w:p>
    <w:p w:rsidR="00552D95" w:rsidRPr="002F2EC4" w:rsidRDefault="00552D95" w:rsidP="006471F1">
      <w:pPr>
        <w:spacing w:after="0"/>
        <w:ind w:left="709" w:hanging="709"/>
      </w:pPr>
      <w:r w:rsidRPr="002F2EC4">
        <w:t xml:space="preserve">As part of the governing board, a governor is expected to: </w:t>
      </w:r>
    </w:p>
    <w:p w:rsidR="00552D95" w:rsidRPr="002F2EC4" w:rsidRDefault="00552D95" w:rsidP="006471F1">
      <w:pPr>
        <w:spacing w:after="0"/>
        <w:ind w:left="709" w:hanging="283"/>
      </w:pPr>
    </w:p>
    <w:p w:rsidR="006471F1" w:rsidRPr="002F2EC4" w:rsidRDefault="006471F1" w:rsidP="006471F1">
      <w:pPr>
        <w:spacing w:after="0"/>
        <w:ind w:left="709" w:hanging="709"/>
      </w:pPr>
      <w:r w:rsidRPr="002F2EC4">
        <w:t>1.  Contribute to the strategic</w:t>
      </w:r>
      <w:r w:rsidR="00552D95" w:rsidRPr="002F2EC4">
        <w:t xml:space="preserve"> discussions at governing board meetings which determine: </w:t>
      </w:r>
    </w:p>
    <w:p w:rsidR="006471F1" w:rsidRPr="002F2EC4" w:rsidRDefault="00552D95" w:rsidP="006471F1">
      <w:pPr>
        <w:pStyle w:val="ListParagraph"/>
        <w:numPr>
          <w:ilvl w:val="0"/>
          <w:numId w:val="3"/>
        </w:numPr>
        <w:spacing w:after="0"/>
        <w:ind w:left="709" w:hanging="283"/>
      </w:pPr>
      <w:r w:rsidRPr="002F2EC4">
        <w:t>the vision and ethos of the school</w:t>
      </w:r>
      <w:r w:rsidR="006471F1" w:rsidRPr="002F2EC4">
        <w:t>;</w:t>
      </w:r>
    </w:p>
    <w:p w:rsidR="006471F1" w:rsidRPr="002F2EC4" w:rsidRDefault="00552D95" w:rsidP="006471F1">
      <w:pPr>
        <w:pStyle w:val="ListParagraph"/>
        <w:numPr>
          <w:ilvl w:val="0"/>
          <w:numId w:val="3"/>
        </w:numPr>
        <w:spacing w:after="0"/>
        <w:ind w:left="709" w:hanging="283"/>
      </w:pPr>
      <w:r w:rsidRPr="002F2EC4">
        <w:t>clear and ambitious strategic priori</w:t>
      </w:r>
      <w:r w:rsidR="006471F1" w:rsidRPr="002F2EC4">
        <w:t xml:space="preserve">ties and targets for the school; </w:t>
      </w:r>
    </w:p>
    <w:p w:rsidR="006471F1" w:rsidRPr="002F2EC4" w:rsidRDefault="006471F1" w:rsidP="006471F1">
      <w:pPr>
        <w:pStyle w:val="ListParagraph"/>
        <w:numPr>
          <w:ilvl w:val="0"/>
          <w:numId w:val="3"/>
        </w:numPr>
        <w:spacing w:after="0"/>
        <w:ind w:left="709" w:hanging="283"/>
      </w:pPr>
      <w:r w:rsidRPr="002F2EC4">
        <w:t>t</w:t>
      </w:r>
      <w:r w:rsidR="00552D95" w:rsidRPr="002F2EC4">
        <w:t>hat all children, including those with special educational needs, have access to a broad and balanced curriculum</w:t>
      </w:r>
      <w:r w:rsidRPr="002F2EC4">
        <w:t xml:space="preserve">; </w:t>
      </w:r>
    </w:p>
    <w:p w:rsidR="006471F1" w:rsidRPr="002F2EC4" w:rsidRDefault="00552D95" w:rsidP="006471F1">
      <w:pPr>
        <w:pStyle w:val="ListParagraph"/>
        <w:numPr>
          <w:ilvl w:val="0"/>
          <w:numId w:val="3"/>
        </w:numPr>
        <w:spacing w:after="0"/>
        <w:ind w:left="709" w:hanging="283"/>
      </w:pPr>
      <w:r w:rsidRPr="002F2EC4">
        <w:t>the school’s budget, including the expenditure of the pupil premium allocation</w:t>
      </w:r>
      <w:r w:rsidR="006471F1" w:rsidRPr="002F2EC4">
        <w:t xml:space="preserve">; </w:t>
      </w:r>
    </w:p>
    <w:p w:rsidR="006471F1" w:rsidRPr="002F2EC4" w:rsidRDefault="00552D95" w:rsidP="006471F1">
      <w:pPr>
        <w:pStyle w:val="ListParagraph"/>
        <w:numPr>
          <w:ilvl w:val="0"/>
          <w:numId w:val="3"/>
        </w:numPr>
        <w:spacing w:after="0"/>
        <w:ind w:left="709" w:hanging="283"/>
      </w:pPr>
      <w:r w:rsidRPr="002F2EC4">
        <w:t>the school’s staffing structure and key staffing policies</w:t>
      </w:r>
      <w:r w:rsidR="006471F1" w:rsidRPr="002F2EC4">
        <w:t xml:space="preserve">; </w:t>
      </w:r>
    </w:p>
    <w:p w:rsidR="006471F1" w:rsidRPr="002F2EC4" w:rsidRDefault="00552D95" w:rsidP="006471F1">
      <w:pPr>
        <w:pStyle w:val="ListParagraph"/>
        <w:numPr>
          <w:ilvl w:val="0"/>
          <w:numId w:val="3"/>
        </w:numPr>
        <w:spacing w:after="0"/>
        <w:ind w:left="709" w:hanging="283"/>
      </w:pPr>
      <w:r w:rsidRPr="002F2EC4">
        <w:t xml:space="preserve">the principles to be used by school leaders to set other school policies </w:t>
      </w:r>
    </w:p>
    <w:p w:rsidR="006471F1" w:rsidRPr="002F2EC4" w:rsidRDefault="006471F1" w:rsidP="006471F1">
      <w:pPr>
        <w:spacing w:after="0"/>
      </w:pPr>
    </w:p>
    <w:p w:rsidR="006471F1" w:rsidRPr="002F2EC4" w:rsidRDefault="00552D95" w:rsidP="006471F1">
      <w:pPr>
        <w:spacing w:after="0"/>
      </w:pPr>
      <w:r w:rsidRPr="002F2EC4">
        <w:t xml:space="preserve">2. Hold executive leaders to account by monitoring the school’s performance; </w:t>
      </w:r>
      <w:r w:rsidR="006471F1" w:rsidRPr="002F2EC4">
        <w:t>this includes:</w:t>
      </w:r>
    </w:p>
    <w:p w:rsidR="006471F1" w:rsidRPr="002F2EC4" w:rsidRDefault="00552D95" w:rsidP="006471F1">
      <w:pPr>
        <w:pStyle w:val="ListParagraph"/>
        <w:numPr>
          <w:ilvl w:val="0"/>
          <w:numId w:val="4"/>
        </w:numPr>
        <w:spacing w:after="0"/>
      </w:pPr>
      <w:r w:rsidRPr="002F2EC4">
        <w:t>agreeing the outcomes from the school’s self-evaluation and ensuring they are used to inform the priorities in the school development plan</w:t>
      </w:r>
      <w:r w:rsidR="006471F1" w:rsidRPr="002F2EC4">
        <w:t xml:space="preserve">; </w:t>
      </w:r>
    </w:p>
    <w:p w:rsidR="006471F1" w:rsidRPr="002F2EC4" w:rsidRDefault="00552D95" w:rsidP="006471F1">
      <w:pPr>
        <w:pStyle w:val="ListParagraph"/>
        <w:numPr>
          <w:ilvl w:val="0"/>
          <w:numId w:val="4"/>
        </w:numPr>
        <w:spacing w:after="0"/>
      </w:pPr>
      <w:r w:rsidRPr="002F2EC4">
        <w:t>considering all relevant data and feedback provided on request by school leaders and external sources on all aspects of school performance</w:t>
      </w:r>
      <w:r w:rsidR="006471F1" w:rsidRPr="002F2EC4">
        <w:t xml:space="preserve">; </w:t>
      </w:r>
    </w:p>
    <w:p w:rsidR="006471F1" w:rsidRPr="002F2EC4" w:rsidRDefault="00552D95" w:rsidP="006471F1">
      <w:pPr>
        <w:pStyle w:val="ListParagraph"/>
        <w:numPr>
          <w:ilvl w:val="0"/>
          <w:numId w:val="4"/>
        </w:numPr>
        <w:spacing w:after="0"/>
      </w:pPr>
      <w:r w:rsidRPr="002F2EC4">
        <w:t>asking challenging questions of school leaders</w:t>
      </w:r>
      <w:r w:rsidR="006471F1" w:rsidRPr="002F2EC4">
        <w:t>;</w:t>
      </w:r>
      <w:r w:rsidRPr="002F2EC4">
        <w:t xml:space="preserve"> </w:t>
      </w:r>
    </w:p>
    <w:p w:rsidR="006471F1" w:rsidRPr="002F2EC4" w:rsidRDefault="00552D95" w:rsidP="006471F1">
      <w:pPr>
        <w:pStyle w:val="ListParagraph"/>
        <w:numPr>
          <w:ilvl w:val="0"/>
          <w:numId w:val="4"/>
        </w:numPr>
        <w:spacing w:after="0"/>
      </w:pPr>
      <w:r w:rsidRPr="002F2EC4">
        <w:t>ensuring senior leaders have arranged for the required audits to be carried out and receiving the results of those audits</w:t>
      </w:r>
      <w:r w:rsidR="006471F1" w:rsidRPr="002F2EC4">
        <w:t>;</w:t>
      </w:r>
      <w:r w:rsidRPr="002F2EC4">
        <w:t xml:space="preserve"> </w:t>
      </w:r>
    </w:p>
    <w:p w:rsidR="006471F1" w:rsidRPr="002F2EC4" w:rsidRDefault="00552D95" w:rsidP="006471F1">
      <w:pPr>
        <w:pStyle w:val="ListParagraph"/>
        <w:numPr>
          <w:ilvl w:val="0"/>
          <w:numId w:val="4"/>
        </w:numPr>
        <w:spacing w:after="0"/>
      </w:pPr>
      <w:r w:rsidRPr="002F2EC4">
        <w:t>ensuring senior leaders have developed the required policies and procedures and the school is operating effectively according to those policies</w:t>
      </w:r>
      <w:r w:rsidR="006471F1" w:rsidRPr="002F2EC4">
        <w:t>;</w:t>
      </w:r>
    </w:p>
    <w:p w:rsidR="006471F1" w:rsidRPr="002F2EC4" w:rsidRDefault="00552D95" w:rsidP="006471F1">
      <w:pPr>
        <w:pStyle w:val="ListParagraph"/>
        <w:numPr>
          <w:ilvl w:val="0"/>
          <w:numId w:val="4"/>
        </w:numPr>
        <w:spacing w:after="0"/>
      </w:pPr>
      <w:r w:rsidRPr="002F2EC4">
        <w:t>acting as a link governor on a specific issue, making relevant enquiries of the relevant staff, and reporting to the governing board on the progress on the relevant school priority</w:t>
      </w:r>
      <w:r w:rsidR="006471F1" w:rsidRPr="002F2EC4">
        <w:t xml:space="preserve">; </w:t>
      </w:r>
    </w:p>
    <w:p w:rsidR="006471F1" w:rsidRPr="002F2EC4" w:rsidRDefault="00552D95" w:rsidP="006471F1">
      <w:pPr>
        <w:pStyle w:val="ListParagraph"/>
        <w:numPr>
          <w:ilvl w:val="0"/>
          <w:numId w:val="4"/>
        </w:numPr>
        <w:spacing w:after="0"/>
      </w:pPr>
      <w:proofErr w:type="gramStart"/>
      <w:r w:rsidRPr="002F2EC4">
        <w:t>listening</w:t>
      </w:r>
      <w:proofErr w:type="gramEnd"/>
      <w:r w:rsidRPr="002F2EC4">
        <w:t xml:space="preserve"> to and reporting to the school’s stakeholders: pupils, parents, staff, and the wider community, including local employers</w:t>
      </w:r>
      <w:r w:rsidR="006471F1" w:rsidRPr="002F2EC4">
        <w:t>.</w:t>
      </w:r>
      <w:r w:rsidRPr="002F2EC4">
        <w:t xml:space="preserve"> </w:t>
      </w:r>
    </w:p>
    <w:p w:rsidR="006471F1" w:rsidRPr="002F2EC4" w:rsidRDefault="006471F1" w:rsidP="006471F1">
      <w:pPr>
        <w:spacing w:after="0"/>
      </w:pPr>
    </w:p>
    <w:p w:rsidR="006471F1" w:rsidRPr="002F2EC4" w:rsidRDefault="00552D95" w:rsidP="006471F1">
      <w:pPr>
        <w:spacing w:after="0"/>
      </w:pPr>
      <w:r w:rsidRPr="002F2EC4">
        <w:t xml:space="preserve">3. Ensure the school 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 </w:t>
      </w:r>
    </w:p>
    <w:p w:rsidR="006471F1" w:rsidRPr="002F2EC4" w:rsidRDefault="006471F1" w:rsidP="006471F1">
      <w:pPr>
        <w:spacing w:after="0"/>
      </w:pPr>
    </w:p>
    <w:p w:rsidR="00086268" w:rsidRPr="002F2EC4" w:rsidRDefault="00086268" w:rsidP="006471F1">
      <w:pPr>
        <w:spacing w:after="0"/>
      </w:pPr>
    </w:p>
    <w:p w:rsidR="00086268" w:rsidRPr="002F2EC4" w:rsidRDefault="00086268" w:rsidP="006471F1">
      <w:pPr>
        <w:spacing w:after="0"/>
      </w:pPr>
    </w:p>
    <w:p w:rsidR="00086268" w:rsidRPr="002F2EC4" w:rsidRDefault="00086268" w:rsidP="006471F1">
      <w:pPr>
        <w:spacing w:after="0"/>
      </w:pPr>
    </w:p>
    <w:p w:rsidR="00086268" w:rsidRPr="002F2EC4" w:rsidRDefault="00086268" w:rsidP="006471F1">
      <w:pPr>
        <w:spacing w:after="0"/>
      </w:pPr>
    </w:p>
    <w:p w:rsidR="006471F1" w:rsidRPr="002F2EC4" w:rsidRDefault="00552D95" w:rsidP="006471F1">
      <w:pPr>
        <w:spacing w:after="0"/>
      </w:pPr>
      <w:r w:rsidRPr="002F2EC4">
        <w:lastRenderedPageBreak/>
        <w:t xml:space="preserve">4. When required, serve on panels of governors to: </w:t>
      </w:r>
    </w:p>
    <w:p w:rsidR="006471F1" w:rsidRPr="002F2EC4" w:rsidRDefault="00552D95" w:rsidP="006471F1">
      <w:pPr>
        <w:pStyle w:val="ListParagraph"/>
        <w:numPr>
          <w:ilvl w:val="0"/>
          <w:numId w:val="5"/>
        </w:numPr>
        <w:spacing w:after="0"/>
      </w:pPr>
      <w:r w:rsidRPr="002F2EC4">
        <w:t xml:space="preserve">appoint the </w:t>
      </w:r>
      <w:proofErr w:type="spellStart"/>
      <w:r w:rsidRPr="002F2EC4">
        <w:t>headt</w:t>
      </w:r>
      <w:r w:rsidR="006471F1" w:rsidRPr="002F2EC4">
        <w:t>eacher</w:t>
      </w:r>
      <w:proofErr w:type="spellEnd"/>
      <w:r w:rsidR="006471F1" w:rsidRPr="002F2EC4">
        <w:t xml:space="preserve"> and other senior leaders;</w:t>
      </w:r>
    </w:p>
    <w:p w:rsidR="006471F1" w:rsidRPr="002F2EC4" w:rsidRDefault="00552D95" w:rsidP="006471F1">
      <w:pPr>
        <w:pStyle w:val="ListParagraph"/>
        <w:numPr>
          <w:ilvl w:val="0"/>
          <w:numId w:val="5"/>
        </w:numPr>
        <w:spacing w:after="0"/>
      </w:pPr>
      <w:r w:rsidRPr="002F2EC4">
        <w:t xml:space="preserve">appraise the </w:t>
      </w:r>
      <w:proofErr w:type="spellStart"/>
      <w:r w:rsidRPr="002F2EC4">
        <w:t>headteacher</w:t>
      </w:r>
      <w:proofErr w:type="spellEnd"/>
      <w:r w:rsidR="006471F1" w:rsidRPr="002F2EC4">
        <w:t xml:space="preserve">; </w:t>
      </w:r>
    </w:p>
    <w:p w:rsidR="006471F1" w:rsidRPr="002F2EC4" w:rsidRDefault="00552D95" w:rsidP="006471F1">
      <w:pPr>
        <w:pStyle w:val="ListParagraph"/>
        <w:numPr>
          <w:ilvl w:val="0"/>
          <w:numId w:val="5"/>
        </w:numPr>
        <w:spacing w:after="0"/>
      </w:pPr>
      <w:r w:rsidRPr="002F2EC4">
        <w:t xml:space="preserve">set the </w:t>
      </w:r>
      <w:proofErr w:type="spellStart"/>
      <w:r w:rsidRPr="002F2EC4">
        <w:t>headteacher’s</w:t>
      </w:r>
      <w:proofErr w:type="spellEnd"/>
      <w:r w:rsidRPr="002F2EC4">
        <w:t xml:space="preserve"> pay and agree the pay recommendations</w:t>
      </w:r>
      <w:r w:rsidR="006471F1" w:rsidRPr="002F2EC4">
        <w:t xml:space="preserve"> for other staff; </w:t>
      </w:r>
    </w:p>
    <w:p w:rsidR="006471F1" w:rsidRPr="002F2EC4" w:rsidRDefault="006471F1" w:rsidP="006471F1">
      <w:pPr>
        <w:pStyle w:val="ListParagraph"/>
        <w:numPr>
          <w:ilvl w:val="0"/>
          <w:numId w:val="5"/>
        </w:numPr>
        <w:spacing w:after="0"/>
      </w:pPr>
      <w:r w:rsidRPr="002F2EC4">
        <w:t>h</w:t>
      </w:r>
      <w:r w:rsidR="00552D95" w:rsidRPr="002F2EC4">
        <w:t>ear the second stage of staff grie</w:t>
      </w:r>
      <w:r w:rsidRPr="002F2EC4">
        <w:t xml:space="preserve">vances and disciplinary matters; </w:t>
      </w:r>
    </w:p>
    <w:p w:rsidR="006471F1" w:rsidRPr="002F2EC4" w:rsidRDefault="00552D95" w:rsidP="006471F1">
      <w:pPr>
        <w:pStyle w:val="ListParagraph"/>
        <w:numPr>
          <w:ilvl w:val="0"/>
          <w:numId w:val="5"/>
        </w:numPr>
        <w:spacing w:after="0"/>
      </w:pPr>
      <w:proofErr w:type="gramStart"/>
      <w:r w:rsidRPr="002F2EC4">
        <w:t>hear</w:t>
      </w:r>
      <w:proofErr w:type="gramEnd"/>
      <w:r w:rsidRPr="002F2EC4">
        <w:t xml:space="preserve"> </w:t>
      </w:r>
      <w:r w:rsidR="006471F1" w:rsidRPr="002F2EC4">
        <w:t>appeals about pupil Exclusions.</w:t>
      </w:r>
    </w:p>
    <w:p w:rsidR="00086268" w:rsidRPr="002F2EC4" w:rsidRDefault="00086268" w:rsidP="00086268">
      <w:pPr>
        <w:spacing w:after="0"/>
      </w:pPr>
    </w:p>
    <w:p w:rsidR="00086268" w:rsidRPr="002F2EC4" w:rsidRDefault="00086268" w:rsidP="00086268">
      <w:pPr>
        <w:spacing w:after="0"/>
      </w:pPr>
      <w:r w:rsidRPr="002F2EC4">
        <w:t>Much of this work is delegated to committees of the governing board; all governors are expected to sit on at least one committee, in addition to the governing board.</w:t>
      </w:r>
    </w:p>
    <w:p w:rsidR="00086268" w:rsidRPr="002F2EC4" w:rsidRDefault="00086268" w:rsidP="006471F1">
      <w:pPr>
        <w:spacing w:after="0"/>
      </w:pPr>
    </w:p>
    <w:p w:rsidR="006471F1" w:rsidRPr="002F2EC4" w:rsidRDefault="00552D95" w:rsidP="006471F1">
      <w:pPr>
        <w:spacing w:after="0"/>
      </w:pPr>
      <w:r w:rsidRPr="002F2EC4">
        <w:t>In order to perform th</w:t>
      </w:r>
      <w:r w:rsidR="00086268" w:rsidRPr="002F2EC4">
        <w:t>e</w:t>
      </w:r>
      <w:r w:rsidRPr="002F2EC4">
        <w:t xml:space="preserve"> role well, a governor is expected to: </w:t>
      </w:r>
    </w:p>
    <w:p w:rsidR="006471F1" w:rsidRPr="002F2EC4" w:rsidRDefault="00552D95" w:rsidP="006471F1">
      <w:pPr>
        <w:pStyle w:val="ListParagraph"/>
        <w:numPr>
          <w:ilvl w:val="0"/>
          <w:numId w:val="6"/>
        </w:numPr>
        <w:spacing w:after="0"/>
      </w:pPr>
      <w:r w:rsidRPr="002F2EC4">
        <w:t xml:space="preserve">get to know the school, including visiting the school occasionally during school hours and in agreement with the </w:t>
      </w:r>
      <w:proofErr w:type="spellStart"/>
      <w:r w:rsidRPr="002F2EC4">
        <w:t>headteacher</w:t>
      </w:r>
      <w:proofErr w:type="spellEnd"/>
      <w:r w:rsidRPr="002F2EC4">
        <w:t>, and gaining a good understanding of the sc</w:t>
      </w:r>
      <w:r w:rsidR="006471F1" w:rsidRPr="002F2EC4">
        <w:t xml:space="preserve">hool’s strengths and weaknesses; </w:t>
      </w:r>
    </w:p>
    <w:p w:rsidR="006471F1" w:rsidRPr="002F2EC4" w:rsidRDefault="00552D95" w:rsidP="006471F1">
      <w:pPr>
        <w:pStyle w:val="ListParagraph"/>
        <w:numPr>
          <w:ilvl w:val="0"/>
          <w:numId w:val="6"/>
        </w:numPr>
        <w:spacing w:after="0"/>
      </w:pPr>
      <w:r w:rsidRPr="002F2EC4">
        <w:t>attend induction training and regular relevant training and development events</w:t>
      </w:r>
      <w:r w:rsidR="006471F1" w:rsidRPr="002F2EC4">
        <w:t xml:space="preserve">; </w:t>
      </w:r>
    </w:p>
    <w:p w:rsidR="006471F1" w:rsidRPr="002F2EC4" w:rsidRDefault="00552D95" w:rsidP="006471F1">
      <w:pPr>
        <w:pStyle w:val="ListParagraph"/>
        <w:numPr>
          <w:ilvl w:val="0"/>
          <w:numId w:val="6"/>
        </w:numPr>
        <w:spacing w:after="0"/>
      </w:pPr>
      <w:r w:rsidRPr="002F2EC4">
        <w:t>attend meetings (full governing board meetings and committee meetings) and read al</w:t>
      </w:r>
      <w:r w:rsidR="006471F1" w:rsidRPr="002F2EC4">
        <w:t xml:space="preserve">l the papers before the meeting; </w:t>
      </w:r>
    </w:p>
    <w:p w:rsidR="006471F1" w:rsidRPr="002F2EC4" w:rsidRDefault="00552D95" w:rsidP="006471F1">
      <w:pPr>
        <w:pStyle w:val="ListParagraph"/>
        <w:numPr>
          <w:ilvl w:val="0"/>
          <w:numId w:val="6"/>
        </w:numPr>
        <w:spacing w:after="0"/>
      </w:pPr>
      <w:r w:rsidRPr="002F2EC4">
        <w:t>act in the best interests of all the pupils of the school</w:t>
      </w:r>
      <w:r w:rsidR="006471F1" w:rsidRPr="002F2EC4">
        <w:t xml:space="preserve">; </w:t>
      </w:r>
    </w:p>
    <w:p w:rsidR="006471F1" w:rsidRPr="002F2EC4" w:rsidRDefault="00552D95" w:rsidP="006471F1">
      <w:pPr>
        <w:pStyle w:val="ListParagraph"/>
        <w:numPr>
          <w:ilvl w:val="0"/>
          <w:numId w:val="6"/>
        </w:numPr>
        <w:spacing w:after="0"/>
      </w:pPr>
      <w:proofErr w:type="gramStart"/>
      <w:r w:rsidRPr="002F2EC4">
        <w:t>behave</w:t>
      </w:r>
      <w:proofErr w:type="gramEnd"/>
      <w:r w:rsidRPr="002F2EC4">
        <w:t xml:space="preserve"> in a professional manner, as set down in the governing board’s code of conduct, includ</w:t>
      </w:r>
      <w:r w:rsidR="006471F1" w:rsidRPr="002F2EC4">
        <w:t>ing acting in strict confidence.</w:t>
      </w:r>
    </w:p>
    <w:p w:rsidR="006471F1" w:rsidRPr="002F2EC4" w:rsidRDefault="006471F1" w:rsidP="006471F1">
      <w:pPr>
        <w:spacing w:after="0"/>
      </w:pPr>
    </w:p>
    <w:p w:rsidR="006471F1" w:rsidRPr="002F2EC4" w:rsidRDefault="006471F1" w:rsidP="006471F1">
      <w:pPr>
        <w:spacing w:after="0"/>
      </w:pPr>
      <w:r w:rsidRPr="002F2EC4">
        <w:t>The average time commitment is five to eight hours per month, although this will vary.  This includes meetings, background reading and school visits.</w:t>
      </w:r>
      <w:r w:rsidR="00086268" w:rsidRPr="002F2EC4">
        <w:t xml:space="preserve">  School governors have a right to reasonable time off work for their public duties, although this may be unpaid.  </w:t>
      </w:r>
    </w:p>
    <w:p w:rsidR="00086268" w:rsidRPr="002F2EC4" w:rsidRDefault="00086268" w:rsidP="006471F1">
      <w:pPr>
        <w:spacing w:after="0"/>
      </w:pPr>
      <w:r w:rsidRPr="002F2EC4">
        <w:br/>
        <w:t xml:space="preserve">Governors are appointed for a </w:t>
      </w:r>
      <w:r w:rsidR="002F2EC4">
        <w:t>4</w:t>
      </w:r>
      <w:r w:rsidRPr="002F2EC4">
        <w:t xml:space="preserve"> year term of office; many people choose to serve multiple terms and, of course, as a volunteer you can resign before your term </w:t>
      </w:r>
      <w:proofErr w:type="gramStart"/>
      <w:r w:rsidRPr="002F2EC4">
        <w:t>is</w:t>
      </w:r>
      <w:proofErr w:type="gramEnd"/>
      <w:r w:rsidRPr="002F2EC4">
        <w:t xml:space="preserve"> finished.  </w:t>
      </w:r>
    </w:p>
    <w:p w:rsidR="00086268" w:rsidRPr="002F2EC4" w:rsidRDefault="00086268" w:rsidP="006471F1">
      <w:pPr>
        <w:spacing w:after="0"/>
      </w:pPr>
    </w:p>
    <w:p w:rsidR="00086268" w:rsidRPr="002F2EC4" w:rsidRDefault="00086268" w:rsidP="006471F1">
      <w:pPr>
        <w:spacing w:after="0"/>
      </w:pPr>
      <w:r w:rsidRPr="002F2EC4">
        <w:t>Governance is a voluntary role and therefore it is not paid.  However, out of pocket expenses incurred as a result of fulfilling the role of a governor may be paid in accordance with the governing board’s expenses policy.</w:t>
      </w:r>
      <w:bookmarkStart w:id="0" w:name="_GoBack"/>
      <w:bookmarkEnd w:id="0"/>
    </w:p>
    <w:sectPr w:rsidR="00086268" w:rsidRPr="002F2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9BE"/>
    <w:multiLevelType w:val="hybridMultilevel"/>
    <w:tmpl w:val="EF38E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608E3"/>
    <w:multiLevelType w:val="hybridMultilevel"/>
    <w:tmpl w:val="3CFAB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77F14"/>
    <w:multiLevelType w:val="hybridMultilevel"/>
    <w:tmpl w:val="F57E9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731EB"/>
    <w:multiLevelType w:val="hybridMultilevel"/>
    <w:tmpl w:val="72300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B96C60"/>
    <w:multiLevelType w:val="hybridMultilevel"/>
    <w:tmpl w:val="E82C9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9655B"/>
    <w:multiLevelType w:val="hybridMultilevel"/>
    <w:tmpl w:val="9A52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95"/>
    <w:rsid w:val="00086268"/>
    <w:rsid w:val="001C5B3E"/>
    <w:rsid w:val="002F2EC4"/>
    <w:rsid w:val="0051393F"/>
    <w:rsid w:val="00552D95"/>
    <w:rsid w:val="0064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95"/>
    <w:pPr>
      <w:ind w:left="720"/>
      <w:contextualSpacing/>
    </w:pPr>
  </w:style>
  <w:style w:type="paragraph" w:styleId="NormalWeb">
    <w:name w:val="Normal (Web)"/>
    <w:basedOn w:val="Normal"/>
    <w:uiPriority w:val="99"/>
    <w:semiHidden/>
    <w:unhideWhenUsed/>
    <w:rsid w:val="00647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95"/>
    <w:pPr>
      <w:ind w:left="720"/>
      <w:contextualSpacing/>
    </w:pPr>
  </w:style>
  <w:style w:type="paragraph" w:styleId="NormalWeb">
    <w:name w:val="Normal (Web)"/>
    <w:basedOn w:val="Normal"/>
    <w:uiPriority w:val="99"/>
    <w:semiHidden/>
    <w:unhideWhenUsed/>
    <w:rsid w:val="00647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2</cp:revision>
  <dcterms:created xsi:type="dcterms:W3CDTF">2019-07-21T17:51:00Z</dcterms:created>
  <dcterms:modified xsi:type="dcterms:W3CDTF">2019-07-22T10:20:00Z</dcterms:modified>
</cp:coreProperties>
</file>