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FEA" w:rsidRDefault="00201FEA" w:rsidP="00201FEA">
      <w:pPr>
        <w:jc w:val="center"/>
        <w:rPr>
          <w:rFonts w:ascii="Arial" w:eastAsia="Times New Roman" w:hAnsi="Arial" w:cs="Times New Roman"/>
          <w:b/>
          <w:bCs/>
          <w:sz w:val="28"/>
          <w:szCs w:val="28"/>
          <w:u w:val="single"/>
        </w:rPr>
      </w:pPr>
      <w:bookmarkStart w:id="0" w:name="_GoBack"/>
      <w:bookmarkEnd w:id="0"/>
      <w:r>
        <w:rPr>
          <w:rFonts w:ascii="Arial" w:eastAsia="Times New Roman" w:hAnsi="Arial" w:cs="Times New Roman"/>
          <w:b/>
          <w:bCs/>
          <w:sz w:val="28"/>
          <w:szCs w:val="28"/>
          <w:u w:val="single"/>
        </w:rPr>
        <w:t>OLDHAM COUNCIL</w:t>
      </w:r>
    </w:p>
    <w:p w:rsidR="00201FEA" w:rsidRDefault="00201FEA" w:rsidP="00201FEA">
      <w:pPr>
        <w:spacing w:after="0" w:line="240" w:lineRule="auto"/>
        <w:jc w:val="center"/>
        <w:rPr>
          <w:rFonts w:ascii="Arial" w:eastAsia="Times New Roman" w:hAnsi="Arial" w:cs="Times New Roman"/>
          <w:b/>
          <w:bCs/>
          <w:sz w:val="28"/>
          <w:szCs w:val="28"/>
          <w:u w:val="single"/>
        </w:rPr>
      </w:pPr>
      <w:r>
        <w:rPr>
          <w:rFonts w:ascii="Arial" w:eastAsia="Times New Roman" w:hAnsi="Arial" w:cs="Times New Roman"/>
          <w:b/>
          <w:bCs/>
          <w:sz w:val="28"/>
          <w:szCs w:val="28"/>
          <w:u w:val="single"/>
        </w:rPr>
        <w:t>JOB DESCRIPTION</w:t>
      </w:r>
    </w:p>
    <w:p w:rsidR="00201FEA" w:rsidRDefault="00201FEA" w:rsidP="00201FEA">
      <w:pPr>
        <w:spacing w:after="0" w:line="240" w:lineRule="auto"/>
        <w:rPr>
          <w:rFonts w:ascii="Arial" w:eastAsia="Times New Roman" w:hAnsi="Arial" w:cs="Times New Roman"/>
          <w:b/>
          <w:bCs/>
          <w:sz w:val="24"/>
          <w:szCs w:val="24"/>
          <w:u w:val="single"/>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686"/>
        <w:gridCol w:w="1610"/>
        <w:gridCol w:w="3754"/>
      </w:tblGrid>
      <w:tr w:rsidR="00201FEA" w:rsidTr="00201FEA">
        <w:trPr>
          <w:cantSplit/>
        </w:trPr>
        <w:tc>
          <w:tcPr>
            <w:tcW w:w="2030" w:type="dxa"/>
            <w:tcBorders>
              <w:top w:val="single" w:sz="4" w:space="0" w:color="auto"/>
              <w:left w:val="single" w:sz="4" w:space="0" w:color="auto"/>
              <w:bottom w:val="single" w:sz="4" w:space="0" w:color="auto"/>
              <w:right w:val="nil"/>
            </w:tcBorders>
          </w:tcPr>
          <w:p w:rsidR="00201FEA" w:rsidRDefault="00201FE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JOB TITLE: </w:t>
            </w:r>
          </w:p>
          <w:p w:rsidR="00201FEA" w:rsidRDefault="00201FEA">
            <w:pPr>
              <w:spacing w:after="0" w:line="240" w:lineRule="auto"/>
              <w:rPr>
                <w:rFonts w:ascii="Arial" w:eastAsia="Times New Roman" w:hAnsi="Arial" w:cs="Times New Roman"/>
                <w:sz w:val="24"/>
                <w:szCs w:val="24"/>
              </w:rPr>
            </w:pPr>
          </w:p>
        </w:tc>
        <w:tc>
          <w:tcPr>
            <w:tcW w:w="8050" w:type="dxa"/>
            <w:gridSpan w:val="3"/>
            <w:tcBorders>
              <w:top w:val="single" w:sz="4" w:space="0" w:color="auto"/>
              <w:left w:val="nil"/>
              <w:bottom w:val="single" w:sz="4" w:space="0" w:color="auto"/>
              <w:right w:val="single" w:sz="4" w:space="0" w:color="auto"/>
            </w:tcBorders>
            <w:hideMark/>
          </w:tcPr>
          <w:p w:rsidR="00201FEA" w:rsidRDefault="00201FEA">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Teaching Assistant (Level 3)</w:t>
            </w:r>
          </w:p>
        </w:tc>
      </w:tr>
      <w:tr w:rsidR="00201FEA" w:rsidTr="00201FEA">
        <w:trPr>
          <w:cantSplit/>
        </w:trPr>
        <w:tc>
          <w:tcPr>
            <w:tcW w:w="2030" w:type="dxa"/>
            <w:tcBorders>
              <w:top w:val="single" w:sz="4" w:space="0" w:color="auto"/>
              <w:left w:val="single" w:sz="4" w:space="0" w:color="auto"/>
              <w:bottom w:val="single" w:sz="4" w:space="0" w:color="auto"/>
              <w:right w:val="nil"/>
            </w:tcBorders>
            <w:hideMark/>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b/>
                <w:sz w:val="24"/>
                <w:szCs w:val="24"/>
              </w:rPr>
              <w:t>DIRECTORATE:</w:t>
            </w:r>
            <w:r>
              <w:rPr>
                <w:rFonts w:ascii="Arial" w:eastAsia="Times New Roman" w:hAnsi="Arial" w:cs="Times New Roman"/>
                <w:sz w:val="24"/>
                <w:szCs w:val="24"/>
              </w:rPr>
              <w:t xml:space="preserve">  </w:t>
            </w:r>
          </w:p>
        </w:tc>
        <w:tc>
          <w:tcPr>
            <w:tcW w:w="2686" w:type="dxa"/>
            <w:tcBorders>
              <w:top w:val="single" w:sz="4" w:space="0" w:color="auto"/>
              <w:left w:val="nil"/>
              <w:bottom w:val="single" w:sz="4" w:space="0" w:color="auto"/>
              <w:right w:val="single" w:sz="4" w:space="0" w:color="auto"/>
            </w:tcBorders>
            <w:hideMark/>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People, Communities &amp; Society</w:t>
            </w:r>
          </w:p>
        </w:tc>
        <w:tc>
          <w:tcPr>
            <w:tcW w:w="1610" w:type="dxa"/>
            <w:tcBorders>
              <w:top w:val="single" w:sz="4" w:space="0" w:color="auto"/>
              <w:left w:val="nil"/>
              <w:bottom w:val="single" w:sz="4" w:space="0" w:color="auto"/>
              <w:right w:val="nil"/>
            </w:tcBorders>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b/>
                <w:sz w:val="24"/>
                <w:szCs w:val="24"/>
              </w:rPr>
              <w:t>SCHOOL:</w:t>
            </w:r>
            <w:r>
              <w:rPr>
                <w:rFonts w:ascii="Arial" w:eastAsia="Times New Roman" w:hAnsi="Arial" w:cs="Times New Roman"/>
                <w:sz w:val="24"/>
                <w:szCs w:val="24"/>
              </w:rPr>
              <w:t xml:space="preserve"> </w:t>
            </w:r>
          </w:p>
          <w:p w:rsidR="00201FEA" w:rsidRDefault="00201FEA">
            <w:pPr>
              <w:spacing w:after="0" w:line="240" w:lineRule="auto"/>
              <w:rPr>
                <w:rFonts w:ascii="Arial" w:eastAsia="Times New Roman" w:hAnsi="Arial" w:cs="Times New Roman"/>
                <w:sz w:val="24"/>
                <w:szCs w:val="24"/>
              </w:rPr>
            </w:pPr>
          </w:p>
        </w:tc>
        <w:tc>
          <w:tcPr>
            <w:tcW w:w="3754" w:type="dxa"/>
            <w:tcBorders>
              <w:top w:val="single" w:sz="4" w:space="0" w:color="auto"/>
              <w:left w:val="nil"/>
              <w:bottom w:val="single" w:sz="4" w:space="0" w:color="auto"/>
              <w:right w:val="single" w:sz="4" w:space="0" w:color="auto"/>
            </w:tcBorders>
          </w:tcPr>
          <w:p w:rsidR="00201FEA" w:rsidRDefault="00201FEA">
            <w:pPr>
              <w:spacing w:after="0" w:line="240" w:lineRule="auto"/>
              <w:rPr>
                <w:rFonts w:ascii="Arial" w:eastAsia="Times New Roman" w:hAnsi="Arial" w:cs="Times New Roman"/>
                <w:color w:val="0000FF"/>
                <w:sz w:val="24"/>
                <w:szCs w:val="24"/>
              </w:rPr>
            </w:pPr>
          </w:p>
        </w:tc>
      </w:tr>
      <w:tr w:rsidR="00201FEA" w:rsidTr="00201FEA">
        <w:trPr>
          <w:cantSplit/>
        </w:trPr>
        <w:tc>
          <w:tcPr>
            <w:tcW w:w="2030" w:type="dxa"/>
            <w:tcBorders>
              <w:top w:val="single" w:sz="4" w:space="0" w:color="auto"/>
              <w:left w:val="single" w:sz="4" w:space="0" w:color="auto"/>
              <w:bottom w:val="single" w:sz="4" w:space="0" w:color="auto"/>
              <w:right w:val="nil"/>
            </w:tcBorders>
          </w:tcPr>
          <w:p w:rsidR="00201FEA" w:rsidRDefault="00201FE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 xml:space="preserve">GRADE:  </w:t>
            </w:r>
          </w:p>
          <w:p w:rsidR="00201FEA" w:rsidRDefault="00201FEA">
            <w:pPr>
              <w:spacing w:after="0" w:line="240" w:lineRule="auto"/>
              <w:rPr>
                <w:rFonts w:ascii="Arial" w:eastAsia="Times New Roman" w:hAnsi="Arial" w:cs="Times New Roman"/>
                <w:sz w:val="24"/>
                <w:szCs w:val="24"/>
              </w:rPr>
            </w:pPr>
          </w:p>
        </w:tc>
        <w:tc>
          <w:tcPr>
            <w:tcW w:w="2686" w:type="dxa"/>
            <w:tcBorders>
              <w:top w:val="single" w:sz="4" w:space="0" w:color="auto"/>
              <w:left w:val="nil"/>
              <w:bottom w:val="single" w:sz="4" w:space="0" w:color="auto"/>
              <w:right w:val="single" w:sz="4" w:space="0" w:color="auto"/>
            </w:tcBorders>
            <w:hideMark/>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Grade 4 (SCP 12 – 17)</w:t>
            </w:r>
          </w:p>
          <w:p w:rsidR="00201FEA" w:rsidRDefault="00201FEA">
            <w:pPr>
              <w:spacing w:after="0" w:line="240" w:lineRule="auto"/>
              <w:rPr>
                <w:rFonts w:ascii="Arial" w:eastAsia="Times New Roman" w:hAnsi="Arial" w:cs="Times New Roman"/>
                <w:sz w:val="24"/>
                <w:szCs w:val="24"/>
              </w:rPr>
            </w:pPr>
            <w:r>
              <w:rPr>
                <w:rFonts w:ascii="Arial" w:eastAsia="Times New Roman" w:hAnsi="Arial" w:cs="Arial"/>
                <w:sz w:val="24"/>
                <w:szCs w:val="24"/>
              </w:rPr>
              <w:t>£22,183 - £22,183 (Pro-Rata)</w:t>
            </w:r>
          </w:p>
        </w:tc>
        <w:tc>
          <w:tcPr>
            <w:tcW w:w="1610" w:type="dxa"/>
            <w:tcBorders>
              <w:top w:val="single" w:sz="4" w:space="0" w:color="auto"/>
              <w:left w:val="nil"/>
              <w:bottom w:val="single" w:sz="4" w:space="0" w:color="auto"/>
              <w:right w:val="nil"/>
            </w:tcBorders>
            <w:hideMark/>
          </w:tcPr>
          <w:p w:rsidR="00201FEA" w:rsidRDefault="00201FE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JE CODE:</w:t>
            </w:r>
          </w:p>
        </w:tc>
        <w:tc>
          <w:tcPr>
            <w:tcW w:w="3754" w:type="dxa"/>
            <w:tcBorders>
              <w:top w:val="single" w:sz="4" w:space="0" w:color="auto"/>
              <w:left w:val="nil"/>
              <w:bottom w:val="single" w:sz="4" w:space="0" w:color="auto"/>
              <w:right w:val="single" w:sz="4" w:space="0" w:color="auto"/>
            </w:tcBorders>
            <w:hideMark/>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ETA3</w:t>
            </w:r>
          </w:p>
        </w:tc>
      </w:tr>
    </w:tbl>
    <w:p w:rsidR="00201FEA" w:rsidRDefault="00201FEA" w:rsidP="00201FEA">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01FEA" w:rsidTr="00201FEA">
        <w:tc>
          <w:tcPr>
            <w:tcW w:w="100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JOB PURPOSE:</w:t>
            </w:r>
          </w:p>
          <w:p w:rsidR="00201FEA" w:rsidRDefault="00201FEA">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p>
          <w:p w:rsidR="00201FEA" w:rsidRDefault="00201FEA">
            <w:pPr>
              <w:overflowPunct w:val="0"/>
              <w:autoSpaceDE w:val="0"/>
              <w:autoSpaceDN w:val="0"/>
              <w:adjustRightInd w:val="0"/>
              <w:spacing w:after="0" w:line="240" w:lineRule="auto"/>
              <w:jc w:val="both"/>
              <w:textAlignment w:val="baseline"/>
              <w:rPr>
                <w:rFonts w:ascii="Arial" w:eastAsia="Times New Roman" w:hAnsi="Arial" w:cs="Times New Roman"/>
                <w:sz w:val="24"/>
                <w:szCs w:val="24"/>
              </w:rPr>
            </w:pPr>
            <w:r>
              <w:rPr>
                <w:rFonts w:ascii="Arial" w:eastAsia="Times New Roman" w:hAnsi="Arial" w:cs="Times New Roman"/>
                <w:sz w:val="24"/>
                <w:szCs w:val="24"/>
              </w:rPr>
              <w:t>To work under the guidance of designated teaching/senior staff and within an agreed system of supervision, to implement agreed work programmes with individuals/groups, in or out of the classroom. This could include those requiring detailed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responding to questions and generally assisting pupils to undertake set activities.</w:t>
            </w:r>
          </w:p>
          <w:p w:rsidR="00201FEA" w:rsidRDefault="00201FEA">
            <w:pPr>
              <w:spacing w:after="0" w:line="240" w:lineRule="auto"/>
              <w:jc w:val="both"/>
              <w:rPr>
                <w:rFonts w:ascii="Arial" w:eastAsia="Times New Roman" w:hAnsi="Arial" w:cs="Times New Roman"/>
                <w:sz w:val="24"/>
                <w:szCs w:val="24"/>
              </w:rPr>
            </w:pPr>
          </w:p>
        </w:tc>
      </w:tr>
    </w:tbl>
    <w:p w:rsidR="00201FEA" w:rsidRDefault="00201FEA" w:rsidP="00201FEA">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
        <w:gridCol w:w="9530"/>
      </w:tblGrid>
      <w:tr w:rsidR="00201FEA" w:rsidTr="00201FEA">
        <w:tc>
          <w:tcPr>
            <w:tcW w:w="10080" w:type="dxa"/>
            <w:gridSpan w:val="2"/>
            <w:tcBorders>
              <w:top w:val="single" w:sz="4" w:space="0" w:color="auto"/>
              <w:left w:val="single" w:sz="4" w:space="0" w:color="auto"/>
              <w:bottom w:val="nil"/>
              <w:right w:val="single" w:sz="4" w:space="0" w:color="auto"/>
            </w:tcBorders>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KEY TASKS – Support for Pupils</w:t>
            </w:r>
          </w:p>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w:t>
            </w:r>
          </w:p>
        </w:tc>
        <w:tc>
          <w:tcPr>
            <w:tcW w:w="9530" w:type="dxa"/>
            <w:tcBorders>
              <w:top w:val="nil"/>
              <w:left w:val="nil"/>
              <w:bottom w:val="nil"/>
              <w:right w:val="single" w:sz="4" w:space="0" w:color="auto"/>
            </w:tcBorders>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Establish rapport and respectful, trusting relationships with pupils, acting as a role model and setting high expectations.</w:t>
            </w:r>
          </w:p>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2.</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Promote inclusion and acceptance of all pupils in the classroom by encouraging them to interact with each other and to engage in activities led by the teacher.</w:t>
            </w:r>
          </w:p>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3.</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Supervise, assist and support pupils, including those with special needs, to access learning activities, through your knowledge of the curriculum and knowledge of how pupils learn.</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4.</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role may include supporting and implementing pupils’ personal programme, including social, health, physical, hygiene</w:t>
            </w:r>
            <w:r>
              <w:rPr>
                <w:rFonts w:ascii="Arial" w:eastAsia="Times New Roman" w:hAnsi="Arial" w:cs="Times New Roman"/>
                <w:i/>
                <w:iCs/>
                <w:sz w:val="24"/>
                <w:szCs w:val="24"/>
              </w:rPr>
              <w:t xml:space="preserve">, </w:t>
            </w:r>
            <w:r>
              <w:rPr>
                <w:rFonts w:ascii="Arial" w:eastAsia="Times New Roman" w:hAnsi="Arial" w:cs="Times New Roman"/>
                <w:sz w:val="24"/>
                <w:szCs w:val="24"/>
              </w:rPr>
              <w:t xml:space="preserve">and welfare matters. The pupil may also need assistance to access different areas of the school.  </w:t>
            </w:r>
          </w:p>
          <w:p w:rsidR="00201FEA" w:rsidRDefault="00201FEA">
            <w:pPr>
              <w:spacing w:after="0" w:line="240" w:lineRule="auto"/>
              <w:jc w:val="both"/>
              <w:rPr>
                <w:rFonts w:ascii="Arial" w:eastAsia="Times New Roman" w:hAnsi="Arial" w:cs="Times New Roman"/>
                <w:b/>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5.</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Support the effective use of ICT in learning activities and develop pupils’ competence and independence in its use.</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6.</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Contribute to the development and implementation of Individual Education Plans and Behaviour Plans.</w:t>
            </w:r>
          </w:p>
          <w:p w:rsidR="00201FEA" w:rsidRDefault="00201FEA">
            <w:pPr>
              <w:spacing w:after="0" w:line="240" w:lineRule="auto"/>
              <w:jc w:val="both"/>
              <w:rPr>
                <w:rFonts w:ascii="Arial" w:eastAsia="Times New Roman" w:hAnsi="Arial" w:cs="Times New Roman"/>
                <w:bCs/>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7.</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Promote </w:t>
            </w:r>
            <w:proofErr w:type="spellStart"/>
            <w:r>
              <w:rPr>
                <w:rFonts w:ascii="Arial" w:eastAsia="Times New Roman" w:hAnsi="Arial" w:cs="Times New Roman"/>
                <w:sz w:val="24"/>
                <w:szCs w:val="24"/>
              </w:rPr>
              <w:t>self esteem</w:t>
            </w:r>
            <w:proofErr w:type="spellEnd"/>
            <w:r>
              <w:rPr>
                <w:rFonts w:ascii="Arial" w:eastAsia="Times New Roman" w:hAnsi="Arial" w:cs="Times New Roman"/>
                <w:sz w:val="24"/>
                <w:szCs w:val="24"/>
              </w:rPr>
              <w:t xml:space="preserve"> and independence, and employ strategies to recognise and reward achievement of self-reliance.</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8.</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Provide specific feedback in discussion with pupils on their progress and achievement, in line with school policy.</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10080" w:type="dxa"/>
            <w:gridSpan w:val="2"/>
            <w:tcBorders>
              <w:top w:val="nil"/>
              <w:left w:val="single" w:sz="4" w:space="0" w:color="auto"/>
              <w:bottom w:val="nil"/>
              <w:right w:val="single" w:sz="4" w:space="0" w:color="auto"/>
            </w:tcBorders>
          </w:tcPr>
          <w:p w:rsidR="00201FEA" w:rsidRDefault="00201FEA">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KEY TASKS – Support for teachers</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lastRenderedPageBreak/>
              <w:t>9.</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Promote positive values, attitudes and good pupil behaviour. Deal promptly with conflicts and incidents whilst encouraging pupils to take responsibility for their own behaviour, in line with established school policies.</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10.</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Liaise sensitively and effectively with parents and carers as agreed with the teacher within your role/responsibilities and participate in feedback sessions/ meetings with parents under direction from a teacher.</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11.</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Work with the teacher to plan and implement lessons/activities, evaluating and adjusting lesson work / plans according to pupils’ learning styles and individual needs and to meet pre-determined learning objectives.</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12.</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Contribute to the setting up and on-going delivery of local and national learning strategies, e.g. literacy, numeracy, KS1, KS2 early years effectively utilising all alternative opportunities to support extended development of pupils’ skills.</w:t>
            </w:r>
          </w:p>
          <w:p w:rsidR="00201FEA" w:rsidRDefault="00201FEA">
            <w:pPr>
              <w:spacing w:after="0" w:line="240" w:lineRule="auto"/>
              <w:jc w:val="both"/>
              <w:rPr>
                <w:rFonts w:ascii="Arial" w:eastAsia="Times New Roman" w:hAnsi="Arial" w:cs="Times New Roman"/>
                <w:bCs/>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13.</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Monitor and evaluate pupils’ responses to learning activities through observation and planned recording of achievement against pre-determined learning objectives.  Provide objective and accurate feedback and reports as required on pupil achievement, progress, and other matters, ensuring availability of appropriate evidence.</w:t>
            </w:r>
            <w:r>
              <w:rPr>
                <w:rFonts w:ascii="Arial" w:eastAsia="Times New Roman" w:hAnsi="Arial" w:cs="Times New Roman"/>
                <w:bCs/>
                <w:sz w:val="24"/>
                <w:szCs w:val="24"/>
              </w:rPr>
              <w:t xml:space="preserve"> </w:t>
            </w:r>
          </w:p>
          <w:p w:rsidR="00201FEA" w:rsidRDefault="00201FEA">
            <w:pPr>
              <w:spacing w:after="0" w:line="240" w:lineRule="auto"/>
              <w:jc w:val="both"/>
              <w:rPr>
                <w:rFonts w:ascii="Arial" w:eastAsia="Times New Roman" w:hAnsi="Arial" w:cs="Times New Roman"/>
                <w:bCs/>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14.</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Undertake routine marking of pupils’ work and accurately record achievement/progress using an explicit mark scheme that does not require interpretation.</w:t>
            </w:r>
            <w:r>
              <w:rPr>
                <w:rFonts w:ascii="Arial" w:eastAsia="Times New Roman" w:hAnsi="Arial" w:cs="Times New Roman"/>
                <w:bCs/>
                <w:sz w:val="24"/>
                <w:szCs w:val="24"/>
              </w:rPr>
              <w:t xml:space="preserve"> Invigilate tests and examinations as required.</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15.</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Be responsible for keeping and updating records in a format agreed with the teacher, contributing to reviews / systems of records and systems as necessary.</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16.</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Collate pupil reports in liaison with the teacher, inputting data as required.</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17.</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Create and maintain an appropriate learning environment in liaison with the teacher.</w:t>
            </w:r>
          </w:p>
          <w:p w:rsidR="00201FEA" w:rsidRDefault="00201FEA">
            <w:pPr>
              <w:spacing w:after="0" w:line="240" w:lineRule="auto"/>
              <w:jc w:val="both"/>
              <w:rPr>
                <w:rFonts w:ascii="Arial" w:eastAsia="Times New Roman" w:hAnsi="Arial" w:cs="Times New Roman"/>
                <w:bCs/>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18.</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Assist with the display of pupils’ work.</w:t>
            </w:r>
          </w:p>
          <w:p w:rsidR="00201FEA" w:rsidRDefault="00201FEA">
            <w:pPr>
              <w:spacing w:after="0" w:line="240" w:lineRule="auto"/>
              <w:jc w:val="both"/>
              <w:rPr>
                <w:rFonts w:ascii="Arial" w:eastAsia="Times New Roman" w:hAnsi="Arial" w:cs="Times New Roman"/>
                <w:bCs/>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19.</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 xml:space="preserve">Determine the need for, prepare and maintain general and specialist equipment and resources. </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20.</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bCs/>
                <w:sz w:val="24"/>
                <w:szCs w:val="24"/>
              </w:rPr>
              <w:t xml:space="preserve">Provide clerical support for teachers, e.g. photocopying, filing, record-keeping, collecting money, checking of deliveries and placing goods in stock and. maintaining records of stock; administering </w:t>
            </w:r>
            <w:r>
              <w:rPr>
                <w:rFonts w:ascii="Arial" w:eastAsia="Times New Roman" w:hAnsi="Arial" w:cs="Times New Roman"/>
                <w:sz w:val="24"/>
                <w:szCs w:val="24"/>
              </w:rPr>
              <w:t>coursework, production of work sheets for agreed activities.</w:t>
            </w:r>
          </w:p>
          <w:p w:rsidR="00201FEA" w:rsidRDefault="00201FEA">
            <w:pPr>
              <w:spacing w:after="0" w:line="240" w:lineRule="auto"/>
              <w:jc w:val="both"/>
              <w:rPr>
                <w:rFonts w:ascii="Arial" w:eastAsia="Times New Roman" w:hAnsi="Arial" w:cs="Times New Roman"/>
                <w:bCs/>
                <w:sz w:val="24"/>
                <w:szCs w:val="24"/>
              </w:rPr>
            </w:pPr>
          </w:p>
        </w:tc>
      </w:tr>
      <w:tr w:rsidR="00201FEA" w:rsidTr="00201FEA">
        <w:tc>
          <w:tcPr>
            <w:tcW w:w="10080" w:type="dxa"/>
            <w:gridSpan w:val="2"/>
            <w:tcBorders>
              <w:top w:val="nil"/>
              <w:left w:val="single" w:sz="4" w:space="0" w:color="auto"/>
              <w:bottom w:val="nil"/>
              <w:right w:val="single" w:sz="4" w:space="0" w:color="auto"/>
            </w:tcBorders>
          </w:tcPr>
          <w:p w:rsidR="00201FEA" w:rsidRDefault="00201FEA">
            <w:pPr>
              <w:spacing w:after="0" w:line="240" w:lineRule="auto"/>
              <w:jc w:val="both"/>
              <w:rPr>
                <w:rFonts w:ascii="Arial" w:eastAsia="Times New Roman" w:hAnsi="Arial" w:cs="Times New Roman"/>
                <w:b/>
                <w:bCs/>
                <w:sz w:val="24"/>
                <w:szCs w:val="24"/>
              </w:rPr>
            </w:pPr>
            <w:r>
              <w:rPr>
                <w:rFonts w:ascii="Arial" w:eastAsia="Times New Roman" w:hAnsi="Arial" w:cs="Times New Roman"/>
                <w:b/>
                <w:bCs/>
                <w:sz w:val="24"/>
                <w:szCs w:val="24"/>
              </w:rPr>
              <w:t>KEY TASKS – Support for the School</w:t>
            </w:r>
          </w:p>
          <w:p w:rsidR="00201FEA" w:rsidRDefault="00201FEA">
            <w:pPr>
              <w:spacing w:after="0" w:line="240" w:lineRule="auto"/>
              <w:jc w:val="both"/>
              <w:rPr>
                <w:rFonts w:ascii="Arial" w:eastAsia="Times New Roman" w:hAnsi="Arial" w:cs="Times New Roman"/>
                <w:bCs/>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21.</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Establish constructive relationships and communicate with other agencies/ professionals, in liaison with the teacher, to support the achievement and progress of pupils.</w:t>
            </w:r>
          </w:p>
          <w:p w:rsidR="00201FEA" w:rsidRDefault="00201FEA">
            <w:pPr>
              <w:spacing w:after="0" w:line="240" w:lineRule="auto"/>
              <w:jc w:val="both"/>
              <w:rPr>
                <w:rFonts w:ascii="Arial" w:eastAsia="Times New Roman" w:hAnsi="Arial" w:cs="Times New Roman"/>
                <w:bCs/>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22.</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color w:val="0000FF"/>
                <w:sz w:val="24"/>
                <w:szCs w:val="24"/>
              </w:rPr>
            </w:pPr>
            <w:r>
              <w:rPr>
                <w:rFonts w:ascii="Arial" w:eastAsia="Times New Roman" w:hAnsi="Arial" w:cs="Times New Roman"/>
                <w:sz w:val="24"/>
                <w:szCs w:val="24"/>
              </w:rPr>
              <w:t xml:space="preserve">Assist with activities outside the classroom, working as part of a team to supervise pupils and support Activity Leaders, e.g. Breakfast Club or accompanying to swimming lessons.  </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nil"/>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23.</w:t>
            </w:r>
          </w:p>
        </w:tc>
        <w:tc>
          <w:tcPr>
            <w:tcW w:w="953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Accompany teaching staff and pupils on visits, trips and out-of-school activities as required and take responsibility for a group under the supervision of a teacher.</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50" w:type="dxa"/>
            <w:tcBorders>
              <w:top w:val="nil"/>
              <w:left w:val="single" w:sz="4" w:space="0" w:color="auto"/>
              <w:bottom w:val="single" w:sz="4" w:space="0" w:color="auto"/>
              <w:right w:val="nil"/>
            </w:tcBorders>
            <w:hideMark/>
          </w:tcPr>
          <w:p w:rsidR="00201FEA" w:rsidRDefault="00201FEA">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24.</w:t>
            </w:r>
          </w:p>
        </w:tc>
        <w:tc>
          <w:tcPr>
            <w:tcW w:w="9530" w:type="dxa"/>
            <w:tcBorders>
              <w:top w:val="nil"/>
              <w:left w:val="nil"/>
              <w:bottom w:val="single" w:sz="4" w:space="0" w:color="auto"/>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Act as cover, supervising whole classes occasionally, during short-term unforeseen absence of teachers. Maintain good order and keep pupils on task. Respond to pupils’ questions and generally assist pupils to undertake set activities.</w:t>
            </w:r>
          </w:p>
          <w:p w:rsidR="00201FEA" w:rsidRDefault="00201FEA">
            <w:pPr>
              <w:spacing w:after="0" w:line="240" w:lineRule="auto"/>
              <w:jc w:val="both"/>
              <w:rPr>
                <w:rFonts w:ascii="Arial" w:eastAsia="Times New Roman" w:hAnsi="Arial" w:cs="Times New Roman"/>
                <w:sz w:val="24"/>
                <w:szCs w:val="24"/>
              </w:rPr>
            </w:pPr>
          </w:p>
        </w:tc>
      </w:tr>
    </w:tbl>
    <w:p w:rsidR="00201FEA" w:rsidRDefault="00201FEA" w:rsidP="00201FEA">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9540"/>
      </w:tblGrid>
      <w:tr w:rsidR="00201FEA" w:rsidTr="00201FEA">
        <w:trPr>
          <w:cantSplit/>
        </w:trPr>
        <w:tc>
          <w:tcPr>
            <w:tcW w:w="10080" w:type="dxa"/>
            <w:gridSpan w:val="2"/>
            <w:tcBorders>
              <w:top w:val="single" w:sz="4" w:space="0" w:color="auto"/>
              <w:left w:val="single" w:sz="4" w:space="0" w:color="auto"/>
              <w:bottom w:val="nil"/>
              <w:right w:val="single" w:sz="4" w:space="0" w:color="auto"/>
            </w:tcBorders>
          </w:tcPr>
          <w:p w:rsidR="00201FEA" w:rsidRDefault="00201FEA">
            <w:pPr>
              <w:keepNext/>
              <w:spacing w:after="0" w:line="240" w:lineRule="auto"/>
              <w:outlineLvl w:val="1"/>
              <w:rPr>
                <w:rFonts w:ascii="Arial" w:eastAsia="Times New Roman" w:hAnsi="Arial" w:cs="Arial"/>
                <w:b/>
                <w:bCs/>
                <w:iCs/>
                <w:sz w:val="24"/>
                <w:szCs w:val="24"/>
              </w:rPr>
            </w:pPr>
            <w:r>
              <w:rPr>
                <w:rFonts w:ascii="Arial" w:eastAsia="Times New Roman" w:hAnsi="Arial" w:cs="Arial"/>
                <w:b/>
                <w:bCs/>
                <w:iCs/>
                <w:sz w:val="24"/>
                <w:szCs w:val="24"/>
              </w:rPr>
              <w:t>STANDARD DUTIES</w:t>
            </w:r>
          </w:p>
          <w:p w:rsidR="00201FEA" w:rsidRDefault="00201FEA">
            <w:pPr>
              <w:spacing w:after="0" w:line="240" w:lineRule="auto"/>
              <w:rPr>
                <w:rFonts w:ascii="Arial" w:eastAsia="Times New Roman" w:hAnsi="Arial" w:cs="Times New Roman"/>
                <w:sz w:val="24"/>
                <w:szCs w:val="24"/>
              </w:rPr>
            </w:pPr>
          </w:p>
        </w:tc>
      </w:tr>
      <w:tr w:rsidR="00201FEA" w:rsidTr="00201FEA">
        <w:tc>
          <w:tcPr>
            <w:tcW w:w="540" w:type="dxa"/>
            <w:tcBorders>
              <w:top w:val="nil"/>
              <w:left w:val="single" w:sz="4" w:space="0" w:color="auto"/>
              <w:bottom w:val="nil"/>
              <w:right w:val="nil"/>
            </w:tcBorders>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1.</w:t>
            </w:r>
          </w:p>
          <w:p w:rsidR="00201FEA" w:rsidRDefault="00201FEA">
            <w:pPr>
              <w:spacing w:after="0" w:line="240" w:lineRule="auto"/>
              <w:rPr>
                <w:rFonts w:ascii="Arial" w:eastAsia="Times New Roman" w:hAnsi="Arial" w:cs="Times New Roman"/>
                <w:sz w:val="24"/>
                <w:szCs w:val="24"/>
              </w:rPr>
            </w:pPr>
          </w:p>
        </w:tc>
        <w:tc>
          <w:tcPr>
            <w:tcW w:w="954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To understand the importance of inclusion, equality and diversity, both when working with pupils and with colleagues, and to promote equal opportunities for all.</w:t>
            </w:r>
          </w:p>
          <w:p w:rsidR="00201FEA" w:rsidRDefault="00201FEA">
            <w:pPr>
              <w:spacing w:after="0" w:line="240" w:lineRule="auto"/>
              <w:rPr>
                <w:rFonts w:ascii="Arial" w:eastAsia="Times New Roman" w:hAnsi="Arial" w:cs="Times New Roman"/>
                <w:sz w:val="24"/>
                <w:szCs w:val="24"/>
              </w:rPr>
            </w:pPr>
          </w:p>
        </w:tc>
      </w:tr>
      <w:tr w:rsidR="00201FEA" w:rsidTr="00201FEA">
        <w:tc>
          <w:tcPr>
            <w:tcW w:w="540" w:type="dxa"/>
            <w:tcBorders>
              <w:top w:val="nil"/>
              <w:left w:val="single" w:sz="4" w:space="0" w:color="auto"/>
              <w:bottom w:val="nil"/>
              <w:right w:val="nil"/>
            </w:tcBorders>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2.</w:t>
            </w:r>
          </w:p>
          <w:p w:rsidR="00201FEA" w:rsidRDefault="00201FEA">
            <w:pPr>
              <w:spacing w:after="0" w:line="240" w:lineRule="auto"/>
              <w:rPr>
                <w:rFonts w:ascii="Arial" w:eastAsia="Times New Roman" w:hAnsi="Arial" w:cs="Times New Roman"/>
                <w:sz w:val="24"/>
                <w:szCs w:val="24"/>
              </w:rPr>
            </w:pPr>
          </w:p>
        </w:tc>
        <w:tc>
          <w:tcPr>
            <w:tcW w:w="9540" w:type="dxa"/>
            <w:tcBorders>
              <w:top w:val="nil"/>
              <w:left w:val="nil"/>
              <w:bottom w:val="nil"/>
              <w:right w:val="single" w:sz="4" w:space="0" w:color="auto"/>
            </w:tcBorders>
            <w:hideMark/>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To uphold and promote the values and the ethos of the school.</w:t>
            </w:r>
          </w:p>
        </w:tc>
      </w:tr>
      <w:tr w:rsidR="00201FEA" w:rsidTr="00201FEA">
        <w:tc>
          <w:tcPr>
            <w:tcW w:w="540" w:type="dxa"/>
            <w:tcBorders>
              <w:top w:val="nil"/>
              <w:left w:val="single" w:sz="4" w:space="0" w:color="auto"/>
              <w:bottom w:val="nil"/>
              <w:right w:val="nil"/>
            </w:tcBorders>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3.</w:t>
            </w:r>
          </w:p>
          <w:p w:rsidR="00201FEA" w:rsidRDefault="00201FEA">
            <w:pPr>
              <w:spacing w:after="0" w:line="240" w:lineRule="auto"/>
              <w:rPr>
                <w:rFonts w:ascii="Arial" w:eastAsia="Times New Roman" w:hAnsi="Arial" w:cs="Times New Roman"/>
                <w:sz w:val="24"/>
                <w:szCs w:val="24"/>
              </w:rPr>
            </w:pPr>
          </w:p>
        </w:tc>
        <w:tc>
          <w:tcPr>
            <w:tcW w:w="954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To implement and uphold the policies, procedures and codes of practice of the School, including relating to customer care, finance, data protection, ICT, health &amp; safety, anti-bullying and safeguarding/child protection.</w:t>
            </w:r>
          </w:p>
          <w:p w:rsidR="00201FEA" w:rsidRDefault="00201FEA">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201FEA" w:rsidTr="00201FEA">
        <w:tc>
          <w:tcPr>
            <w:tcW w:w="540" w:type="dxa"/>
            <w:tcBorders>
              <w:top w:val="nil"/>
              <w:left w:val="single" w:sz="4" w:space="0" w:color="auto"/>
              <w:bottom w:val="nil"/>
              <w:right w:val="nil"/>
            </w:tcBorders>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4.</w:t>
            </w:r>
          </w:p>
          <w:p w:rsidR="00201FEA" w:rsidRDefault="00201FEA">
            <w:pPr>
              <w:spacing w:after="0" w:line="240" w:lineRule="auto"/>
              <w:rPr>
                <w:rFonts w:ascii="Arial" w:eastAsia="Times New Roman" w:hAnsi="Arial" w:cs="Times New Roman"/>
                <w:sz w:val="24"/>
                <w:szCs w:val="24"/>
              </w:rPr>
            </w:pPr>
          </w:p>
        </w:tc>
        <w:tc>
          <w:tcPr>
            <w:tcW w:w="954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To take a pro-active approach to health and safety, working with others in the school to minimise and mitigate potential hazards and risks, and actively contribute to the security of the school, e.g. challenging a stranger on the premises.</w:t>
            </w:r>
          </w:p>
          <w:p w:rsidR="00201FEA" w:rsidRDefault="00201FEA">
            <w:pPr>
              <w:spacing w:after="0" w:line="240" w:lineRule="auto"/>
              <w:rPr>
                <w:rFonts w:ascii="Arial" w:eastAsia="Times New Roman" w:hAnsi="Arial" w:cs="Times New Roman"/>
                <w:sz w:val="24"/>
                <w:szCs w:val="24"/>
              </w:rPr>
            </w:pPr>
          </w:p>
        </w:tc>
      </w:tr>
      <w:tr w:rsidR="00201FEA" w:rsidTr="00201FEA">
        <w:tc>
          <w:tcPr>
            <w:tcW w:w="540" w:type="dxa"/>
            <w:tcBorders>
              <w:top w:val="nil"/>
              <w:left w:val="single" w:sz="4" w:space="0" w:color="auto"/>
              <w:bottom w:val="nil"/>
              <w:right w:val="nil"/>
            </w:tcBorders>
            <w:hideMark/>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5.</w:t>
            </w:r>
          </w:p>
        </w:tc>
        <w:tc>
          <w:tcPr>
            <w:tcW w:w="954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To participate and engage with workplace learning and development opportunities to continually improve own performance and that of the team/school.</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40" w:type="dxa"/>
            <w:tcBorders>
              <w:top w:val="nil"/>
              <w:left w:val="single" w:sz="4" w:space="0" w:color="auto"/>
              <w:bottom w:val="nil"/>
              <w:right w:val="nil"/>
            </w:tcBorders>
            <w:hideMark/>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6.</w:t>
            </w:r>
          </w:p>
        </w:tc>
        <w:tc>
          <w:tcPr>
            <w:tcW w:w="9540" w:type="dxa"/>
            <w:tcBorders>
              <w:top w:val="nil"/>
              <w:left w:val="nil"/>
              <w:bottom w:val="nil"/>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To attend and participate in relevant meetings as appropriate.</w:t>
            </w:r>
          </w:p>
          <w:p w:rsidR="00201FEA" w:rsidRDefault="00201FEA">
            <w:pPr>
              <w:spacing w:after="0" w:line="240" w:lineRule="auto"/>
              <w:jc w:val="both"/>
              <w:rPr>
                <w:rFonts w:ascii="Arial" w:eastAsia="Times New Roman" w:hAnsi="Arial" w:cs="Times New Roman"/>
                <w:sz w:val="24"/>
                <w:szCs w:val="24"/>
              </w:rPr>
            </w:pPr>
          </w:p>
        </w:tc>
      </w:tr>
      <w:tr w:rsidR="00201FEA" w:rsidTr="00201FEA">
        <w:tc>
          <w:tcPr>
            <w:tcW w:w="540" w:type="dxa"/>
            <w:tcBorders>
              <w:top w:val="nil"/>
              <w:left w:val="single" w:sz="4" w:space="0" w:color="auto"/>
              <w:bottom w:val="single" w:sz="4" w:space="0" w:color="auto"/>
              <w:right w:val="nil"/>
            </w:tcBorders>
            <w:hideMark/>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7.</w:t>
            </w:r>
          </w:p>
        </w:tc>
        <w:tc>
          <w:tcPr>
            <w:tcW w:w="9540" w:type="dxa"/>
            <w:tcBorders>
              <w:top w:val="nil"/>
              <w:left w:val="nil"/>
              <w:bottom w:val="single" w:sz="4" w:space="0" w:color="auto"/>
              <w:right w:val="single" w:sz="4" w:space="0" w:color="auto"/>
            </w:tcBorders>
          </w:tcPr>
          <w:p w:rsidR="00201FEA" w:rsidRDefault="00201FE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To undertake any other additional duties commensurate with the grade of the post. </w:t>
            </w:r>
          </w:p>
          <w:p w:rsidR="00201FEA" w:rsidRDefault="00201FEA">
            <w:pPr>
              <w:spacing w:after="0" w:line="240" w:lineRule="auto"/>
              <w:jc w:val="both"/>
              <w:rPr>
                <w:rFonts w:ascii="Arial" w:eastAsia="Times New Roman" w:hAnsi="Arial" w:cs="Times New Roman"/>
                <w:sz w:val="24"/>
                <w:szCs w:val="24"/>
              </w:rPr>
            </w:pPr>
          </w:p>
        </w:tc>
      </w:tr>
    </w:tbl>
    <w:p w:rsidR="00201FEA" w:rsidRDefault="00201FEA" w:rsidP="00201FEA">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01FEA" w:rsidTr="00201FEA">
        <w:tc>
          <w:tcPr>
            <w:tcW w:w="100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CONTACTS:</w:t>
            </w:r>
          </w:p>
          <w:p w:rsidR="00201FEA" w:rsidRDefault="00201FEA">
            <w:pPr>
              <w:spacing w:after="0" w:line="240" w:lineRule="auto"/>
              <w:rPr>
                <w:rFonts w:ascii="Arial" w:eastAsia="Times New Roman" w:hAnsi="Arial" w:cs="Times New Roman"/>
                <w:b/>
                <w:sz w:val="24"/>
                <w:szCs w:val="24"/>
              </w:rPr>
            </w:pPr>
          </w:p>
          <w:p w:rsidR="00201FEA" w:rsidRDefault="00201FEA">
            <w:pPr>
              <w:spacing w:after="0" w:line="240" w:lineRule="auto"/>
              <w:jc w:val="both"/>
              <w:rPr>
                <w:rFonts w:ascii="Arial" w:eastAsia="Times New Roman" w:hAnsi="Arial" w:cs="Times New Roman"/>
                <w:bCs/>
                <w:sz w:val="24"/>
                <w:szCs w:val="24"/>
              </w:rPr>
            </w:pPr>
            <w:r>
              <w:rPr>
                <w:rFonts w:ascii="Arial" w:eastAsia="Times New Roman" w:hAnsi="Arial" w:cs="Times New Roman"/>
                <w:bCs/>
                <w:sz w:val="24"/>
                <w:szCs w:val="24"/>
              </w:rPr>
              <w:t>Colleagues working within the School, Pupils, Parents/relatives/carers, Peripatetic services, Educational Psychologists and other education or health care professionals, Governors</w:t>
            </w:r>
          </w:p>
          <w:p w:rsidR="00201FEA" w:rsidRDefault="00201FEA">
            <w:pPr>
              <w:spacing w:after="0" w:line="240" w:lineRule="auto"/>
              <w:jc w:val="both"/>
              <w:rPr>
                <w:rFonts w:ascii="Arial" w:eastAsia="Times New Roman" w:hAnsi="Arial" w:cs="Times New Roman"/>
                <w:sz w:val="24"/>
                <w:szCs w:val="24"/>
              </w:rPr>
            </w:pPr>
          </w:p>
        </w:tc>
      </w:tr>
    </w:tbl>
    <w:p w:rsidR="00201FEA" w:rsidRDefault="00201FEA" w:rsidP="00201FEA">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380"/>
      </w:tblGrid>
      <w:tr w:rsidR="00201FEA" w:rsidTr="00201FEA">
        <w:tc>
          <w:tcPr>
            <w:tcW w:w="10080" w:type="dxa"/>
            <w:gridSpan w:val="2"/>
            <w:tcBorders>
              <w:top w:val="single" w:sz="4" w:space="0" w:color="auto"/>
              <w:left w:val="single" w:sz="4" w:space="0" w:color="auto"/>
              <w:bottom w:val="nil"/>
              <w:right w:val="single" w:sz="4" w:space="0" w:color="auto"/>
            </w:tcBorders>
          </w:tcPr>
          <w:p w:rsidR="00201FEA" w:rsidRDefault="00201FE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RELATIONSHIP TO OTHER POSTS IN THE DEPARTMENT:</w:t>
            </w:r>
          </w:p>
          <w:p w:rsidR="00201FEA" w:rsidRDefault="00201FEA">
            <w:pPr>
              <w:spacing w:after="0" w:line="240" w:lineRule="auto"/>
              <w:rPr>
                <w:rFonts w:ascii="Arial" w:eastAsia="Times New Roman" w:hAnsi="Arial" w:cs="Times New Roman"/>
                <w:sz w:val="24"/>
                <w:szCs w:val="24"/>
              </w:rPr>
            </w:pPr>
          </w:p>
        </w:tc>
      </w:tr>
      <w:tr w:rsidR="00201FEA" w:rsidTr="00201FEA">
        <w:trPr>
          <w:trHeight w:val="278"/>
        </w:trPr>
        <w:tc>
          <w:tcPr>
            <w:tcW w:w="2700" w:type="dxa"/>
            <w:tcBorders>
              <w:top w:val="nil"/>
              <w:left w:val="single" w:sz="4" w:space="0" w:color="auto"/>
              <w:bottom w:val="nil"/>
              <w:right w:val="nil"/>
            </w:tcBorders>
          </w:tcPr>
          <w:p w:rsidR="00201FEA" w:rsidRDefault="00201FEA">
            <w:pPr>
              <w:spacing w:after="0" w:line="240" w:lineRule="auto"/>
              <w:rPr>
                <w:rFonts w:ascii="Arial" w:eastAsia="Times New Roman" w:hAnsi="Arial" w:cs="Times New Roman"/>
                <w:bCs/>
                <w:sz w:val="24"/>
                <w:szCs w:val="24"/>
              </w:rPr>
            </w:pPr>
            <w:r>
              <w:rPr>
                <w:rFonts w:ascii="Arial" w:eastAsia="Times New Roman" w:hAnsi="Arial" w:cs="Times New Roman"/>
                <w:b/>
                <w:sz w:val="24"/>
                <w:szCs w:val="24"/>
              </w:rPr>
              <w:t xml:space="preserve">RESPONSIBLE TO:  </w:t>
            </w:r>
          </w:p>
          <w:p w:rsidR="00201FEA" w:rsidRDefault="00201FEA">
            <w:pPr>
              <w:spacing w:after="0" w:line="240" w:lineRule="auto"/>
              <w:rPr>
                <w:rFonts w:ascii="Arial" w:eastAsia="Times New Roman" w:hAnsi="Arial" w:cs="Times New Roman"/>
                <w:b/>
                <w:sz w:val="24"/>
                <w:szCs w:val="24"/>
              </w:rPr>
            </w:pPr>
          </w:p>
        </w:tc>
        <w:tc>
          <w:tcPr>
            <w:tcW w:w="7380" w:type="dxa"/>
            <w:tcBorders>
              <w:top w:val="nil"/>
              <w:left w:val="nil"/>
              <w:bottom w:val="nil"/>
              <w:right w:val="single" w:sz="4" w:space="0" w:color="auto"/>
            </w:tcBorders>
            <w:hideMark/>
          </w:tcPr>
          <w:p w:rsidR="00201FEA" w:rsidRDefault="00201FEA">
            <w:pPr>
              <w:spacing w:after="0" w:line="240" w:lineRule="auto"/>
              <w:rPr>
                <w:rFonts w:ascii="Arial" w:eastAsia="Times New Roman" w:hAnsi="Arial" w:cs="Times New Roman"/>
                <w:color w:val="000000"/>
                <w:sz w:val="24"/>
                <w:szCs w:val="24"/>
              </w:rPr>
            </w:pPr>
            <w:r>
              <w:rPr>
                <w:rFonts w:ascii="Arial" w:eastAsia="Times New Roman" w:hAnsi="Arial" w:cs="Times New Roman"/>
                <w:color w:val="000000"/>
                <w:sz w:val="24"/>
                <w:szCs w:val="24"/>
              </w:rPr>
              <w:t>Headteacher</w:t>
            </w:r>
          </w:p>
        </w:tc>
      </w:tr>
      <w:tr w:rsidR="00201FEA" w:rsidTr="00201FEA">
        <w:trPr>
          <w:trHeight w:val="277"/>
        </w:trPr>
        <w:tc>
          <w:tcPr>
            <w:tcW w:w="2700" w:type="dxa"/>
            <w:tcBorders>
              <w:top w:val="nil"/>
              <w:left w:val="single" w:sz="4" w:space="0" w:color="auto"/>
              <w:bottom w:val="single" w:sz="4" w:space="0" w:color="auto"/>
              <w:right w:val="nil"/>
            </w:tcBorders>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b/>
                <w:sz w:val="24"/>
                <w:szCs w:val="24"/>
              </w:rPr>
              <w:t xml:space="preserve">RESPONSIBLE FOR: </w:t>
            </w:r>
          </w:p>
          <w:p w:rsidR="00201FEA" w:rsidRDefault="00201FEA">
            <w:pPr>
              <w:spacing w:after="0" w:line="240" w:lineRule="auto"/>
              <w:rPr>
                <w:rFonts w:ascii="Arial" w:eastAsia="Times New Roman" w:hAnsi="Arial" w:cs="Times New Roman"/>
                <w:b/>
                <w:sz w:val="24"/>
                <w:szCs w:val="24"/>
              </w:rPr>
            </w:pPr>
          </w:p>
        </w:tc>
        <w:tc>
          <w:tcPr>
            <w:tcW w:w="7380" w:type="dxa"/>
            <w:tcBorders>
              <w:top w:val="nil"/>
              <w:left w:val="nil"/>
              <w:bottom w:val="single" w:sz="4" w:space="0" w:color="auto"/>
              <w:right w:val="single" w:sz="4" w:space="0" w:color="auto"/>
            </w:tcBorders>
            <w:hideMark/>
          </w:tcPr>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Not Applicable</w:t>
            </w:r>
          </w:p>
        </w:tc>
      </w:tr>
    </w:tbl>
    <w:p w:rsidR="00201FEA" w:rsidRDefault="00201FEA" w:rsidP="00201FEA">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01FEA" w:rsidTr="00201FEA">
        <w:tc>
          <w:tcPr>
            <w:tcW w:w="100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SPECIAL CONDITIONS:</w:t>
            </w:r>
          </w:p>
          <w:p w:rsidR="00201FEA" w:rsidRDefault="00201FEA">
            <w:pPr>
              <w:spacing w:after="0" w:line="240" w:lineRule="auto"/>
              <w:rPr>
                <w:rFonts w:ascii="Arial" w:eastAsia="Times New Roman" w:hAnsi="Arial" w:cs="Times New Roman"/>
                <w:b/>
                <w:sz w:val="24"/>
                <w:szCs w:val="24"/>
              </w:rPr>
            </w:pPr>
          </w:p>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Enhanced DBS Disclosure is required</w:t>
            </w:r>
          </w:p>
          <w:p w:rsidR="00201FEA" w:rsidRDefault="00201FEA">
            <w:pPr>
              <w:spacing w:after="0" w:line="240" w:lineRule="auto"/>
              <w:rPr>
                <w:rFonts w:ascii="Arial" w:eastAsia="Times New Roman" w:hAnsi="Arial" w:cs="Times New Roman"/>
                <w:b/>
                <w:sz w:val="24"/>
                <w:szCs w:val="24"/>
              </w:rPr>
            </w:pPr>
          </w:p>
        </w:tc>
      </w:tr>
    </w:tbl>
    <w:p w:rsidR="00201FEA" w:rsidRDefault="00201FEA" w:rsidP="00201FEA">
      <w:pPr>
        <w:spacing w:after="0" w:line="240" w:lineRule="auto"/>
        <w:rPr>
          <w:rFonts w:ascii="Arial" w:eastAsia="Times New Roman" w:hAnsi="Arial" w:cs="Times New Roman"/>
        </w:rPr>
      </w:pPr>
    </w:p>
    <w:p w:rsidR="00201FEA" w:rsidRDefault="00201FEA" w:rsidP="00201FEA">
      <w:pPr>
        <w:spacing w:after="0" w:line="240" w:lineRule="auto"/>
        <w:jc w:val="center"/>
        <w:rPr>
          <w:rFonts w:ascii="Arial" w:eastAsia="Times New Roman" w:hAnsi="Arial" w:cs="Times New Roman"/>
          <w:b/>
          <w:bCs/>
          <w:sz w:val="28"/>
          <w:szCs w:val="28"/>
          <w:u w:val="single"/>
        </w:rPr>
      </w:pPr>
      <w:r>
        <w:rPr>
          <w:rFonts w:ascii="Arial" w:eastAsia="Times New Roman" w:hAnsi="Arial" w:cs="Times New Roman"/>
          <w:sz w:val="24"/>
          <w:szCs w:val="24"/>
        </w:rPr>
        <w:br w:type="page"/>
      </w:r>
      <w:r>
        <w:rPr>
          <w:rFonts w:ascii="Arial" w:eastAsia="Times New Roman" w:hAnsi="Arial" w:cs="Times New Roman"/>
          <w:b/>
          <w:sz w:val="28"/>
          <w:szCs w:val="28"/>
          <w:u w:val="single"/>
        </w:rPr>
        <w:lastRenderedPageBreak/>
        <w:t>PERSON SPECIFICATION</w:t>
      </w:r>
      <w:r>
        <w:rPr>
          <w:rFonts w:ascii="Arial" w:eastAsia="Times New Roman" w:hAnsi="Arial" w:cs="Times New Roman"/>
          <w:b/>
          <w:bCs/>
          <w:sz w:val="28"/>
          <w:szCs w:val="28"/>
          <w:u w:val="single"/>
        </w:rPr>
        <w:t xml:space="preserve"> </w:t>
      </w:r>
    </w:p>
    <w:p w:rsidR="00201FEA" w:rsidRDefault="00201FEA" w:rsidP="00201FEA">
      <w:pPr>
        <w:spacing w:after="0" w:line="240" w:lineRule="auto"/>
        <w:rPr>
          <w:rFonts w:ascii="Arial" w:eastAsia="Times New Roman" w:hAnsi="Arial" w:cs="Times New Roman"/>
          <w:bCs/>
          <w:sz w:val="24"/>
          <w:szCs w:val="24"/>
        </w:rPr>
      </w:pPr>
    </w:p>
    <w:p w:rsidR="00201FEA" w:rsidRDefault="00201FEA" w:rsidP="00201FEA">
      <w:pPr>
        <w:spacing w:after="0" w:line="240" w:lineRule="auto"/>
        <w:ind w:right="-514"/>
        <w:rPr>
          <w:rFonts w:ascii="Arial" w:eastAsia="Times New Roman" w:hAnsi="Arial" w:cs="Times New Roman"/>
          <w:bCs/>
          <w:sz w:val="24"/>
          <w:szCs w:val="24"/>
        </w:rPr>
      </w:pPr>
      <w:r>
        <w:rPr>
          <w:rFonts w:ascii="Arial" w:eastAsia="Times New Roman" w:hAnsi="Arial" w:cs="Times New Roman"/>
          <w:b/>
          <w:bCs/>
          <w:sz w:val="24"/>
          <w:szCs w:val="24"/>
        </w:rPr>
        <w:t>Job Title:</w:t>
      </w:r>
      <w:r>
        <w:rPr>
          <w:rFonts w:ascii="Arial" w:eastAsia="Times New Roman" w:hAnsi="Arial" w:cs="Times New Roman"/>
          <w:bCs/>
          <w:sz w:val="24"/>
          <w:szCs w:val="24"/>
        </w:rPr>
        <w:t xml:space="preserve">  Teaching Assistant – Level 3</w:t>
      </w:r>
    </w:p>
    <w:p w:rsidR="00201FEA" w:rsidRDefault="00201FEA" w:rsidP="00201FEA">
      <w:pPr>
        <w:spacing w:after="0" w:line="240" w:lineRule="auto"/>
        <w:rPr>
          <w:rFonts w:ascii="Arial" w:eastAsia="Times New Roman" w:hAnsi="Arial"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600"/>
        <w:gridCol w:w="2880"/>
        <w:gridCol w:w="1440"/>
      </w:tblGrid>
      <w:tr w:rsidR="00201FEA" w:rsidTr="00201FEA">
        <w:trPr>
          <w:cantSplit/>
          <w:trHeight w:val="1000"/>
        </w:trPr>
        <w:tc>
          <w:tcPr>
            <w:tcW w:w="19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b/>
                <w:bCs/>
                <w:sz w:val="24"/>
                <w:szCs w:val="24"/>
              </w:rPr>
            </w:pPr>
          </w:p>
        </w:tc>
        <w:tc>
          <w:tcPr>
            <w:tcW w:w="360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jc w:val="center"/>
              <w:rPr>
                <w:rFonts w:ascii="Arial" w:eastAsia="Times New Roman" w:hAnsi="Arial" w:cs="Times New Roman"/>
                <w:b/>
                <w:bCs/>
                <w:sz w:val="24"/>
                <w:szCs w:val="24"/>
              </w:rPr>
            </w:pPr>
          </w:p>
          <w:p w:rsidR="00201FEA" w:rsidRDefault="00201FEA">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 xml:space="preserve">Selection criteria </w:t>
            </w:r>
          </w:p>
          <w:p w:rsidR="00201FEA" w:rsidRDefault="00201FEA">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(Essential)</w:t>
            </w:r>
          </w:p>
        </w:tc>
        <w:tc>
          <w:tcPr>
            <w:tcW w:w="28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jc w:val="center"/>
              <w:rPr>
                <w:rFonts w:ascii="Arial" w:eastAsia="Times New Roman" w:hAnsi="Arial" w:cs="Times New Roman"/>
                <w:b/>
                <w:bCs/>
                <w:sz w:val="24"/>
                <w:szCs w:val="24"/>
              </w:rPr>
            </w:pPr>
          </w:p>
          <w:p w:rsidR="00201FEA" w:rsidRDefault="00201FEA">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 xml:space="preserve">Selection criteria </w:t>
            </w:r>
          </w:p>
          <w:p w:rsidR="00201FEA" w:rsidRDefault="00201FEA">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(Desirable)</w:t>
            </w:r>
          </w:p>
          <w:p w:rsidR="00201FEA" w:rsidRDefault="00201FEA">
            <w:pPr>
              <w:spacing w:after="0" w:line="240" w:lineRule="auto"/>
              <w:jc w:val="center"/>
              <w:rPr>
                <w:rFonts w:ascii="Arial" w:eastAsia="Times New Roman" w:hAnsi="Arial"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jc w:val="center"/>
              <w:rPr>
                <w:rFonts w:ascii="Arial" w:eastAsia="Times New Roman" w:hAnsi="Arial" w:cs="Times New Roman"/>
                <w:b/>
                <w:bCs/>
                <w:sz w:val="24"/>
                <w:szCs w:val="24"/>
              </w:rPr>
            </w:pPr>
          </w:p>
          <w:p w:rsidR="00201FEA" w:rsidRDefault="00201FEA">
            <w:pPr>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How Assessed</w:t>
            </w:r>
          </w:p>
        </w:tc>
      </w:tr>
      <w:tr w:rsidR="00201FEA" w:rsidTr="00201FEA">
        <w:tc>
          <w:tcPr>
            <w:tcW w:w="19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b/>
                <w:bCs/>
                <w:sz w:val="24"/>
                <w:szCs w:val="24"/>
              </w:rPr>
            </w:pPr>
          </w:p>
          <w:p w:rsidR="00201FEA" w:rsidRDefault="00201FEA">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Education &amp; Qualifications</w:t>
            </w:r>
          </w:p>
          <w:p w:rsidR="00201FEA" w:rsidRDefault="00201FEA">
            <w:pPr>
              <w:spacing w:after="0" w:line="240" w:lineRule="auto"/>
              <w:rPr>
                <w:rFonts w:ascii="Arial" w:eastAsia="Times New Roman" w:hAnsi="Arial" w:cs="Times New Roman"/>
                <w:b/>
                <w:bCs/>
                <w:sz w:val="24"/>
                <w:szCs w:val="24"/>
              </w:rPr>
            </w:pPr>
          </w:p>
        </w:tc>
        <w:tc>
          <w:tcPr>
            <w:tcW w:w="360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sz w:val="24"/>
                <w:szCs w:val="24"/>
              </w:rPr>
            </w:pPr>
          </w:p>
          <w:p w:rsidR="00201FEA" w:rsidRDefault="00201FEA">
            <w:pPr>
              <w:tabs>
                <w:tab w:val="left" w:pos="34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NVQ 3 for Teaching Assistants or equivalent qualification or experience </w:t>
            </w:r>
          </w:p>
          <w:p w:rsidR="00201FEA" w:rsidRDefault="00201FEA">
            <w:pPr>
              <w:tabs>
                <w:tab w:val="left" w:pos="342"/>
              </w:tabs>
              <w:spacing w:after="0" w:line="240" w:lineRule="auto"/>
              <w:rPr>
                <w:rFonts w:ascii="Arial" w:eastAsia="Times New Roman" w:hAnsi="Arial" w:cs="Times New Roman"/>
                <w:sz w:val="24"/>
                <w:szCs w:val="24"/>
              </w:rPr>
            </w:pPr>
          </w:p>
          <w:p w:rsidR="00201FEA" w:rsidRDefault="00201FEA">
            <w:pPr>
              <w:tabs>
                <w:tab w:val="left" w:pos="342"/>
              </w:tabs>
              <w:spacing w:after="0" w:line="240" w:lineRule="auto"/>
              <w:rPr>
                <w:rFonts w:ascii="Arial" w:eastAsia="Times New Roman" w:hAnsi="Arial" w:cs="Times New Roman"/>
                <w:sz w:val="24"/>
                <w:szCs w:val="24"/>
              </w:rPr>
            </w:pPr>
            <w:r>
              <w:rPr>
                <w:rFonts w:ascii="Arial" w:eastAsia="Times New Roman" w:hAnsi="Arial" w:cs="Times New Roman"/>
                <w:sz w:val="24"/>
                <w:szCs w:val="24"/>
              </w:rPr>
              <w:t>Literacy and Numeracy skills equivalent to Level 2 of the National Qualification &amp; Credit Framework</w:t>
            </w:r>
          </w:p>
          <w:p w:rsidR="00201FEA" w:rsidRDefault="00201FEA">
            <w:pPr>
              <w:tabs>
                <w:tab w:val="left" w:pos="342"/>
              </w:tabs>
              <w:spacing w:after="0" w:line="240" w:lineRule="auto"/>
              <w:rPr>
                <w:rFonts w:ascii="Arial" w:eastAsia="Times New Roman" w:hAnsi="Arial" w:cs="Times New Roman"/>
                <w:sz w:val="24"/>
                <w:szCs w:val="24"/>
              </w:rPr>
            </w:pPr>
          </w:p>
          <w:p w:rsidR="00201FEA" w:rsidRDefault="00201FEA">
            <w:pPr>
              <w:tabs>
                <w:tab w:val="left" w:pos="342"/>
              </w:tabs>
              <w:spacing w:after="0" w:line="240" w:lineRule="auto"/>
              <w:rPr>
                <w:rFonts w:ascii="Arial" w:eastAsia="Times New Roman" w:hAnsi="Arial"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sz w:val="24"/>
                <w:szCs w:val="24"/>
              </w:rPr>
            </w:pPr>
          </w:p>
          <w:p w:rsidR="00201FEA" w:rsidRDefault="00201FEA">
            <w:pPr>
              <w:tabs>
                <w:tab w:val="left" w:pos="342"/>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Training in relevant learning strategies e.g. literacy, phonics etc. </w:t>
            </w:r>
          </w:p>
          <w:p w:rsidR="00201FEA" w:rsidRDefault="00201FEA">
            <w:pPr>
              <w:spacing w:after="0" w:line="240" w:lineRule="auto"/>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(bring certificate to interview)</w:t>
            </w:r>
          </w:p>
          <w:p w:rsidR="00201FEA" w:rsidRDefault="00201FEA">
            <w:pPr>
              <w:spacing w:after="0" w:line="240" w:lineRule="auto"/>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rPr>
                <w:rFonts w:ascii="Arial" w:eastAsia="Times New Roman" w:hAnsi="Arial" w:cs="Times New Roman"/>
                <w:sz w:val="24"/>
                <w:szCs w:val="24"/>
              </w:rPr>
            </w:pPr>
          </w:p>
        </w:tc>
      </w:tr>
      <w:tr w:rsidR="00201FEA" w:rsidTr="00201FEA">
        <w:tc>
          <w:tcPr>
            <w:tcW w:w="19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b/>
                <w:bCs/>
                <w:sz w:val="24"/>
                <w:szCs w:val="24"/>
              </w:rPr>
            </w:pPr>
          </w:p>
          <w:p w:rsidR="00201FEA" w:rsidRDefault="00201FEA">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Experience</w:t>
            </w:r>
          </w:p>
          <w:p w:rsidR="00201FEA" w:rsidRDefault="00201FEA">
            <w:pPr>
              <w:spacing w:after="0" w:line="240" w:lineRule="auto"/>
              <w:rPr>
                <w:rFonts w:ascii="Arial" w:eastAsia="Times New Roman" w:hAnsi="Arial" w:cs="Times New Roman"/>
                <w:b/>
                <w:bCs/>
                <w:sz w:val="24"/>
                <w:szCs w:val="24"/>
              </w:rPr>
            </w:pPr>
          </w:p>
        </w:tc>
        <w:tc>
          <w:tcPr>
            <w:tcW w:w="360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Experience of working with children in an educational setting who may have different individual needs and learning styles</w:t>
            </w:r>
          </w:p>
          <w:p w:rsidR="00201FEA" w:rsidRDefault="00201FEA">
            <w:pPr>
              <w:tabs>
                <w:tab w:val="left" w:pos="429"/>
              </w:tabs>
              <w:spacing w:after="0" w:line="240" w:lineRule="auto"/>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Experience of preparing/contributing to resources to support learning programmes </w:t>
            </w:r>
          </w:p>
          <w:p w:rsidR="00201FEA" w:rsidRDefault="00201FEA">
            <w:pPr>
              <w:tabs>
                <w:tab w:val="left" w:pos="429"/>
              </w:tabs>
              <w:spacing w:after="0" w:line="240" w:lineRule="auto"/>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Experience of effectively using ICT and other technology such as digital recorders and photocopiers, and resolving straightforward problems in their operation</w:t>
            </w:r>
          </w:p>
          <w:p w:rsidR="00201FEA" w:rsidRDefault="00201FEA">
            <w:pPr>
              <w:spacing w:after="0" w:line="240" w:lineRule="auto"/>
              <w:rPr>
                <w:rFonts w:ascii="Arial" w:eastAsia="Times New Roman" w:hAnsi="Arial"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sz w:val="24"/>
                <w:szCs w:val="24"/>
              </w:rPr>
            </w:pPr>
          </w:p>
          <w:p w:rsidR="00201FEA" w:rsidRDefault="00201FEA">
            <w:pPr>
              <w:spacing w:after="0" w:line="240" w:lineRule="auto"/>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tc>
      </w:tr>
      <w:tr w:rsidR="00201FEA" w:rsidTr="00201FEA">
        <w:tc>
          <w:tcPr>
            <w:tcW w:w="19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b/>
                <w:bCs/>
                <w:sz w:val="24"/>
                <w:szCs w:val="24"/>
              </w:rPr>
            </w:pPr>
          </w:p>
          <w:p w:rsidR="00201FEA" w:rsidRDefault="00201FEA">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Skills &amp; Abilities</w:t>
            </w:r>
          </w:p>
          <w:p w:rsidR="00201FEA" w:rsidRDefault="00201FEA">
            <w:pPr>
              <w:spacing w:after="0" w:line="240" w:lineRule="auto"/>
              <w:rPr>
                <w:rFonts w:ascii="Arial" w:eastAsia="Times New Roman" w:hAnsi="Arial" w:cs="Times New Roman"/>
                <w:b/>
                <w:bCs/>
                <w:sz w:val="24"/>
                <w:szCs w:val="24"/>
              </w:rPr>
            </w:pPr>
          </w:p>
        </w:tc>
        <w:tc>
          <w:tcPr>
            <w:tcW w:w="360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Interpersonal skills to build and maintain effective relationships with all pupils and colleagues</w:t>
            </w:r>
          </w:p>
          <w:p w:rsidR="00201FEA" w:rsidRDefault="00201FEA">
            <w:pPr>
              <w:tabs>
                <w:tab w:val="left" w:pos="429"/>
              </w:tabs>
              <w:spacing w:after="0" w:line="240" w:lineRule="auto"/>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Communication skills to liaise sensitively with parents and carers</w:t>
            </w:r>
          </w:p>
          <w:p w:rsidR="00201FEA" w:rsidRDefault="00201FEA">
            <w:pPr>
              <w:tabs>
                <w:tab w:val="left" w:pos="429"/>
              </w:tabs>
              <w:spacing w:after="0" w:line="240" w:lineRule="auto"/>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Creative skills to contribute to and adapt learning activities relating to the National Curriculum and other learning objectives  </w:t>
            </w:r>
          </w:p>
          <w:p w:rsidR="00201FEA" w:rsidRDefault="00201FEA">
            <w:pPr>
              <w:tabs>
                <w:tab w:val="left" w:pos="429"/>
              </w:tabs>
              <w:spacing w:after="0" w:line="240" w:lineRule="auto"/>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To promote a positive ethos and good role model</w:t>
            </w:r>
          </w:p>
          <w:p w:rsidR="00201FEA" w:rsidRDefault="00201FEA">
            <w:pPr>
              <w:tabs>
                <w:tab w:val="left" w:pos="429"/>
              </w:tabs>
              <w:spacing w:after="0" w:line="240" w:lineRule="auto"/>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Team-work skills to work collaboratively with colleagues, understanding classroom roles and responsibilities and your own position within these</w:t>
            </w:r>
          </w:p>
          <w:p w:rsidR="00201FEA" w:rsidRDefault="00201FEA">
            <w:pPr>
              <w:tabs>
                <w:tab w:val="left" w:pos="429"/>
              </w:tabs>
              <w:spacing w:after="0" w:line="240" w:lineRule="auto"/>
              <w:rPr>
                <w:rFonts w:ascii="Arial" w:eastAsia="Times New Roman" w:hAnsi="Arial" w:cs="Times New Roman"/>
                <w:sz w:val="24"/>
                <w:szCs w:val="24"/>
              </w:rPr>
            </w:pPr>
          </w:p>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To continually improve own practice/knowledge through </w:t>
            </w:r>
            <w:proofErr w:type="spellStart"/>
            <w:r>
              <w:rPr>
                <w:rFonts w:ascii="Arial" w:eastAsia="Times New Roman" w:hAnsi="Arial" w:cs="Times New Roman"/>
                <w:sz w:val="24"/>
                <w:szCs w:val="24"/>
              </w:rPr>
              <w:t>self evaluation</w:t>
            </w:r>
            <w:proofErr w:type="spellEnd"/>
            <w:r>
              <w:rPr>
                <w:rFonts w:ascii="Arial" w:eastAsia="Times New Roman" w:hAnsi="Arial" w:cs="Times New Roman"/>
                <w:sz w:val="24"/>
                <w:szCs w:val="24"/>
              </w:rPr>
              <w:t xml:space="preserve"> and learning from others</w:t>
            </w:r>
          </w:p>
          <w:p w:rsidR="00201FEA" w:rsidRDefault="00201FEA">
            <w:pPr>
              <w:spacing w:after="0" w:line="240" w:lineRule="auto"/>
              <w:rPr>
                <w:rFonts w:ascii="Arial" w:eastAsia="Times New Roman" w:hAnsi="Arial"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Gautami" w:eastAsia="Times New Roman" w:hAnsi="Gautami" w:cs="Gautami"/>
                <w:sz w:val="24"/>
                <w:szCs w:val="24"/>
              </w:rPr>
            </w:pPr>
          </w:p>
          <w:p w:rsidR="00201FEA" w:rsidRDefault="00201FEA">
            <w:pPr>
              <w:spacing w:after="0" w:line="240" w:lineRule="auto"/>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Gautami" w:eastAsia="Times New Roman" w:hAnsi="Gautami" w:cs="Gautami"/>
                <w:sz w:val="24"/>
                <w:szCs w:val="24"/>
              </w:rPr>
            </w:pPr>
            <w:r>
              <w:rPr>
                <w:rFonts w:ascii="Arial" w:eastAsia="Times New Roman" w:hAnsi="Arial" w:cs="Times New Roman"/>
                <w:sz w:val="24"/>
                <w:szCs w:val="24"/>
              </w:rPr>
              <w:t>AF / I</w:t>
            </w:r>
          </w:p>
        </w:tc>
      </w:tr>
      <w:tr w:rsidR="00201FEA" w:rsidTr="00201FEA">
        <w:tc>
          <w:tcPr>
            <w:tcW w:w="19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b/>
                <w:bCs/>
                <w:sz w:val="24"/>
                <w:szCs w:val="24"/>
              </w:rPr>
            </w:pPr>
          </w:p>
          <w:p w:rsidR="00201FEA" w:rsidRDefault="00201FEA">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Knowledge</w:t>
            </w:r>
          </w:p>
          <w:p w:rsidR="00201FEA" w:rsidRDefault="00201FEA">
            <w:pPr>
              <w:spacing w:after="0" w:line="240" w:lineRule="auto"/>
              <w:rPr>
                <w:rFonts w:ascii="Arial" w:eastAsia="Times New Roman" w:hAnsi="Arial" w:cs="Times New Roman"/>
                <w:b/>
                <w:bCs/>
                <w:sz w:val="24"/>
                <w:szCs w:val="24"/>
              </w:rPr>
            </w:pPr>
          </w:p>
        </w:tc>
        <w:tc>
          <w:tcPr>
            <w:tcW w:w="360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sz w:val="24"/>
                <w:szCs w:val="24"/>
              </w:rPr>
            </w:pPr>
          </w:p>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Knowledge of relevant policies/codes of practice/ and awareness of relevant legislation and the responsibilities of the role within these for promoting pupils’ welfare</w:t>
            </w:r>
          </w:p>
          <w:p w:rsidR="00201FEA" w:rsidRDefault="00201FEA">
            <w:pPr>
              <w:spacing w:after="0" w:line="240" w:lineRule="auto"/>
              <w:rPr>
                <w:rFonts w:ascii="Arial" w:eastAsia="Times New Roman" w:hAnsi="Arial" w:cs="Times New Roman"/>
                <w:sz w:val="24"/>
                <w:szCs w:val="24"/>
              </w:rPr>
            </w:pPr>
          </w:p>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Knowledge of national/foundation stage curriculum and other relevant learning programmes/strategies</w:t>
            </w:r>
          </w:p>
          <w:p w:rsidR="00201FEA" w:rsidRDefault="00201FEA">
            <w:pPr>
              <w:spacing w:after="0" w:line="240" w:lineRule="auto"/>
              <w:rPr>
                <w:rFonts w:ascii="Arial" w:eastAsia="Times New Roman" w:hAnsi="Arial" w:cs="Times New Roman"/>
                <w:sz w:val="24"/>
                <w:szCs w:val="24"/>
              </w:rPr>
            </w:pPr>
          </w:p>
          <w:p w:rsidR="00201FEA" w:rsidRDefault="00201FEA">
            <w:pPr>
              <w:spacing w:after="0" w:line="240" w:lineRule="auto"/>
              <w:rPr>
                <w:rFonts w:ascii="Arial" w:eastAsia="Times New Roman" w:hAnsi="Arial" w:cs="Times New Roman"/>
                <w:sz w:val="24"/>
                <w:szCs w:val="24"/>
              </w:rPr>
            </w:pPr>
            <w:r>
              <w:rPr>
                <w:rFonts w:ascii="Arial" w:eastAsia="Times New Roman" w:hAnsi="Arial" w:cs="Times New Roman"/>
                <w:sz w:val="24"/>
                <w:szCs w:val="24"/>
              </w:rPr>
              <w:t>Understanding of the principles of child development and learning processes</w:t>
            </w:r>
          </w:p>
          <w:p w:rsidR="00201FEA" w:rsidRDefault="00201FEA">
            <w:pPr>
              <w:tabs>
                <w:tab w:val="left" w:pos="429"/>
              </w:tabs>
              <w:spacing w:after="0" w:line="240" w:lineRule="auto"/>
              <w:rPr>
                <w:rFonts w:ascii="Arial" w:eastAsia="Times New Roman" w:hAnsi="Arial" w:cs="Times New Roman"/>
                <w:color w:val="000000"/>
                <w:sz w:val="24"/>
                <w:szCs w:val="24"/>
              </w:rPr>
            </w:pPr>
          </w:p>
          <w:p w:rsidR="00201FEA" w:rsidRDefault="00201FEA">
            <w:pPr>
              <w:tabs>
                <w:tab w:val="left" w:pos="429"/>
              </w:tabs>
              <w:spacing w:after="0" w:line="240" w:lineRule="auto"/>
              <w:rPr>
                <w:rFonts w:ascii="Arial" w:eastAsia="Times New Roman" w:hAnsi="Arial" w:cs="Times New Roman"/>
                <w:color w:val="000000"/>
                <w:sz w:val="24"/>
                <w:szCs w:val="24"/>
              </w:rPr>
            </w:pPr>
            <w:r>
              <w:rPr>
                <w:rFonts w:ascii="Arial" w:eastAsia="Times New Roman" w:hAnsi="Arial" w:cs="Times New Roman"/>
                <w:sz w:val="24"/>
                <w:szCs w:val="24"/>
              </w:rPr>
              <w:t>Understanding of equal opportunities and inclusion</w:t>
            </w:r>
            <w:r>
              <w:rPr>
                <w:rFonts w:ascii="Arial" w:eastAsia="Times New Roman" w:hAnsi="Arial" w:cs="Times New Roman"/>
                <w:color w:val="000000"/>
                <w:sz w:val="24"/>
                <w:szCs w:val="24"/>
              </w:rPr>
              <w:t xml:space="preserve"> and how it applies in a school setting</w:t>
            </w:r>
          </w:p>
          <w:p w:rsidR="00201FEA" w:rsidRDefault="00201FEA">
            <w:pPr>
              <w:spacing w:after="0" w:line="240" w:lineRule="auto"/>
              <w:rPr>
                <w:rFonts w:ascii="Arial" w:eastAsia="Times New Roman" w:hAnsi="Arial" w:cs="Times New Roman"/>
                <w:noProof/>
                <w:sz w:val="24"/>
                <w:szCs w:val="24"/>
                <w:lang w:val="en-US"/>
              </w:rPr>
            </w:pPr>
          </w:p>
        </w:tc>
        <w:tc>
          <w:tcPr>
            <w:tcW w:w="28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Arial"/>
                <w:sz w:val="24"/>
                <w:szCs w:val="24"/>
              </w:rPr>
            </w:pPr>
          </w:p>
          <w:p w:rsidR="00201FEA" w:rsidRDefault="00201FEA">
            <w:pPr>
              <w:spacing w:after="0" w:line="240" w:lineRule="auto"/>
              <w:rPr>
                <w:rFonts w:ascii="Arial" w:eastAsia="Times New Roman" w:hAnsi="Arial"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AF / I</w:t>
            </w:r>
          </w:p>
          <w:p w:rsidR="00201FEA" w:rsidRDefault="00201FEA">
            <w:pPr>
              <w:spacing w:after="0" w:line="240" w:lineRule="auto"/>
              <w:jc w:val="center"/>
              <w:rPr>
                <w:rFonts w:ascii="Arial" w:eastAsia="Times New Roman" w:hAnsi="Arial" w:cs="Times New Roman"/>
                <w:sz w:val="24"/>
                <w:szCs w:val="24"/>
              </w:rPr>
            </w:pPr>
          </w:p>
        </w:tc>
      </w:tr>
      <w:tr w:rsidR="00201FEA" w:rsidTr="00201FEA">
        <w:tc>
          <w:tcPr>
            <w:tcW w:w="19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Arial" w:eastAsia="Times New Roman" w:hAnsi="Arial" w:cs="Times New Roman"/>
                <w:b/>
                <w:bCs/>
                <w:sz w:val="24"/>
                <w:szCs w:val="24"/>
              </w:rPr>
            </w:pPr>
          </w:p>
          <w:p w:rsidR="00201FEA" w:rsidRDefault="00201FEA">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Work Circumstances</w:t>
            </w:r>
          </w:p>
          <w:p w:rsidR="00201FEA" w:rsidRDefault="00201FEA">
            <w:pPr>
              <w:spacing w:after="0" w:line="240" w:lineRule="auto"/>
              <w:rPr>
                <w:rFonts w:ascii="Arial" w:eastAsia="Times New Roman" w:hAnsi="Arial" w:cs="Times New Roman"/>
                <w:b/>
                <w:bCs/>
                <w:sz w:val="24"/>
                <w:szCs w:val="24"/>
              </w:rPr>
            </w:pPr>
          </w:p>
        </w:tc>
        <w:tc>
          <w:tcPr>
            <w:tcW w:w="3600" w:type="dxa"/>
            <w:tcBorders>
              <w:top w:val="single" w:sz="4" w:space="0" w:color="auto"/>
              <w:left w:val="single" w:sz="4" w:space="0" w:color="auto"/>
              <w:bottom w:val="single" w:sz="4" w:space="0" w:color="auto"/>
              <w:right w:val="single" w:sz="4" w:space="0" w:color="auto"/>
            </w:tcBorders>
          </w:tcPr>
          <w:p w:rsidR="00201FEA" w:rsidRDefault="00201FEA">
            <w:pPr>
              <w:tabs>
                <w:tab w:val="num" w:pos="389"/>
              </w:tabs>
              <w:overflowPunct w:val="0"/>
              <w:autoSpaceDE w:val="0"/>
              <w:autoSpaceDN w:val="0"/>
              <w:adjustRightInd w:val="0"/>
              <w:spacing w:after="0" w:line="240" w:lineRule="auto"/>
              <w:textAlignment w:val="baseline"/>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To work flexibly as the workload demands</w:t>
            </w:r>
          </w:p>
          <w:p w:rsidR="00201FEA" w:rsidRDefault="00201FEA">
            <w:pPr>
              <w:tabs>
                <w:tab w:val="left" w:pos="429"/>
              </w:tabs>
              <w:spacing w:after="0" w:line="240" w:lineRule="auto"/>
              <w:rPr>
                <w:rFonts w:ascii="Arial" w:eastAsia="Times New Roman" w:hAnsi="Arial" w:cs="Times New Roman"/>
                <w:sz w:val="24"/>
                <w:szCs w:val="24"/>
              </w:rPr>
            </w:pPr>
          </w:p>
          <w:p w:rsidR="00201FEA" w:rsidRDefault="00201FEA">
            <w:pPr>
              <w:tabs>
                <w:tab w:val="left" w:pos="429"/>
              </w:tabs>
              <w:spacing w:after="0" w:line="240" w:lineRule="auto"/>
              <w:rPr>
                <w:rFonts w:ascii="Arial" w:eastAsia="Times New Roman" w:hAnsi="Arial" w:cs="Times New Roman"/>
                <w:sz w:val="24"/>
                <w:szCs w:val="24"/>
              </w:rPr>
            </w:pPr>
            <w:r>
              <w:rPr>
                <w:rFonts w:ascii="Arial" w:eastAsia="Times New Roman" w:hAnsi="Arial" w:cs="Times New Roman"/>
                <w:sz w:val="24"/>
                <w:szCs w:val="24"/>
              </w:rPr>
              <w:t>Occasional out of hours working to support school functions</w:t>
            </w:r>
          </w:p>
          <w:p w:rsidR="00201FEA" w:rsidRDefault="00201FEA">
            <w:pPr>
              <w:spacing w:after="0" w:line="240" w:lineRule="auto"/>
              <w:rPr>
                <w:rFonts w:ascii="Arial" w:eastAsia="Times New Roman" w:hAnsi="Arial"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rPr>
                <w:rFonts w:ascii="Gautami" w:eastAsia="Times New Roman" w:hAnsi="Gautami" w:cs="Gautami"/>
                <w:sz w:val="24"/>
                <w:szCs w:val="24"/>
              </w:rPr>
            </w:pPr>
          </w:p>
        </w:tc>
        <w:tc>
          <w:tcPr>
            <w:tcW w:w="1440" w:type="dxa"/>
            <w:tcBorders>
              <w:top w:val="single" w:sz="4" w:space="0" w:color="auto"/>
              <w:left w:val="single" w:sz="4" w:space="0" w:color="auto"/>
              <w:bottom w:val="single" w:sz="4" w:space="0" w:color="auto"/>
              <w:right w:val="single" w:sz="4" w:space="0" w:color="auto"/>
            </w:tcBorders>
          </w:tcPr>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I</w:t>
            </w: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p>
          <w:p w:rsidR="00201FEA" w:rsidRDefault="00201FEA">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I</w:t>
            </w:r>
          </w:p>
        </w:tc>
      </w:tr>
    </w:tbl>
    <w:p w:rsidR="00201FEA" w:rsidRDefault="00201FEA" w:rsidP="00201FEA">
      <w:pPr>
        <w:spacing w:after="0" w:line="240" w:lineRule="auto"/>
        <w:jc w:val="both"/>
        <w:rPr>
          <w:rFonts w:ascii="Arial" w:eastAsia="Times New Roman" w:hAnsi="Arial" w:cs="Arial"/>
        </w:rPr>
      </w:pPr>
    </w:p>
    <w:p w:rsidR="00201FEA" w:rsidRDefault="00201FEA" w:rsidP="00201FEA">
      <w:pPr>
        <w:spacing w:after="0" w:line="240" w:lineRule="auto"/>
        <w:jc w:val="both"/>
        <w:rPr>
          <w:rFonts w:ascii="Arial" w:eastAsia="Times New Roman" w:hAnsi="Arial" w:cs="Times New Roman"/>
        </w:rPr>
      </w:pPr>
      <w:r>
        <w:rPr>
          <w:rFonts w:ascii="Arial" w:eastAsia="Times New Roman" w:hAnsi="Arial" w:cs="Times New Roman"/>
          <w:i/>
        </w:rPr>
        <w:t>Abbreviations:</w:t>
      </w:r>
      <w:r>
        <w:rPr>
          <w:rFonts w:ascii="Arial" w:eastAsia="Times New Roman" w:hAnsi="Arial" w:cs="Times New Roman"/>
        </w:rPr>
        <w:t xml:space="preserve"> AF = Application Form; I = Interview.</w:t>
      </w:r>
    </w:p>
    <w:p w:rsidR="00201FEA" w:rsidRDefault="00201FEA" w:rsidP="00201FEA">
      <w:pPr>
        <w:spacing w:after="0" w:line="240" w:lineRule="auto"/>
        <w:jc w:val="both"/>
        <w:rPr>
          <w:rFonts w:ascii="Arial" w:eastAsia="Times New Roman" w:hAnsi="Arial" w:cs="Times New Roman"/>
          <w:sz w:val="16"/>
          <w:szCs w:val="16"/>
        </w:rPr>
      </w:pPr>
    </w:p>
    <w:p w:rsidR="00201FEA" w:rsidRDefault="00201FEA" w:rsidP="00201FEA">
      <w:pPr>
        <w:spacing w:after="0" w:line="240" w:lineRule="auto"/>
        <w:jc w:val="center"/>
        <w:rPr>
          <w:rFonts w:ascii="Arial" w:hAnsi="Arial" w:cs="Arial"/>
        </w:rPr>
      </w:pPr>
      <w:r>
        <w:rPr>
          <w:rFonts w:ascii="Arial" w:eastAsia="Times New Roman" w:hAnsi="Arial" w:cs="Times New Roman"/>
          <w:b/>
          <w:bCs/>
          <w:sz w:val="24"/>
          <w:szCs w:val="24"/>
        </w:rPr>
        <w:t>NB. - Any candidate with a disability who meets the essential criteria will be guaranteed an interview</w:t>
      </w:r>
    </w:p>
    <w:p w:rsidR="00401EC3" w:rsidRDefault="00401EC3"/>
    <w:sectPr w:rsidR="00401EC3" w:rsidSect="00201F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EA"/>
    <w:rsid w:val="00201FEA"/>
    <w:rsid w:val="00295509"/>
    <w:rsid w:val="0040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46EC6-2214-4B75-AD25-E940A6F1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Leigh</dc:creator>
  <cp:keywords/>
  <dc:description/>
  <cp:lastModifiedBy>Ian Robinson (HR)</cp:lastModifiedBy>
  <cp:revision>2</cp:revision>
  <dcterms:created xsi:type="dcterms:W3CDTF">2021-06-17T15:00:00Z</dcterms:created>
  <dcterms:modified xsi:type="dcterms:W3CDTF">2021-06-17T15:00:00Z</dcterms:modified>
</cp:coreProperties>
</file>