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34D0" w14:textId="77777777" w:rsidR="002968D3" w:rsidRDefault="003A4C6B">
      <w:pPr>
        <w:ind w:left="-142" w:right="-327"/>
        <w:jc w:val="right"/>
        <w:rPr>
          <w:rFonts w:ascii="Helvetica" w:hAnsi="Helvetica"/>
          <w:noProof/>
        </w:rPr>
      </w:pPr>
      <w:r>
        <w:rPr>
          <w:rFonts w:ascii="Helvetica" w:hAnsi="Helvetica"/>
          <w:noProof/>
          <w:lang w:eastAsia="en-GB"/>
        </w:rPr>
        <w:drawing>
          <wp:inline distT="0" distB="0" distL="0" distR="0" wp14:anchorId="25C2BF0A" wp14:editId="3B27A851">
            <wp:extent cx="6515100" cy="520700"/>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0700"/>
                    </a:xfrm>
                    <a:prstGeom prst="rect">
                      <a:avLst/>
                    </a:prstGeom>
                    <a:noFill/>
                    <a:ln w="9525">
                      <a:noFill/>
                      <a:miter lim="800000"/>
                      <a:headEnd/>
                      <a:tailEnd/>
                    </a:ln>
                  </pic:spPr>
                </pic:pic>
              </a:graphicData>
            </a:graphic>
          </wp:inline>
        </w:drawing>
      </w:r>
    </w:p>
    <w:p w14:paraId="068ABEB2" w14:textId="77777777" w:rsidR="002968D3" w:rsidRDefault="002968D3">
      <w:pPr>
        <w:ind w:left="-142" w:right="-327"/>
        <w:jc w:val="right"/>
        <w:rPr>
          <w:rFonts w:ascii="Helvetica" w:hAnsi="Helvetica"/>
          <w:noProof/>
        </w:rPr>
      </w:pPr>
    </w:p>
    <w:tbl>
      <w:tblPr>
        <w:tblW w:w="10224" w:type="dxa"/>
        <w:tblInd w:w="-34" w:type="dxa"/>
        <w:tblLayout w:type="fixed"/>
        <w:tblLook w:val="0000" w:firstRow="0" w:lastRow="0" w:firstColumn="0" w:lastColumn="0" w:noHBand="0" w:noVBand="0"/>
      </w:tblPr>
      <w:tblGrid>
        <w:gridCol w:w="142"/>
        <w:gridCol w:w="1562"/>
        <w:gridCol w:w="2168"/>
        <w:gridCol w:w="826"/>
        <w:gridCol w:w="1376"/>
        <w:gridCol w:w="4150"/>
      </w:tblGrid>
      <w:tr w:rsidR="002968D3" w14:paraId="06AEB4B1" w14:textId="77777777" w:rsidTr="0049764E">
        <w:trPr>
          <w:trHeight w:val="410"/>
        </w:trPr>
        <w:tc>
          <w:tcPr>
            <w:tcW w:w="1704" w:type="dxa"/>
            <w:gridSpan w:val="2"/>
          </w:tcPr>
          <w:p w14:paraId="13C26FCF" w14:textId="77777777" w:rsidR="002968D3" w:rsidRDefault="002968D3">
            <w:pPr>
              <w:pStyle w:val="Heading2"/>
              <w:ind w:left="142"/>
              <w:rPr>
                <w:noProof/>
              </w:rPr>
            </w:pPr>
            <w:r>
              <w:t>Directorate:</w:t>
            </w:r>
          </w:p>
        </w:tc>
        <w:tc>
          <w:tcPr>
            <w:tcW w:w="2994" w:type="dxa"/>
            <w:gridSpan w:val="2"/>
          </w:tcPr>
          <w:p w14:paraId="25481412" w14:textId="77777777" w:rsidR="002968D3" w:rsidRDefault="004B4875" w:rsidP="004B4875">
            <w:pPr>
              <w:ind w:left="142"/>
              <w:rPr>
                <w:rFonts w:ascii="Helvetica" w:hAnsi="Helvetica"/>
                <w:noProof/>
              </w:rPr>
            </w:pPr>
            <w:r>
              <w:rPr>
                <w:rFonts w:ascii="Helvetica" w:hAnsi="Helvetica"/>
                <w:noProof/>
              </w:rPr>
              <w:t>Places Directorate</w:t>
            </w:r>
            <w:r w:rsidR="0008005B">
              <w:rPr>
                <w:rFonts w:ascii="Helvetica" w:hAnsi="Helvetica"/>
                <w:noProof/>
              </w:rPr>
              <w:t xml:space="preserve"> </w:t>
            </w:r>
          </w:p>
        </w:tc>
        <w:tc>
          <w:tcPr>
            <w:tcW w:w="1376" w:type="dxa"/>
          </w:tcPr>
          <w:p w14:paraId="5936AF09" w14:textId="77777777" w:rsidR="002968D3" w:rsidRDefault="002968D3">
            <w:pPr>
              <w:ind w:left="142"/>
              <w:rPr>
                <w:rFonts w:ascii="Helvetica" w:hAnsi="Helvetica"/>
                <w:noProof/>
              </w:rPr>
            </w:pPr>
            <w:r>
              <w:rPr>
                <w:rFonts w:ascii="Helvetica" w:hAnsi="Helvetica"/>
                <w:b/>
              </w:rPr>
              <w:t>Section</w:t>
            </w:r>
            <w:r>
              <w:rPr>
                <w:rFonts w:ascii="Helvetica" w:hAnsi="Helvetica"/>
              </w:rPr>
              <w:t>:</w:t>
            </w:r>
          </w:p>
        </w:tc>
        <w:tc>
          <w:tcPr>
            <w:tcW w:w="4150" w:type="dxa"/>
          </w:tcPr>
          <w:p w14:paraId="21E5C476" w14:textId="77777777" w:rsidR="002968D3" w:rsidRDefault="0008005B" w:rsidP="0008005B">
            <w:pPr>
              <w:ind w:left="142"/>
              <w:rPr>
                <w:rFonts w:ascii="Helvetica" w:hAnsi="Helvetica"/>
                <w:noProof/>
              </w:rPr>
            </w:pPr>
            <w:r>
              <w:rPr>
                <w:rFonts w:ascii="Helvetica" w:hAnsi="Helvetica"/>
                <w:noProof/>
              </w:rPr>
              <w:t>Community Safety</w:t>
            </w:r>
            <w:r w:rsidR="00F543E1">
              <w:rPr>
                <w:rFonts w:ascii="Helvetica" w:hAnsi="Helvetica"/>
                <w:noProof/>
              </w:rPr>
              <w:t xml:space="preserve"> </w:t>
            </w:r>
          </w:p>
        </w:tc>
      </w:tr>
      <w:tr w:rsidR="002968D3" w14:paraId="1F4DCD97" w14:textId="77777777" w:rsidTr="0049764E">
        <w:trPr>
          <w:trHeight w:val="523"/>
        </w:trPr>
        <w:tc>
          <w:tcPr>
            <w:tcW w:w="3872" w:type="dxa"/>
            <w:gridSpan w:val="3"/>
          </w:tcPr>
          <w:p w14:paraId="7756AB43" w14:textId="77777777" w:rsidR="002968D3" w:rsidRDefault="002968D3">
            <w:pPr>
              <w:ind w:left="142" w:right="-327"/>
              <w:jc w:val="both"/>
              <w:rPr>
                <w:b/>
                <w:sz w:val="28"/>
              </w:rPr>
            </w:pPr>
            <w:r>
              <w:rPr>
                <w:b/>
                <w:sz w:val="28"/>
              </w:rPr>
              <w:t>Job details:</w:t>
            </w:r>
          </w:p>
        </w:tc>
        <w:tc>
          <w:tcPr>
            <w:tcW w:w="6352" w:type="dxa"/>
            <w:gridSpan w:val="3"/>
          </w:tcPr>
          <w:p w14:paraId="52F515AF" w14:textId="77777777" w:rsidR="002968D3" w:rsidRDefault="002968D3">
            <w:pPr>
              <w:ind w:left="142" w:right="-327"/>
              <w:rPr>
                <w:b/>
                <w:sz w:val="24"/>
              </w:rPr>
            </w:pPr>
          </w:p>
        </w:tc>
      </w:tr>
      <w:tr w:rsidR="002968D3" w14:paraId="272BD5CD" w14:textId="77777777" w:rsidTr="0049764E">
        <w:trPr>
          <w:trHeight w:val="523"/>
        </w:trPr>
        <w:tc>
          <w:tcPr>
            <w:tcW w:w="3872" w:type="dxa"/>
            <w:gridSpan w:val="3"/>
          </w:tcPr>
          <w:p w14:paraId="06D4ECBB" w14:textId="77777777" w:rsidR="002968D3" w:rsidRDefault="002968D3">
            <w:pPr>
              <w:ind w:left="142" w:right="-327"/>
              <w:jc w:val="both"/>
              <w:rPr>
                <w:b/>
                <w:sz w:val="24"/>
              </w:rPr>
            </w:pPr>
            <w:r>
              <w:rPr>
                <w:b/>
                <w:sz w:val="24"/>
              </w:rPr>
              <w:t>Job title:</w:t>
            </w:r>
          </w:p>
        </w:tc>
        <w:tc>
          <w:tcPr>
            <w:tcW w:w="6352" w:type="dxa"/>
            <w:gridSpan w:val="3"/>
          </w:tcPr>
          <w:p w14:paraId="318A715D" w14:textId="3A07CF5B" w:rsidR="002968D3" w:rsidRDefault="002D2D73" w:rsidP="00537CF0">
            <w:pPr>
              <w:pStyle w:val="Heading1"/>
              <w:ind w:left="142"/>
            </w:pPr>
            <w:r>
              <w:t>Out of Hours Response Officer</w:t>
            </w:r>
            <w:r w:rsidR="0008005B">
              <w:t xml:space="preserve"> </w:t>
            </w:r>
            <w:r w:rsidR="00B62747">
              <w:fldChar w:fldCharType="begin" w:fldLock="1"/>
            </w:r>
            <w:r w:rsidR="00B62747">
              <w:instrText xml:space="preserve"> FILLIN "Job Title" \* MERGEFORMAT </w:instrText>
            </w:r>
            <w:r w:rsidR="00B62747">
              <w:fldChar w:fldCharType="separate"/>
            </w:r>
            <w:r w:rsidR="00B62747">
              <w:fldChar w:fldCharType="end"/>
            </w:r>
          </w:p>
        </w:tc>
      </w:tr>
      <w:tr w:rsidR="002968D3" w14:paraId="1B4DFA7F" w14:textId="77777777" w:rsidTr="0049764E">
        <w:trPr>
          <w:trHeight w:val="523"/>
        </w:trPr>
        <w:tc>
          <w:tcPr>
            <w:tcW w:w="3872" w:type="dxa"/>
            <w:gridSpan w:val="3"/>
          </w:tcPr>
          <w:p w14:paraId="57B5EB38" w14:textId="77777777" w:rsidR="002968D3" w:rsidRDefault="002968D3">
            <w:pPr>
              <w:ind w:left="142" w:right="-327"/>
              <w:jc w:val="both"/>
              <w:rPr>
                <w:b/>
                <w:sz w:val="24"/>
              </w:rPr>
            </w:pPr>
            <w:r>
              <w:rPr>
                <w:b/>
                <w:sz w:val="24"/>
              </w:rPr>
              <w:t>Grade:</w:t>
            </w:r>
          </w:p>
        </w:tc>
        <w:tc>
          <w:tcPr>
            <w:tcW w:w="6352" w:type="dxa"/>
            <w:gridSpan w:val="3"/>
          </w:tcPr>
          <w:p w14:paraId="790DA3B3" w14:textId="4513D4E2" w:rsidR="002968D3" w:rsidRPr="000A5215" w:rsidRDefault="00204AA2" w:rsidP="00F62CBD">
            <w:pPr>
              <w:pStyle w:val="Heading1"/>
              <w:ind w:left="142"/>
            </w:pPr>
            <w:r>
              <w:rPr>
                <w:rFonts w:cs="Arial"/>
                <w:lang w:eastAsia="en-GB"/>
              </w:rPr>
              <w:t>Scale 3A</w:t>
            </w:r>
            <w:r w:rsidR="002D2D73">
              <w:rPr>
                <w:rFonts w:cs="Arial"/>
                <w:lang w:eastAsia="en-GB"/>
              </w:rPr>
              <w:t xml:space="preserve"> (plus enhancement for unsociable hours)</w:t>
            </w:r>
          </w:p>
        </w:tc>
      </w:tr>
      <w:tr w:rsidR="002968D3" w14:paraId="42FF2610" w14:textId="77777777" w:rsidTr="0049764E">
        <w:trPr>
          <w:trHeight w:val="523"/>
        </w:trPr>
        <w:tc>
          <w:tcPr>
            <w:tcW w:w="3872" w:type="dxa"/>
            <w:gridSpan w:val="3"/>
          </w:tcPr>
          <w:p w14:paraId="198FA657" w14:textId="77777777" w:rsidR="002968D3" w:rsidRDefault="002968D3">
            <w:pPr>
              <w:ind w:left="142" w:right="-327"/>
              <w:jc w:val="both"/>
              <w:rPr>
                <w:b/>
                <w:sz w:val="24"/>
              </w:rPr>
            </w:pPr>
            <w:r>
              <w:rPr>
                <w:b/>
                <w:sz w:val="24"/>
              </w:rPr>
              <w:t>Location of work:</w:t>
            </w:r>
          </w:p>
        </w:tc>
        <w:tc>
          <w:tcPr>
            <w:tcW w:w="6352" w:type="dxa"/>
            <w:gridSpan w:val="3"/>
          </w:tcPr>
          <w:p w14:paraId="36ED2708" w14:textId="77777777" w:rsidR="002968D3" w:rsidRDefault="0008005B" w:rsidP="0008005B">
            <w:pPr>
              <w:pStyle w:val="Heading1"/>
              <w:ind w:left="142"/>
            </w:pPr>
            <w:r>
              <w:t xml:space="preserve">CCTV Control Room, </w:t>
            </w:r>
            <w:r w:rsidR="00F543E1">
              <w:t>Civic C</w:t>
            </w:r>
            <w:r>
              <w:t>entre</w:t>
            </w:r>
          </w:p>
        </w:tc>
      </w:tr>
      <w:tr w:rsidR="002968D3" w14:paraId="64C99A7A" w14:textId="77777777" w:rsidTr="0049764E">
        <w:trPr>
          <w:trHeight w:val="523"/>
        </w:trPr>
        <w:tc>
          <w:tcPr>
            <w:tcW w:w="3872" w:type="dxa"/>
            <w:gridSpan w:val="3"/>
          </w:tcPr>
          <w:p w14:paraId="51640A94" w14:textId="77777777" w:rsidR="002968D3" w:rsidRDefault="002968D3">
            <w:pPr>
              <w:ind w:left="142" w:right="-327"/>
              <w:jc w:val="both"/>
              <w:rPr>
                <w:b/>
                <w:sz w:val="24"/>
              </w:rPr>
            </w:pPr>
            <w:r>
              <w:rPr>
                <w:b/>
                <w:sz w:val="24"/>
              </w:rPr>
              <w:t>Directly responsible to:</w:t>
            </w:r>
          </w:p>
        </w:tc>
        <w:tc>
          <w:tcPr>
            <w:tcW w:w="6352" w:type="dxa"/>
            <w:gridSpan w:val="3"/>
          </w:tcPr>
          <w:p w14:paraId="05F6B6A5" w14:textId="77777777" w:rsidR="002968D3" w:rsidRDefault="00F543E1" w:rsidP="0008005B">
            <w:pPr>
              <w:pStyle w:val="Heading1"/>
              <w:ind w:left="142"/>
            </w:pPr>
            <w:r>
              <w:t>C</w:t>
            </w:r>
            <w:r w:rsidR="0008005B">
              <w:t>CTV Control Room M</w:t>
            </w:r>
            <w:r>
              <w:t>anager</w:t>
            </w:r>
          </w:p>
        </w:tc>
      </w:tr>
      <w:tr w:rsidR="002968D3" w14:paraId="47248572" w14:textId="77777777" w:rsidTr="0049764E">
        <w:trPr>
          <w:trHeight w:val="523"/>
        </w:trPr>
        <w:tc>
          <w:tcPr>
            <w:tcW w:w="3872" w:type="dxa"/>
            <w:gridSpan w:val="3"/>
          </w:tcPr>
          <w:p w14:paraId="25381F8D" w14:textId="77777777" w:rsidR="002968D3" w:rsidRDefault="002968D3">
            <w:pPr>
              <w:ind w:left="142" w:right="-327"/>
              <w:jc w:val="both"/>
              <w:rPr>
                <w:b/>
                <w:sz w:val="24"/>
              </w:rPr>
            </w:pPr>
            <w:r>
              <w:rPr>
                <w:b/>
                <w:sz w:val="24"/>
              </w:rPr>
              <w:t>Directly responsible for:</w:t>
            </w:r>
          </w:p>
        </w:tc>
        <w:tc>
          <w:tcPr>
            <w:tcW w:w="6352" w:type="dxa"/>
            <w:gridSpan w:val="3"/>
          </w:tcPr>
          <w:p w14:paraId="751F26E8" w14:textId="77777777" w:rsidR="002968D3" w:rsidRDefault="00537CF0" w:rsidP="00537CF0">
            <w:pPr>
              <w:pStyle w:val="Heading1"/>
              <w:ind w:left="142"/>
            </w:pPr>
            <w:r>
              <w:t>Not applicable</w:t>
            </w:r>
            <w:r w:rsidR="00B62747">
              <w:fldChar w:fldCharType="begin" w:fldLock="1"/>
            </w:r>
            <w:r w:rsidR="00B62747">
              <w:instrText xml:space="preserve"> FILLIN "Responsible for" \* MERGEFORMAT </w:instrText>
            </w:r>
            <w:r w:rsidR="00B62747">
              <w:fldChar w:fldCharType="separate"/>
            </w:r>
            <w:r w:rsidR="00B62747">
              <w:fldChar w:fldCharType="end"/>
            </w:r>
          </w:p>
        </w:tc>
      </w:tr>
      <w:tr w:rsidR="002968D3" w14:paraId="1B99B802" w14:textId="77777777" w:rsidTr="0049764E">
        <w:trPr>
          <w:trHeight w:val="523"/>
        </w:trPr>
        <w:tc>
          <w:tcPr>
            <w:tcW w:w="3872" w:type="dxa"/>
            <w:gridSpan w:val="3"/>
          </w:tcPr>
          <w:p w14:paraId="5F20474B" w14:textId="77777777" w:rsidR="002968D3" w:rsidRDefault="002968D3">
            <w:pPr>
              <w:ind w:left="142" w:right="-327"/>
              <w:jc w:val="both"/>
              <w:rPr>
                <w:b/>
                <w:sz w:val="24"/>
              </w:rPr>
            </w:pPr>
            <w:r>
              <w:rPr>
                <w:b/>
                <w:sz w:val="24"/>
              </w:rPr>
              <w:t>Hours of duty:</w:t>
            </w:r>
          </w:p>
        </w:tc>
        <w:tc>
          <w:tcPr>
            <w:tcW w:w="6352" w:type="dxa"/>
            <w:gridSpan w:val="3"/>
          </w:tcPr>
          <w:p w14:paraId="745C0320" w14:textId="77777777" w:rsidR="00204AA2" w:rsidRDefault="00204AA2" w:rsidP="00204AA2">
            <w:pPr>
              <w:pStyle w:val="Heading1"/>
              <w:ind w:left="142"/>
            </w:pPr>
            <w:r>
              <w:t>Full time posts work 3</w:t>
            </w:r>
            <w:r w:rsidR="00537CF0">
              <w:t>5 hours per week averaged over a 3 week rota</w:t>
            </w:r>
            <w:r w:rsidR="00F543E1">
              <w:t xml:space="preserve">.  </w:t>
            </w:r>
          </w:p>
          <w:p w14:paraId="08F0DEA3" w14:textId="77777777" w:rsidR="002968D3" w:rsidRDefault="00204AA2" w:rsidP="00204AA2">
            <w:pPr>
              <w:pStyle w:val="Heading1"/>
              <w:ind w:left="142"/>
            </w:pPr>
            <w:r>
              <w:t xml:space="preserve">Ad hoc cover is subject to the needs of the service. </w:t>
            </w:r>
          </w:p>
        </w:tc>
      </w:tr>
      <w:tr w:rsidR="002968D3" w14:paraId="0CDDFD65" w14:textId="77777777" w:rsidTr="0049764E">
        <w:trPr>
          <w:trHeight w:val="523"/>
        </w:trPr>
        <w:tc>
          <w:tcPr>
            <w:tcW w:w="3872" w:type="dxa"/>
            <w:gridSpan w:val="3"/>
          </w:tcPr>
          <w:p w14:paraId="7334DF51" w14:textId="77777777" w:rsidR="002968D3" w:rsidRDefault="002968D3">
            <w:pPr>
              <w:ind w:left="142" w:right="-327"/>
              <w:jc w:val="both"/>
              <w:rPr>
                <w:b/>
                <w:sz w:val="24"/>
              </w:rPr>
            </w:pPr>
            <w:r>
              <w:rPr>
                <w:b/>
                <w:sz w:val="24"/>
              </w:rPr>
              <w:t>Primary purpose of the job:</w:t>
            </w:r>
          </w:p>
        </w:tc>
        <w:tc>
          <w:tcPr>
            <w:tcW w:w="6352" w:type="dxa"/>
            <w:gridSpan w:val="3"/>
          </w:tcPr>
          <w:p w14:paraId="4E682847" w14:textId="77777777" w:rsidR="002968D3" w:rsidRDefault="0008005B" w:rsidP="00FA0ABD">
            <w:pPr>
              <w:pStyle w:val="Heading1"/>
              <w:ind w:left="142"/>
            </w:pPr>
            <w:r>
              <w:t xml:space="preserve">To </w:t>
            </w:r>
            <w:r w:rsidR="006F2D7A">
              <w:t>act in the capacity of the Councils out of hours representative, p</w:t>
            </w:r>
            <w:r>
              <w:t xml:space="preserve">roviding </w:t>
            </w:r>
            <w:r w:rsidR="005E2535">
              <w:t xml:space="preserve">an emergency telephone and incident response service, out of hours concierge </w:t>
            </w:r>
            <w:r w:rsidR="00FA0ABD">
              <w:t xml:space="preserve">and security </w:t>
            </w:r>
            <w:r w:rsidR="005E2535">
              <w:t xml:space="preserve">services,  </w:t>
            </w:r>
            <w:r>
              <w:t>public space CCTV monitoring, alarm monitoring</w:t>
            </w:r>
            <w:r w:rsidR="00BE7089">
              <w:t>, bus lane enforcement</w:t>
            </w:r>
            <w:r>
              <w:t xml:space="preserve"> and</w:t>
            </w:r>
            <w:r w:rsidR="008D3DD7">
              <w:t xml:space="preserve"> </w:t>
            </w:r>
            <w:r w:rsidR="00FA0ABD">
              <w:t xml:space="preserve">review and </w:t>
            </w:r>
            <w:r w:rsidR="008D3DD7">
              <w:t>deputising as required for the CCTV Control Room Manager</w:t>
            </w:r>
            <w:r>
              <w:t>.</w:t>
            </w:r>
          </w:p>
        </w:tc>
      </w:tr>
      <w:tr w:rsidR="002968D3" w14:paraId="5CA57175" w14:textId="77777777" w:rsidTr="0049764E">
        <w:trPr>
          <w:trHeight w:val="523"/>
        </w:trPr>
        <w:tc>
          <w:tcPr>
            <w:tcW w:w="3872" w:type="dxa"/>
            <w:gridSpan w:val="3"/>
          </w:tcPr>
          <w:p w14:paraId="3B4EB7C0" w14:textId="77777777" w:rsidR="002968D3" w:rsidRDefault="002968D3">
            <w:pPr>
              <w:ind w:left="142" w:right="-327"/>
              <w:jc w:val="both"/>
              <w:rPr>
                <w:b/>
                <w:sz w:val="24"/>
              </w:rPr>
            </w:pPr>
            <w:r>
              <w:rPr>
                <w:b/>
                <w:sz w:val="24"/>
              </w:rPr>
              <w:t>Post ref no:</w:t>
            </w:r>
          </w:p>
        </w:tc>
        <w:tc>
          <w:tcPr>
            <w:tcW w:w="6352" w:type="dxa"/>
            <w:gridSpan w:val="3"/>
          </w:tcPr>
          <w:p w14:paraId="55EC1318" w14:textId="77777777" w:rsidR="002968D3" w:rsidRDefault="002968D3">
            <w:pPr>
              <w:pStyle w:val="Heading1"/>
              <w:ind w:left="142"/>
            </w:pPr>
          </w:p>
        </w:tc>
      </w:tr>
      <w:tr w:rsidR="002968D3" w14:paraId="2D356446" w14:textId="77777777" w:rsidTr="0049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55"/>
        </w:trPr>
        <w:tc>
          <w:tcPr>
            <w:tcW w:w="10082" w:type="dxa"/>
            <w:gridSpan w:val="5"/>
            <w:tcBorders>
              <w:top w:val="nil"/>
              <w:left w:val="nil"/>
              <w:bottom w:val="nil"/>
              <w:right w:val="nil"/>
            </w:tcBorders>
          </w:tcPr>
          <w:p w14:paraId="51FE8B5E" w14:textId="77777777" w:rsidR="002968D3" w:rsidRDefault="002968D3">
            <w:pPr>
              <w:pStyle w:val="Heading1"/>
            </w:pPr>
            <w:r>
              <w:t>Main duties and responsibilities/accountabilities</w:t>
            </w:r>
          </w:p>
        </w:tc>
      </w:tr>
      <w:tr w:rsidR="002968D3" w14:paraId="47EC3160" w14:textId="77777777" w:rsidTr="00DA0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67"/>
        </w:trPr>
        <w:tc>
          <w:tcPr>
            <w:tcW w:w="10082" w:type="dxa"/>
            <w:gridSpan w:val="5"/>
            <w:tcBorders>
              <w:top w:val="single" w:sz="4" w:space="0" w:color="auto"/>
              <w:bottom w:val="single" w:sz="4" w:space="0" w:color="auto"/>
            </w:tcBorders>
          </w:tcPr>
          <w:p w14:paraId="7454A413" w14:textId="77777777" w:rsidR="00FA0ABD" w:rsidRDefault="004B4875" w:rsidP="004B4875">
            <w:pPr>
              <w:numPr>
                <w:ilvl w:val="0"/>
                <w:numId w:val="3"/>
              </w:numPr>
            </w:pPr>
            <w:r w:rsidRPr="00DA0873">
              <w:t>To pr</w:t>
            </w:r>
            <w:r>
              <w:t>ioritise i</w:t>
            </w:r>
            <w:r w:rsidRPr="00DA0873">
              <w:t>ncoming calls on the City Council’s Out of Hours Emergency Service telephone number</w:t>
            </w:r>
            <w:r>
              <w:t>, showing empathy to the caller</w:t>
            </w:r>
            <w:r w:rsidR="00FA0ABD">
              <w:t xml:space="preserve"> and using effective communication skills to obtain and accurately </w:t>
            </w:r>
            <w:r>
              <w:t>record all relevant information</w:t>
            </w:r>
            <w:r w:rsidR="00FA0ABD">
              <w:t>.</w:t>
            </w:r>
          </w:p>
          <w:p w14:paraId="6E275427" w14:textId="4C209911" w:rsidR="004B4875" w:rsidRPr="00DA0873" w:rsidRDefault="00FA0ABD" w:rsidP="004B4875">
            <w:pPr>
              <w:numPr>
                <w:ilvl w:val="0"/>
                <w:numId w:val="3"/>
              </w:numPr>
            </w:pPr>
            <w:r>
              <w:t xml:space="preserve">To use </w:t>
            </w:r>
            <w:r w:rsidR="004B4875">
              <w:t>personal judgement and problem</w:t>
            </w:r>
            <w:r w:rsidR="00B62747">
              <w:t>-</w:t>
            </w:r>
            <w:bookmarkStart w:id="0" w:name="_GoBack"/>
            <w:bookmarkEnd w:id="0"/>
            <w:r w:rsidR="004B4875">
              <w:t>solving skills to determine the level of response required</w:t>
            </w:r>
            <w:r>
              <w:t xml:space="preserve"> to out of hours emergency calls</w:t>
            </w:r>
            <w:r w:rsidR="004B4875">
              <w:t xml:space="preserve">. Responses may include requesting emergency responses from the Councils Duty Social Worker, the Councils appointed Aids and Adaptations Repair Contractor, the Councils nominated officer for acceptance of stray dogs OR </w:t>
            </w:r>
            <w:r>
              <w:t xml:space="preserve">the downgrading of calls for </w:t>
            </w:r>
            <w:r w:rsidR="004B4875">
              <w:t xml:space="preserve">none priority responses which may include the accurate logging </w:t>
            </w:r>
            <w:r>
              <w:t xml:space="preserve">and referral </w:t>
            </w:r>
            <w:r w:rsidR="004B4875">
              <w:t xml:space="preserve">of customer details </w:t>
            </w:r>
            <w:r>
              <w:t xml:space="preserve">using </w:t>
            </w:r>
            <w:r w:rsidR="004B4875">
              <w:t>the Councils Citizen and Flare systems</w:t>
            </w:r>
            <w:r w:rsidR="004B4875" w:rsidRPr="00DA0873">
              <w:t>.</w:t>
            </w:r>
          </w:p>
          <w:p w14:paraId="75D441B1" w14:textId="77777777" w:rsidR="00537CF0" w:rsidRDefault="00B817E5" w:rsidP="00537CF0">
            <w:pPr>
              <w:numPr>
                <w:ilvl w:val="0"/>
                <w:numId w:val="3"/>
              </w:numPr>
            </w:pPr>
            <w:r>
              <w:t>T</w:t>
            </w:r>
            <w:r w:rsidR="008D3DD7">
              <w:t>o act in the capacity of the Council’s</w:t>
            </w:r>
            <w:r w:rsidR="00537CF0">
              <w:t xml:space="preserve"> out of hours</w:t>
            </w:r>
            <w:r w:rsidR="008D3DD7">
              <w:t xml:space="preserve"> </w:t>
            </w:r>
            <w:r w:rsidR="00537CF0">
              <w:t xml:space="preserve">representative, receiving and accurately recording reports of staff absence from </w:t>
            </w:r>
            <w:r w:rsidR="00BE7089">
              <w:t xml:space="preserve">both </w:t>
            </w:r>
            <w:r w:rsidR="00537CF0">
              <w:t>Trafford</w:t>
            </w:r>
            <w:r w:rsidR="00BE7089">
              <w:t xml:space="preserve"> and Salford</w:t>
            </w:r>
            <w:r w:rsidR="00537CF0">
              <w:t xml:space="preserve"> Council</w:t>
            </w:r>
            <w:r>
              <w:t xml:space="preserve"> control room staff</w:t>
            </w:r>
            <w:r w:rsidR="00026234">
              <w:t>, exercising personal judgement</w:t>
            </w:r>
            <w:r w:rsidR="004B4875">
              <w:t xml:space="preserve"> as required</w:t>
            </w:r>
            <w:r w:rsidR="00026234">
              <w:t xml:space="preserve"> to facilitate </w:t>
            </w:r>
            <w:r w:rsidR="004B4875">
              <w:t xml:space="preserve">effective </w:t>
            </w:r>
            <w:r w:rsidR="00026234">
              <w:t>staff cover arrangements.</w:t>
            </w:r>
            <w:r w:rsidR="00BE7089">
              <w:t xml:space="preserve"> </w:t>
            </w:r>
          </w:p>
          <w:p w14:paraId="6AE9284C" w14:textId="77777777" w:rsidR="00FA0ABD" w:rsidRDefault="00B817E5" w:rsidP="00537CF0">
            <w:pPr>
              <w:numPr>
                <w:ilvl w:val="0"/>
                <w:numId w:val="3"/>
              </w:numPr>
            </w:pPr>
            <w:r>
              <w:t>T</w:t>
            </w:r>
            <w:r w:rsidR="00537CF0">
              <w:t xml:space="preserve">o act in the capacity of the Council’s out of hours representative, </w:t>
            </w:r>
            <w:r w:rsidR="00026234">
              <w:t xml:space="preserve">receiving and </w:t>
            </w:r>
            <w:r>
              <w:t xml:space="preserve">prioritising </w:t>
            </w:r>
            <w:r w:rsidR="00537CF0">
              <w:t xml:space="preserve">reports of faulty CCTV </w:t>
            </w:r>
            <w:r w:rsidR="00026234">
              <w:t xml:space="preserve">and bus lane enforcement </w:t>
            </w:r>
            <w:r w:rsidR="00537CF0">
              <w:t>equipment</w:t>
            </w:r>
            <w:r w:rsidR="00026234">
              <w:t xml:space="preserve">, using personal judgement </w:t>
            </w:r>
            <w:r w:rsidR="00F71B47">
              <w:t xml:space="preserve">and negotiation skills </w:t>
            </w:r>
            <w:r w:rsidR="00026234">
              <w:t xml:space="preserve">to </w:t>
            </w:r>
            <w:r w:rsidR="00F71B47">
              <w:t xml:space="preserve">liaise with the </w:t>
            </w:r>
            <w:r w:rsidR="00FA0ABD">
              <w:t>Coun</w:t>
            </w:r>
            <w:r>
              <w:t xml:space="preserve">cils appointed </w:t>
            </w:r>
            <w:r w:rsidR="00537CF0">
              <w:t>contractor</w:t>
            </w:r>
            <w:r w:rsidR="00FA0ABD">
              <w:t xml:space="preserve"> </w:t>
            </w:r>
            <w:r w:rsidR="00F71B47">
              <w:t xml:space="preserve">to </w:t>
            </w:r>
            <w:r w:rsidR="00FA0ABD">
              <w:t xml:space="preserve">ensure a response within the timeframes </w:t>
            </w:r>
            <w:r w:rsidR="0018425D">
              <w:t>deemed appropriate</w:t>
            </w:r>
            <w:r w:rsidR="00537CF0">
              <w:t>.</w:t>
            </w:r>
            <w:r w:rsidR="00FA0ABD">
              <w:t xml:space="preserve"> </w:t>
            </w:r>
          </w:p>
          <w:p w14:paraId="0DBBD556" w14:textId="77777777" w:rsidR="00537CF0" w:rsidRDefault="00FA0ABD" w:rsidP="00537CF0">
            <w:pPr>
              <w:numPr>
                <w:ilvl w:val="0"/>
                <w:numId w:val="3"/>
              </w:numPr>
            </w:pPr>
            <w:r>
              <w:t xml:space="preserve">To be responsible for </w:t>
            </w:r>
            <w:r w:rsidR="0018425D">
              <w:t xml:space="preserve">signing out </w:t>
            </w:r>
            <w:r>
              <w:t>Council owned CCTV spare parts from the control room, obtaining signatures a</w:t>
            </w:r>
            <w:r w:rsidR="0018425D">
              <w:t>nd justification</w:t>
            </w:r>
            <w:r>
              <w:t>s</w:t>
            </w:r>
            <w:r w:rsidR="0018425D">
              <w:t xml:space="preserve"> as</w:t>
            </w:r>
            <w:r>
              <w:t xml:space="preserve"> required from contractors. </w:t>
            </w:r>
          </w:p>
          <w:p w14:paraId="79F4031B" w14:textId="77777777" w:rsidR="004B4875" w:rsidRDefault="004B4875" w:rsidP="00537CF0">
            <w:pPr>
              <w:numPr>
                <w:ilvl w:val="0"/>
                <w:numId w:val="3"/>
              </w:numPr>
            </w:pPr>
            <w:r>
              <w:t xml:space="preserve">To monitor the behaviour </w:t>
            </w:r>
            <w:r w:rsidR="0018425D">
              <w:t xml:space="preserve">and staffing levels </w:t>
            </w:r>
            <w:r>
              <w:t xml:space="preserve">of </w:t>
            </w:r>
            <w:r w:rsidR="00FA0ABD">
              <w:t xml:space="preserve">the Councils </w:t>
            </w:r>
            <w:r w:rsidR="0018425D">
              <w:t>appointed</w:t>
            </w:r>
            <w:r>
              <w:t xml:space="preserve"> contractors, in</w:t>
            </w:r>
            <w:r w:rsidR="00FA0ABD">
              <w:t xml:space="preserve"> particular the Councils contracted</w:t>
            </w:r>
            <w:r>
              <w:t xml:space="preserve"> City Watch </w:t>
            </w:r>
            <w:r w:rsidR="00FA0ABD">
              <w:t xml:space="preserve">response </w:t>
            </w:r>
            <w:r>
              <w:t xml:space="preserve">staff, </w:t>
            </w:r>
            <w:r w:rsidR="00FA0ABD">
              <w:t xml:space="preserve">identifying any under performance or </w:t>
            </w:r>
            <w:r>
              <w:t xml:space="preserve">contract none compliance issues </w:t>
            </w:r>
            <w:r w:rsidR="00FA0ABD">
              <w:t xml:space="preserve">and bringing these </w:t>
            </w:r>
            <w:r>
              <w:t xml:space="preserve">to the prompt attention of the Councils </w:t>
            </w:r>
            <w:r w:rsidR="0018425D">
              <w:t>nominated S</w:t>
            </w:r>
            <w:r>
              <w:t>ervice Manager.</w:t>
            </w:r>
          </w:p>
          <w:p w14:paraId="21280BDC" w14:textId="0A453F7C" w:rsidR="008D3DD7" w:rsidRDefault="00B817E5" w:rsidP="009D761C">
            <w:pPr>
              <w:numPr>
                <w:ilvl w:val="0"/>
                <w:numId w:val="3"/>
              </w:numPr>
            </w:pPr>
            <w:r>
              <w:t xml:space="preserve">To </w:t>
            </w:r>
            <w:r w:rsidR="0027155E">
              <w:t>identify and assist in the implementation of service improvement</w:t>
            </w:r>
            <w:r w:rsidR="00866F6A">
              <w:t xml:space="preserve"> plan</w:t>
            </w:r>
            <w:r w:rsidR="0027155E">
              <w:t>s</w:t>
            </w:r>
            <w:r w:rsidR="00BE7089">
              <w:t xml:space="preserve"> as applicable to the service </w:t>
            </w:r>
            <w:r w:rsidR="00BE7089">
              <w:lastRenderedPageBreak/>
              <w:t>areas of Out of Hours, CCTV, City Watch and Bus Lane Enforcement</w:t>
            </w:r>
            <w:r w:rsidR="0027155E">
              <w:t>.</w:t>
            </w:r>
          </w:p>
          <w:p w14:paraId="185BC3E0" w14:textId="77777777" w:rsidR="00537CF0" w:rsidRDefault="00537CF0" w:rsidP="009D761C">
            <w:pPr>
              <w:numPr>
                <w:ilvl w:val="0"/>
                <w:numId w:val="3"/>
              </w:numPr>
            </w:pPr>
            <w:r>
              <w:t xml:space="preserve">To </w:t>
            </w:r>
            <w:r w:rsidR="00026234">
              <w:t>administer</w:t>
            </w:r>
            <w:r>
              <w:t xml:space="preserve"> a lone working service to staff, including Salford Council, </w:t>
            </w:r>
            <w:r w:rsidR="00026234">
              <w:t xml:space="preserve">GM Mayors Office and </w:t>
            </w:r>
            <w:r>
              <w:t xml:space="preserve">Urban Vision, obtaining and </w:t>
            </w:r>
            <w:r w:rsidR="00026234">
              <w:t xml:space="preserve">accurately </w:t>
            </w:r>
            <w:r>
              <w:t xml:space="preserve">recording </w:t>
            </w:r>
            <w:r w:rsidR="00026234">
              <w:t>d</w:t>
            </w:r>
            <w:r>
              <w:t xml:space="preserve">etails of </w:t>
            </w:r>
            <w:r w:rsidR="0027155E">
              <w:t xml:space="preserve">lone workers, </w:t>
            </w:r>
            <w:r w:rsidR="00026234">
              <w:t xml:space="preserve">monitoring their whereabouts and </w:t>
            </w:r>
            <w:r>
              <w:t>undertaking welfare checks a</w:t>
            </w:r>
            <w:r w:rsidR="00026234">
              <w:t>nd escalation procedures a</w:t>
            </w:r>
            <w:r>
              <w:t>s required.</w:t>
            </w:r>
          </w:p>
          <w:p w14:paraId="137630C2" w14:textId="77777777" w:rsidR="00BC3E49" w:rsidRPr="00DA0873" w:rsidRDefault="00BC3E49" w:rsidP="009D761C">
            <w:pPr>
              <w:numPr>
                <w:ilvl w:val="0"/>
                <w:numId w:val="3"/>
              </w:numPr>
            </w:pPr>
            <w:r w:rsidRPr="00DA0873">
              <w:t xml:space="preserve">To </w:t>
            </w:r>
            <w:r w:rsidR="004C0433">
              <w:t xml:space="preserve">assist in the provision of a </w:t>
            </w:r>
            <w:r w:rsidR="00CB20A0" w:rsidRPr="00DA0873">
              <w:t>m</w:t>
            </w:r>
            <w:r w:rsidRPr="00DA0873">
              <w:t xml:space="preserve">ajor </w:t>
            </w:r>
            <w:r w:rsidR="00CB20A0" w:rsidRPr="00DA0873">
              <w:t>i</w:t>
            </w:r>
            <w:r w:rsidRPr="00DA0873">
              <w:t xml:space="preserve">ncident </w:t>
            </w:r>
            <w:r w:rsidR="004C0433">
              <w:t xml:space="preserve">response </w:t>
            </w:r>
            <w:r w:rsidR="00B817E5">
              <w:t xml:space="preserve">service, </w:t>
            </w:r>
            <w:r w:rsidR="004C0433">
              <w:t xml:space="preserve">initiating major incident responses, liaising and accurately recording all relevant information received from the public, Councils appointed Forward Incident Officer and/or </w:t>
            </w:r>
            <w:r w:rsidR="0027155E">
              <w:t>partner agencies including Police, Fire, Ambulance and Urban Vision</w:t>
            </w:r>
            <w:r w:rsidR="0064657B" w:rsidRPr="00DA0873">
              <w:t>.</w:t>
            </w:r>
          </w:p>
          <w:p w14:paraId="383947C9" w14:textId="77777777" w:rsidR="005E2535" w:rsidRDefault="00672451" w:rsidP="009D761C">
            <w:pPr>
              <w:numPr>
                <w:ilvl w:val="0"/>
                <w:numId w:val="3"/>
              </w:numPr>
            </w:pPr>
            <w:r w:rsidRPr="00DA0873">
              <w:t xml:space="preserve">To </w:t>
            </w:r>
            <w:r w:rsidR="00B05029">
              <w:t xml:space="preserve">be responsible for the security of the </w:t>
            </w:r>
            <w:r w:rsidRPr="00DA0873">
              <w:t>Civic Centre</w:t>
            </w:r>
            <w:r w:rsidR="0027155E">
              <w:t xml:space="preserve"> </w:t>
            </w:r>
            <w:r w:rsidR="00B05029">
              <w:t xml:space="preserve">out of hours, </w:t>
            </w:r>
            <w:r w:rsidR="0027155E">
              <w:t xml:space="preserve">undertaking </w:t>
            </w:r>
            <w:r w:rsidR="004B4875">
              <w:t xml:space="preserve">night time </w:t>
            </w:r>
            <w:r w:rsidRPr="00DA0873">
              <w:t>patrol</w:t>
            </w:r>
            <w:r w:rsidR="005E2535">
              <w:t>s to confirm that buildings have been vacated</w:t>
            </w:r>
            <w:r w:rsidR="004B4875">
              <w:t xml:space="preserve">, engaging with staff where required to request their adherence to the Councils published working hours, leaving all buildings in a </w:t>
            </w:r>
            <w:r w:rsidR="005E2535">
              <w:t>secure state, with responsibility for physically securing doors locks and activating intruder alarms.</w:t>
            </w:r>
          </w:p>
          <w:p w14:paraId="0883C489" w14:textId="77777777" w:rsidR="00672451" w:rsidRPr="00DA0873" w:rsidRDefault="005E2535" w:rsidP="009D761C">
            <w:pPr>
              <w:numPr>
                <w:ilvl w:val="0"/>
                <w:numId w:val="3"/>
              </w:numPr>
            </w:pPr>
            <w:r>
              <w:t xml:space="preserve">To </w:t>
            </w:r>
            <w:r w:rsidR="0049764E" w:rsidRPr="00DA0873">
              <w:t>facilitat</w:t>
            </w:r>
            <w:r>
              <w:t>e out of hours</w:t>
            </w:r>
            <w:r w:rsidR="0049764E" w:rsidRPr="00DA0873">
              <w:t xml:space="preserve"> access into </w:t>
            </w:r>
            <w:r w:rsidR="006A6249">
              <w:t>SCC c</w:t>
            </w:r>
            <w:r>
              <w:t>orporate</w:t>
            </w:r>
            <w:r w:rsidR="0049764E" w:rsidRPr="00DA0873">
              <w:t xml:space="preserve"> building</w:t>
            </w:r>
            <w:r>
              <w:t>s, verifying the identity and permissions of visitors as required.</w:t>
            </w:r>
          </w:p>
          <w:p w14:paraId="42177F6E" w14:textId="77777777" w:rsidR="00B05029" w:rsidRDefault="00B05029" w:rsidP="0064657B">
            <w:pPr>
              <w:numPr>
                <w:ilvl w:val="0"/>
                <w:numId w:val="3"/>
              </w:numPr>
            </w:pPr>
            <w:r>
              <w:t xml:space="preserve">To act in the capacity of the City Councils out of hours </w:t>
            </w:r>
            <w:r w:rsidR="005E2535">
              <w:t>health and safety representative, personally responding and resolving issues related to fire and intruder alarms and the breakdown of mechanical hardware including lifts.</w:t>
            </w:r>
          </w:p>
          <w:p w14:paraId="1A8079A0" w14:textId="77777777" w:rsidR="006A6249" w:rsidRDefault="0064657B" w:rsidP="0064657B">
            <w:pPr>
              <w:numPr>
                <w:ilvl w:val="0"/>
                <w:numId w:val="3"/>
              </w:numPr>
            </w:pPr>
            <w:r w:rsidRPr="00DA0873">
              <w:t>To undertake</w:t>
            </w:r>
            <w:r w:rsidR="00866F6A">
              <w:t xml:space="preserve"> proactive</w:t>
            </w:r>
            <w:r w:rsidRPr="00DA0873">
              <w:t xml:space="preserve"> public space CCTV camera </w:t>
            </w:r>
            <w:r w:rsidR="005E2535">
              <w:t>monitoring</w:t>
            </w:r>
            <w:r w:rsidR="00CB20A0" w:rsidRPr="00DA0873">
              <w:t xml:space="preserve">, </w:t>
            </w:r>
            <w:r w:rsidR="005E2535">
              <w:t xml:space="preserve">promptly responding to </w:t>
            </w:r>
            <w:r w:rsidR="00CB20A0" w:rsidRPr="00DA0873">
              <w:t xml:space="preserve">incidents </w:t>
            </w:r>
            <w:r w:rsidR="006A6249">
              <w:t>and liaising with p</w:t>
            </w:r>
            <w:r w:rsidR="00866F6A">
              <w:t xml:space="preserve">artner </w:t>
            </w:r>
            <w:r w:rsidR="00434167">
              <w:t xml:space="preserve">agencies including Fire, Ambulance and </w:t>
            </w:r>
            <w:r w:rsidR="00CB20A0" w:rsidRPr="00DA0873">
              <w:t>Police</w:t>
            </w:r>
            <w:r w:rsidR="00434167">
              <w:t xml:space="preserve">. </w:t>
            </w:r>
          </w:p>
          <w:p w14:paraId="4DC6C0B9" w14:textId="77777777" w:rsidR="006A6249" w:rsidRDefault="006A6249" w:rsidP="0064657B">
            <w:pPr>
              <w:numPr>
                <w:ilvl w:val="0"/>
                <w:numId w:val="3"/>
              </w:numPr>
            </w:pPr>
            <w:r>
              <w:t>To attend external training courses as required including SIA public space CCTV monitoring, Siemens Zen Grab and Police Airwaves radio communication.</w:t>
            </w:r>
          </w:p>
          <w:p w14:paraId="5CDC4BA0" w14:textId="77777777" w:rsidR="0064657B" w:rsidRPr="00DA0873" w:rsidRDefault="006A6249" w:rsidP="0064657B">
            <w:pPr>
              <w:numPr>
                <w:ilvl w:val="0"/>
                <w:numId w:val="3"/>
              </w:numPr>
            </w:pPr>
            <w:r>
              <w:t>To obtain an SIA public space CCTV license (renewable every 3 years) and undertake enhanced security vetting by Greater Manchester Police on an annual basis.</w:t>
            </w:r>
          </w:p>
          <w:p w14:paraId="0A4E31D7" w14:textId="77777777" w:rsidR="0049764E" w:rsidRDefault="0049764E" w:rsidP="009D761C">
            <w:pPr>
              <w:numPr>
                <w:ilvl w:val="0"/>
                <w:numId w:val="3"/>
              </w:numPr>
            </w:pPr>
            <w:r w:rsidRPr="00DA0873">
              <w:t xml:space="preserve">To </w:t>
            </w:r>
            <w:r w:rsidR="006A6249">
              <w:t>review crime pattern analysis and engage in regular dialogue with Greater Manchester Police, Registered Social Landlords, SCC Environmental Crime and ASB Teams for the purposes of ensuring an up to date knowledge of crime hotspots and an ability to monitor and respond to areas of greatest risk.</w:t>
            </w:r>
          </w:p>
          <w:p w14:paraId="74DAAA1E" w14:textId="77777777" w:rsidR="0018425D" w:rsidRDefault="00866F6A" w:rsidP="009D761C">
            <w:pPr>
              <w:numPr>
                <w:ilvl w:val="0"/>
                <w:numId w:val="3"/>
              </w:numPr>
            </w:pPr>
            <w:r>
              <w:t xml:space="preserve">To undertake bus lane enforcement </w:t>
            </w:r>
            <w:r w:rsidR="006A6249">
              <w:t xml:space="preserve">review, validation and rejection </w:t>
            </w:r>
            <w:r>
              <w:t xml:space="preserve">on behalf of the </w:t>
            </w:r>
            <w:r w:rsidR="0012360A">
              <w:t xml:space="preserve">City </w:t>
            </w:r>
            <w:r>
              <w:t>Council</w:t>
            </w:r>
            <w:r w:rsidR="0012360A">
              <w:t>, validating and rejecting contraventions in full accordance with the Code of Practice for Bus Lane Enforcement and the Transport Act 2000.</w:t>
            </w:r>
            <w:r>
              <w:t xml:space="preserve"> </w:t>
            </w:r>
          </w:p>
          <w:p w14:paraId="03BD36C4" w14:textId="77777777" w:rsidR="00866F6A" w:rsidRDefault="0018425D" w:rsidP="009D761C">
            <w:pPr>
              <w:numPr>
                <w:ilvl w:val="0"/>
                <w:numId w:val="3"/>
              </w:numPr>
            </w:pPr>
            <w:r>
              <w:t>To prioritise work as required to ensure that all bus lane contraventions are processed within a time period not exceeding 14 days. To accurately record and circulate details of any ‘permitted’ vehicles seen entering bus lanes which do not appear on the City Councils ‘Approved vehicle white list’.</w:t>
            </w:r>
          </w:p>
          <w:p w14:paraId="0CEAA60B" w14:textId="77777777" w:rsidR="0012360A" w:rsidRPr="00DA0873" w:rsidRDefault="0012360A" w:rsidP="009D761C">
            <w:pPr>
              <w:numPr>
                <w:ilvl w:val="0"/>
                <w:numId w:val="3"/>
              </w:numPr>
            </w:pPr>
            <w:r>
              <w:t>To provide witness testimonies as required in respect of Bus Lane contraventions that are subject to appeal and CCTV footage that i</w:t>
            </w:r>
            <w:r w:rsidR="00FA0ABD">
              <w:t>s</w:t>
            </w:r>
            <w:r>
              <w:t xml:space="preserve"> captured and used in criminal prosecutions.</w:t>
            </w:r>
          </w:p>
          <w:p w14:paraId="20F0A740" w14:textId="77777777" w:rsidR="009D761C" w:rsidRDefault="009D761C" w:rsidP="009D761C">
            <w:pPr>
              <w:numPr>
                <w:ilvl w:val="0"/>
                <w:numId w:val="3"/>
              </w:numPr>
            </w:pPr>
            <w:r w:rsidRPr="00DA0873">
              <w:t>To</w:t>
            </w:r>
            <w:r w:rsidR="002968D3" w:rsidRPr="00DA0873">
              <w:t xml:space="preserve"> carry out duties with full regard to Salford City Council’s Equal Opportunities, Health &amp; Safety </w:t>
            </w:r>
            <w:r w:rsidRPr="00DA0873">
              <w:t>and Community Strategy policies</w:t>
            </w:r>
            <w:r w:rsidR="0064657B" w:rsidRPr="00DA0873">
              <w:t>.</w:t>
            </w:r>
          </w:p>
          <w:p w14:paraId="4B4CFF04" w14:textId="77777777" w:rsidR="00FA0ABD" w:rsidRDefault="00FA0ABD" w:rsidP="009D761C">
            <w:pPr>
              <w:numPr>
                <w:ilvl w:val="0"/>
                <w:numId w:val="3"/>
              </w:numPr>
            </w:pPr>
            <w:r>
              <w:t>To operate in full compliance with the Data Protection and Human Rights Act, ensuring the safe storage and transmission of sensitive personal data.</w:t>
            </w:r>
          </w:p>
          <w:p w14:paraId="63E02234" w14:textId="77777777" w:rsidR="0018425D" w:rsidRPr="00DA0873" w:rsidRDefault="0018425D" w:rsidP="009D761C">
            <w:pPr>
              <w:numPr>
                <w:ilvl w:val="0"/>
                <w:numId w:val="3"/>
              </w:numPr>
            </w:pPr>
            <w:r>
              <w:t>To participate in effective shift handovers ensuring that staff taking over the shift are provided with all relevant information, including details of outstanding actions and jobs.</w:t>
            </w:r>
          </w:p>
          <w:p w14:paraId="288D185B" w14:textId="77777777" w:rsidR="00CB20A0" w:rsidRPr="009D761C" w:rsidRDefault="0049764E" w:rsidP="00710626">
            <w:pPr>
              <w:numPr>
                <w:ilvl w:val="0"/>
                <w:numId w:val="3"/>
              </w:numPr>
            </w:pPr>
            <w:r w:rsidRPr="00DA0873">
              <w:t>To undertake such additional duties as are reasonably commensurate with the level of the post.</w:t>
            </w:r>
          </w:p>
        </w:tc>
      </w:tr>
    </w:tbl>
    <w:p w14:paraId="4B2F134E" w14:textId="77777777" w:rsidR="002968D3" w:rsidRDefault="002968D3" w:rsidP="009D761C">
      <w:pPr>
        <w:ind w:left="142"/>
        <w:rPr>
          <w:b/>
        </w:rPr>
      </w:pPr>
      <w:r>
        <w:rPr>
          <w:b/>
        </w:rPr>
        <w:lastRenderedPageBreak/>
        <w:t>Review arrangements:</w:t>
      </w:r>
    </w:p>
    <w:p w14:paraId="68047299" w14:textId="77777777" w:rsidR="002968D3" w:rsidRDefault="002968D3" w:rsidP="009D761C">
      <w:pPr>
        <w:pStyle w:val="BodyText"/>
        <w:pBdr>
          <w:top w:val="single" w:sz="4" w:space="7" w:color="auto"/>
          <w:left w:val="single" w:sz="4" w:space="5" w:color="auto"/>
          <w:bottom w:val="single" w:sz="4" w:space="8" w:color="auto"/>
          <w:right w:val="single" w:sz="4" w:space="13" w:color="auto"/>
        </w:pBdr>
        <w:spacing w:line="360" w:lineRule="auto"/>
        <w:ind w:left="142"/>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14:paraId="0DAD3A91" w14:textId="77777777" w:rsidR="002968D3" w:rsidRDefault="002968D3">
      <w:pPr>
        <w:ind w:left="142" w:right="-327"/>
        <w:jc w:val="both"/>
        <w:rPr>
          <w:rFonts w:ascii="Helvetica" w:hAnsi="Helvetica"/>
        </w:rPr>
      </w:pPr>
    </w:p>
    <w:p w14:paraId="49AC7E21" w14:textId="77777777" w:rsidR="002968D3" w:rsidRDefault="002968D3">
      <w:pPr>
        <w:tabs>
          <w:tab w:val="left" w:pos="-720"/>
        </w:tabs>
        <w:suppressAutoHyphens/>
        <w:ind w:left="142"/>
        <w:rPr>
          <w:rFonts w:ascii="Helvetica" w:hAnsi="Helvetica"/>
          <w:b/>
        </w:rPr>
      </w:pPr>
      <w:r>
        <w:rPr>
          <w:rFonts w:ascii="Helvetica" w:hAnsi="Helvetica"/>
          <w:b/>
        </w:rPr>
        <w:t>Date job description prepared/revised:</w:t>
      </w:r>
      <w:r w:rsidR="0049764E">
        <w:rPr>
          <w:rFonts w:ascii="Helvetica" w:hAnsi="Helvetica"/>
          <w:b/>
        </w:rPr>
        <w:t xml:space="preserve"> </w:t>
      </w:r>
      <w:r w:rsidR="005E2535">
        <w:rPr>
          <w:rFonts w:ascii="Helvetica" w:hAnsi="Helvetica"/>
          <w:b/>
        </w:rPr>
        <w:t>25</w:t>
      </w:r>
      <w:r w:rsidR="00BE7089">
        <w:rPr>
          <w:rFonts w:ascii="Helvetica" w:hAnsi="Helvetica"/>
          <w:b/>
        </w:rPr>
        <w:t>th</w:t>
      </w:r>
      <w:r w:rsidR="0049764E">
        <w:rPr>
          <w:rFonts w:ascii="Helvetica" w:hAnsi="Helvetica"/>
          <w:b/>
        </w:rPr>
        <w:t xml:space="preserve"> </w:t>
      </w:r>
      <w:r w:rsidR="005E2535">
        <w:rPr>
          <w:rFonts w:ascii="Helvetica" w:hAnsi="Helvetica"/>
          <w:b/>
        </w:rPr>
        <w:t>January 2018</w:t>
      </w:r>
      <w:r>
        <w:rPr>
          <w:rFonts w:ascii="Helvetica" w:hAnsi="Helvetica"/>
          <w:b/>
        </w:rPr>
        <w:tab/>
      </w:r>
    </w:p>
    <w:p w14:paraId="796F8D54" w14:textId="77777777" w:rsidR="002968D3" w:rsidRDefault="002968D3">
      <w:pPr>
        <w:tabs>
          <w:tab w:val="left" w:pos="-720"/>
        </w:tabs>
        <w:suppressAutoHyphens/>
        <w:ind w:left="142"/>
        <w:rPr>
          <w:rFonts w:ascii="Helvetica" w:hAnsi="Helvetica"/>
          <w:b/>
        </w:rPr>
      </w:pPr>
      <w:r>
        <w:rPr>
          <w:rFonts w:ascii="Helvetica" w:hAnsi="Helvetica"/>
          <w:b/>
        </w:rPr>
        <w:t>Prepared/revised by:</w:t>
      </w:r>
      <w:r>
        <w:rPr>
          <w:rFonts w:ascii="Helvetica" w:hAnsi="Helvetica"/>
          <w:b/>
        </w:rPr>
        <w:tab/>
      </w:r>
      <w:r w:rsidR="0049764E">
        <w:rPr>
          <w:rFonts w:ascii="Helvetica" w:hAnsi="Helvetica"/>
          <w:b/>
        </w:rPr>
        <w:t>Stephen Kearney</w:t>
      </w:r>
      <w:r>
        <w:rPr>
          <w:rFonts w:ascii="Helvetica" w:hAnsi="Helvetica"/>
          <w:b/>
        </w:rPr>
        <w:tab/>
      </w:r>
      <w:r>
        <w:rPr>
          <w:rFonts w:ascii="Helvetica" w:hAnsi="Helvetica"/>
          <w:b/>
        </w:rPr>
        <w:tab/>
      </w:r>
    </w:p>
    <w:p w14:paraId="478DCB72" w14:textId="77777777" w:rsidR="002968D3" w:rsidRDefault="002968D3">
      <w:pPr>
        <w:tabs>
          <w:tab w:val="left" w:pos="-720"/>
        </w:tabs>
        <w:suppressAutoHyphens/>
        <w:ind w:left="142"/>
        <w:rPr>
          <w:rFonts w:ascii="Helvetica" w:hAnsi="Helvetica"/>
          <w:b/>
        </w:rPr>
      </w:pPr>
      <w:r>
        <w:rPr>
          <w:rFonts w:ascii="Helvetica" w:hAnsi="Helvetica"/>
          <w:b/>
        </w:rPr>
        <w:t>Agreed job description signed by holder:</w:t>
      </w:r>
    </w:p>
    <w:sectPr w:rsidR="002968D3" w:rsidSect="0094667C">
      <w:headerReference w:type="even" r:id="rId8"/>
      <w:headerReference w:type="default" r:id="rId9"/>
      <w:footerReference w:type="even" r:id="rId10"/>
      <w:footerReference w:type="default" r:id="rId11"/>
      <w:headerReference w:type="first" r:id="rId12"/>
      <w:footerReference w:type="first" r:id="rId13"/>
      <w:pgSz w:w="11906" w:h="16838"/>
      <w:pgMar w:top="710" w:right="1134" w:bottom="1704"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FF32" w14:textId="77777777" w:rsidR="00F71B47" w:rsidRDefault="00F71B47">
      <w:r>
        <w:separator/>
      </w:r>
    </w:p>
  </w:endnote>
  <w:endnote w:type="continuationSeparator" w:id="0">
    <w:p w14:paraId="35634605" w14:textId="77777777" w:rsidR="00F71B47" w:rsidRDefault="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1DF0" w14:textId="77777777" w:rsidR="00F71B47" w:rsidRDefault="00F7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80A5" w14:textId="77777777" w:rsidR="00F71B47" w:rsidRDefault="00F71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77BE" w14:textId="77777777" w:rsidR="00F71B47" w:rsidRDefault="00F7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026A" w14:textId="77777777" w:rsidR="00F71B47" w:rsidRDefault="00F71B47">
      <w:r>
        <w:separator/>
      </w:r>
    </w:p>
  </w:footnote>
  <w:footnote w:type="continuationSeparator" w:id="0">
    <w:p w14:paraId="15BD2B6C" w14:textId="77777777" w:rsidR="00F71B47" w:rsidRDefault="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57DF" w14:textId="77777777" w:rsidR="00F71B47" w:rsidRDefault="00F7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C97F" w14:textId="77777777" w:rsidR="00F71B47" w:rsidRDefault="00F71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8BDB"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 w15:restartNumberingAfterBreak="0">
    <w:nsid w:val="618D311A"/>
    <w:multiLevelType w:val="hybridMultilevel"/>
    <w:tmpl w:val="BD8E89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48E3E30"/>
    <w:multiLevelType w:val="hybridMultilevel"/>
    <w:tmpl w:val="E8B8941C"/>
    <w:lvl w:ilvl="0" w:tplc="2D9E5F5E">
      <w:start w:val="1"/>
      <w:numFmt w:val="decimal"/>
      <w:lvlText w:val="%1."/>
      <w:lvlJc w:val="left"/>
      <w:pPr>
        <w:tabs>
          <w:tab w:val="num" w:pos="720"/>
        </w:tabs>
        <w:ind w:left="720" w:hanging="360"/>
      </w:pPr>
    </w:lvl>
    <w:lvl w:ilvl="1" w:tplc="F0B01242" w:tentative="1">
      <w:start w:val="1"/>
      <w:numFmt w:val="lowerLetter"/>
      <w:lvlText w:val="%2."/>
      <w:lvlJc w:val="left"/>
      <w:pPr>
        <w:tabs>
          <w:tab w:val="num" w:pos="1440"/>
        </w:tabs>
        <w:ind w:left="1440" w:hanging="360"/>
      </w:pPr>
    </w:lvl>
    <w:lvl w:ilvl="2" w:tplc="CB749D96" w:tentative="1">
      <w:start w:val="1"/>
      <w:numFmt w:val="lowerRoman"/>
      <w:lvlText w:val="%3."/>
      <w:lvlJc w:val="right"/>
      <w:pPr>
        <w:tabs>
          <w:tab w:val="num" w:pos="2160"/>
        </w:tabs>
        <w:ind w:left="2160" w:hanging="180"/>
      </w:pPr>
    </w:lvl>
    <w:lvl w:ilvl="3" w:tplc="2DBE1C50" w:tentative="1">
      <w:start w:val="1"/>
      <w:numFmt w:val="decimal"/>
      <w:lvlText w:val="%4."/>
      <w:lvlJc w:val="left"/>
      <w:pPr>
        <w:tabs>
          <w:tab w:val="num" w:pos="2880"/>
        </w:tabs>
        <w:ind w:left="2880" w:hanging="360"/>
      </w:pPr>
    </w:lvl>
    <w:lvl w:ilvl="4" w:tplc="AEAA1DAC" w:tentative="1">
      <w:start w:val="1"/>
      <w:numFmt w:val="lowerLetter"/>
      <w:lvlText w:val="%5."/>
      <w:lvlJc w:val="left"/>
      <w:pPr>
        <w:tabs>
          <w:tab w:val="num" w:pos="3600"/>
        </w:tabs>
        <w:ind w:left="3600" w:hanging="360"/>
      </w:pPr>
    </w:lvl>
    <w:lvl w:ilvl="5" w:tplc="B5D43A16" w:tentative="1">
      <w:start w:val="1"/>
      <w:numFmt w:val="lowerRoman"/>
      <w:lvlText w:val="%6."/>
      <w:lvlJc w:val="right"/>
      <w:pPr>
        <w:tabs>
          <w:tab w:val="num" w:pos="4320"/>
        </w:tabs>
        <w:ind w:left="4320" w:hanging="180"/>
      </w:pPr>
    </w:lvl>
    <w:lvl w:ilvl="6" w:tplc="BB10E41A" w:tentative="1">
      <w:start w:val="1"/>
      <w:numFmt w:val="decimal"/>
      <w:lvlText w:val="%7."/>
      <w:lvlJc w:val="left"/>
      <w:pPr>
        <w:tabs>
          <w:tab w:val="num" w:pos="5040"/>
        </w:tabs>
        <w:ind w:left="5040" w:hanging="360"/>
      </w:pPr>
    </w:lvl>
    <w:lvl w:ilvl="7" w:tplc="7CD8CE58" w:tentative="1">
      <w:start w:val="1"/>
      <w:numFmt w:val="lowerLetter"/>
      <w:lvlText w:val="%8."/>
      <w:lvlJc w:val="left"/>
      <w:pPr>
        <w:tabs>
          <w:tab w:val="num" w:pos="5760"/>
        </w:tabs>
        <w:ind w:left="5760" w:hanging="360"/>
      </w:pPr>
    </w:lvl>
    <w:lvl w:ilvl="8" w:tplc="ADC4CA40"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7EA"/>
    <w:rsid w:val="00026234"/>
    <w:rsid w:val="00065ACB"/>
    <w:rsid w:val="0008005B"/>
    <w:rsid w:val="000A0302"/>
    <w:rsid w:val="000A5215"/>
    <w:rsid w:val="000E6600"/>
    <w:rsid w:val="0012360A"/>
    <w:rsid w:val="0018425D"/>
    <w:rsid w:val="00204AA2"/>
    <w:rsid w:val="002617EA"/>
    <w:rsid w:val="0027155E"/>
    <w:rsid w:val="002968D3"/>
    <w:rsid w:val="002B155C"/>
    <w:rsid w:val="002D2D73"/>
    <w:rsid w:val="003668BD"/>
    <w:rsid w:val="003A4C6B"/>
    <w:rsid w:val="003C009F"/>
    <w:rsid w:val="00400660"/>
    <w:rsid w:val="00434167"/>
    <w:rsid w:val="00442FEB"/>
    <w:rsid w:val="0049764E"/>
    <w:rsid w:val="004A106D"/>
    <w:rsid w:val="004B4875"/>
    <w:rsid w:val="004B6F69"/>
    <w:rsid w:val="004C0433"/>
    <w:rsid w:val="005175DF"/>
    <w:rsid w:val="00537CF0"/>
    <w:rsid w:val="005E2535"/>
    <w:rsid w:val="00624C9E"/>
    <w:rsid w:val="0064657B"/>
    <w:rsid w:val="00665EAD"/>
    <w:rsid w:val="00672451"/>
    <w:rsid w:val="006A6249"/>
    <w:rsid w:val="006C16BE"/>
    <w:rsid w:val="006F2D7A"/>
    <w:rsid w:val="00710626"/>
    <w:rsid w:val="007752FD"/>
    <w:rsid w:val="00816FFB"/>
    <w:rsid w:val="008402B6"/>
    <w:rsid w:val="008533D7"/>
    <w:rsid w:val="00860517"/>
    <w:rsid w:val="00866F6A"/>
    <w:rsid w:val="008B5F18"/>
    <w:rsid w:val="008D3DD7"/>
    <w:rsid w:val="0094667C"/>
    <w:rsid w:val="009703CA"/>
    <w:rsid w:val="009D761C"/>
    <w:rsid w:val="009E3348"/>
    <w:rsid w:val="00A05105"/>
    <w:rsid w:val="00A42854"/>
    <w:rsid w:val="00A942D3"/>
    <w:rsid w:val="00AA28A7"/>
    <w:rsid w:val="00AF6434"/>
    <w:rsid w:val="00B05029"/>
    <w:rsid w:val="00B22574"/>
    <w:rsid w:val="00B2443E"/>
    <w:rsid w:val="00B62747"/>
    <w:rsid w:val="00B817E5"/>
    <w:rsid w:val="00B916A2"/>
    <w:rsid w:val="00BC3E49"/>
    <w:rsid w:val="00BE7089"/>
    <w:rsid w:val="00C658B8"/>
    <w:rsid w:val="00C94479"/>
    <w:rsid w:val="00CB20A0"/>
    <w:rsid w:val="00CD10A0"/>
    <w:rsid w:val="00D357D1"/>
    <w:rsid w:val="00D53420"/>
    <w:rsid w:val="00DA0873"/>
    <w:rsid w:val="00DA4575"/>
    <w:rsid w:val="00E16D04"/>
    <w:rsid w:val="00E31854"/>
    <w:rsid w:val="00E57DA3"/>
    <w:rsid w:val="00E57E8E"/>
    <w:rsid w:val="00EA49FC"/>
    <w:rsid w:val="00F543E1"/>
    <w:rsid w:val="00F62CBD"/>
    <w:rsid w:val="00F71B47"/>
    <w:rsid w:val="00FA0ABD"/>
    <w:rsid w:val="00FC6CBB"/>
    <w:rsid w:val="00FD1821"/>
    <w:rsid w:val="00FF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F7ED"/>
  <w15:docId w15:val="{D3A46B47-6B80-4B76-A8D0-AE244BCB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667C"/>
    <w:pPr>
      <w:spacing w:before="60" w:after="60"/>
    </w:pPr>
    <w:rPr>
      <w:rFonts w:ascii="Arial" w:hAnsi="Arial"/>
      <w:lang w:eastAsia="en-US"/>
    </w:rPr>
  </w:style>
  <w:style w:type="paragraph" w:styleId="Heading1">
    <w:name w:val="heading 1"/>
    <w:basedOn w:val="Normal"/>
    <w:next w:val="Normal"/>
    <w:qFormat/>
    <w:rsid w:val="0094667C"/>
    <w:pPr>
      <w:keepNext/>
      <w:outlineLvl w:val="0"/>
    </w:pPr>
    <w:rPr>
      <w:b/>
      <w:sz w:val="24"/>
    </w:rPr>
  </w:style>
  <w:style w:type="paragraph" w:styleId="Heading2">
    <w:name w:val="heading 2"/>
    <w:basedOn w:val="Normal"/>
    <w:next w:val="Normal"/>
    <w:qFormat/>
    <w:rsid w:val="0094667C"/>
    <w:pPr>
      <w:keepNext/>
      <w:outlineLvl w:val="1"/>
    </w:pPr>
    <w:rPr>
      <w:rFonts w:ascii="Helvetica" w:hAnsi="Helvetica"/>
      <w:b/>
    </w:rPr>
  </w:style>
  <w:style w:type="paragraph" w:styleId="Heading3">
    <w:name w:val="heading 3"/>
    <w:basedOn w:val="Normal"/>
    <w:next w:val="Normal"/>
    <w:qFormat/>
    <w:rsid w:val="0094667C"/>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5">
    <w:name w:val="heading 5"/>
    <w:basedOn w:val="Normal"/>
    <w:next w:val="Normal"/>
    <w:qFormat/>
    <w:rsid w:val="0094667C"/>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667C"/>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94667C"/>
    <w:pPr>
      <w:tabs>
        <w:tab w:val="center" w:pos="4153"/>
        <w:tab w:val="right" w:pos="8306"/>
      </w:tabs>
    </w:pPr>
    <w:rPr>
      <w:sz w:val="24"/>
    </w:rPr>
  </w:style>
  <w:style w:type="paragraph" w:styleId="Footer">
    <w:name w:val="footer"/>
    <w:basedOn w:val="Normal"/>
    <w:rsid w:val="0094667C"/>
    <w:pPr>
      <w:tabs>
        <w:tab w:val="center" w:pos="4153"/>
        <w:tab w:val="right" w:pos="8306"/>
      </w:tabs>
    </w:pPr>
    <w:rPr>
      <w:sz w:val="24"/>
    </w:rPr>
  </w:style>
  <w:style w:type="paragraph" w:styleId="BodyTextIndent">
    <w:name w:val="Body Text Indent"/>
    <w:basedOn w:val="Normal"/>
    <w:rsid w:val="0094667C"/>
    <w:pPr>
      <w:ind w:left="-142"/>
      <w:jc w:val="both"/>
    </w:pPr>
    <w:rPr>
      <w:b/>
      <w:sz w:val="22"/>
    </w:rPr>
  </w:style>
  <w:style w:type="paragraph" w:styleId="BodyTextIndent2">
    <w:name w:val="Body Text Indent 2"/>
    <w:basedOn w:val="Normal"/>
    <w:rsid w:val="0094667C"/>
    <w:pPr>
      <w:ind w:left="142"/>
    </w:pPr>
  </w:style>
  <w:style w:type="paragraph" w:styleId="BalloonText">
    <w:name w:val="Balloon Text"/>
    <w:basedOn w:val="Normal"/>
    <w:semiHidden/>
    <w:rsid w:val="00366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Kearney, Stephen</cp:lastModifiedBy>
  <cp:revision>3</cp:revision>
  <cp:lastPrinted>2011-06-04T10:26:00Z</cp:lastPrinted>
  <dcterms:created xsi:type="dcterms:W3CDTF">2020-06-04T06:51:00Z</dcterms:created>
  <dcterms:modified xsi:type="dcterms:W3CDTF">2020-06-04T06:51:00Z</dcterms:modified>
</cp:coreProperties>
</file>