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EFE" w:rsidRPr="00286EFE" w:rsidRDefault="00286EFE" w:rsidP="00286EFE">
      <w:pPr>
        <w:keepNext/>
        <w:keepLines/>
        <w:shd w:val="clear" w:color="auto" w:fill="FFFFFF"/>
        <w:spacing w:after="120" w:line="240" w:lineRule="auto"/>
        <w:outlineLvl w:val="0"/>
        <w:rPr>
          <w:rFonts w:eastAsiaTheme="majorEastAsia" w:cstheme="majorBidi"/>
          <w:b/>
          <w:bCs/>
          <w:color w:val="008F9D"/>
        </w:rPr>
      </w:pPr>
      <w:bookmarkStart w:id="0" w:name="_GoBack"/>
      <w:bookmarkEnd w:id="0"/>
    </w:p>
    <w:p w:rsidR="00286EFE" w:rsidRPr="00286EFE" w:rsidRDefault="00286EFE" w:rsidP="00286EFE">
      <w:pPr>
        <w:keepNext/>
        <w:keepLines/>
        <w:shd w:val="clear" w:color="auto" w:fill="FFFFFF"/>
        <w:spacing w:after="120" w:line="240" w:lineRule="auto"/>
        <w:outlineLvl w:val="0"/>
        <w:rPr>
          <w:rFonts w:eastAsiaTheme="majorEastAsia" w:cstheme="majorBidi"/>
          <w:b/>
          <w:bCs/>
          <w:color w:val="008F9D"/>
        </w:rPr>
      </w:pPr>
      <w:r w:rsidRPr="00286EFE">
        <w:rPr>
          <w:rFonts w:eastAsiaTheme="majorEastAsia" w:cstheme="majorBidi"/>
          <w:b/>
          <w:bCs/>
          <w:color w:val="008F9D"/>
        </w:rPr>
        <w:t xml:space="preserve">MioCare Group CIC </w:t>
      </w:r>
    </w:p>
    <w:p w:rsidR="00286EFE" w:rsidRPr="00286EFE" w:rsidRDefault="00286EFE" w:rsidP="00286EFE">
      <w:pPr>
        <w:shd w:val="clear" w:color="auto" w:fill="FFFFFF"/>
        <w:spacing w:after="216" w:line="336" w:lineRule="atLeast"/>
        <w:jc w:val="both"/>
        <w:rPr>
          <w:rFonts w:eastAsia="Times New Roman" w:cs="Times New Roman"/>
          <w:color w:val="333333"/>
          <w:lang w:eastAsia="en-GB"/>
        </w:rPr>
      </w:pPr>
      <w:r w:rsidRPr="00286EFE">
        <w:rPr>
          <w:rFonts w:eastAsia="Times New Roman" w:cs="Times New Roman"/>
          <w:color w:val="333333"/>
          <w:lang w:eastAsia="en-GB"/>
        </w:rPr>
        <w:t>The MioCare Group comprises Oldham Care and Support and MioCare Services. The group was established in October 2013 by Oldham Council with the overarching aim of making sure the people of Oldham can continue to access excellent social care and support services when they need them.</w:t>
      </w:r>
    </w:p>
    <w:p w:rsidR="00286EFE" w:rsidRPr="00286EFE" w:rsidRDefault="00286EFE" w:rsidP="00286EFE">
      <w:pPr>
        <w:shd w:val="clear" w:color="auto" w:fill="FFFFFF"/>
        <w:spacing w:after="216" w:line="336" w:lineRule="atLeast"/>
        <w:jc w:val="both"/>
        <w:rPr>
          <w:rFonts w:eastAsia="Times New Roman" w:cs="Times New Roman"/>
          <w:color w:val="333333"/>
          <w:lang w:eastAsia="en-GB"/>
        </w:rPr>
      </w:pPr>
      <w:r w:rsidRPr="00286EFE">
        <w:rPr>
          <w:rFonts w:eastAsia="Times New Roman" w:cs="Times New Roman"/>
          <w:color w:val="333333"/>
          <w:lang w:eastAsia="en-GB"/>
        </w:rPr>
        <w:t>It is intended that over time the group will grow to establish other public service companies which have the potential to bring in new forms of income and operate as viable and sustainable social purpose businesses.  </w:t>
      </w:r>
    </w:p>
    <w:p w:rsidR="00286EFE" w:rsidRPr="00286EFE" w:rsidRDefault="00286EFE" w:rsidP="00286EFE">
      <w:pPr>
        <w:shd w:val="clear" w:color="auto" w:fill="FFFFFF"/>
        <w:spacing w:after="216" w:line="336" w:lineRule="atLeast"/>
        <w:jc w:val="both"/>
        <w:rPr>
          <w:rFonts w:eastAsia="Times New Roman" w:cs="Times New Roman"/>
          <w:color w:val="333333"/>
          <w:lang w:eastAsia="en-GB"/>
        </w:rPr>
      </w:pPr>
      <w:r w:rsidRPr="00286EFE">
        <w:rPr>
          <w:rFonts w:eastAsia="Times New Roman" w:cs="Times New Roman"/>
          <w:color w:val="333333"/>
          <w:lang w:eastAsia="en-GB"/>
        </w:rPr>
        <w:t xml:space="preserve">The group is owned by the Council and has a single board which governs the group. The Board comprises four shareholder representatives, all of whom are elected members (Councillors), nominated by the Council, one independent non-executives and the Managing Director. The Council have also appointed the Executive Director of Health and Wellbeing to act as an advisor to the Board.  </w:t>
      </w:r>
    </w:p>
    <w:p w:rsidR="00286EFE" w:rsidRPr="00286EFE" w:rsidRDefault="00286EFE" w:rsidP="00286EFE">
      <w:pPr>
        <w:shd w:val="clear" w:color="auto" w:fill="FFFFFF"/>
        <w:spacing w:after="0" w:line="336" w:lineRule="atLeast"/>
        <w:rPr>
          <w:rFonts w:eastAsia="Times New Roman" w:cs="Times New Roman"/>
          <w:color w:val="333333"/>
          <w:lang w:eastAsia="en-GB"/>
        </w:rPr>
      </w:pPr>
      <w:r w:rsidRPr="00286EFE">
        <w:rPr>
          <w:rFonts w:eastAsia="Times New Roman" w:cs="Times New Roman"/>
          <w:b/>
          <w:bCs/>
          <w:color w:val="008F9D"/>
          <w:lang w:eastAsia="en-GB"/>
        </w:rPr>
        <w:t>Oldham Care and Support (OCS)</w:t>
      </w:r>
      <w:r w:rsidRPr="00286EFE">
        <w:rPr>
          <w:rFonts w:eastAsia="Times New Roman" w:cs="Times New Roman"/>
          <w:color w:val="333333"/>
          <w:lang w:eastAsia="en-GB"/>
        </w:rPr>
        <w:t xml:space="preserve"> – OCS is comprised of the services which were provided internally by the council prior to the companies being established. The company currently employs circa 400 staff, the majority of which are care and support workers.  A service level agreement is in place between OCS and Oldham Council for the delivery of services. </w:t>
      </w:r>
    </w:p>
    <w:p w:rsidR="00286EFE" w:rsidRPr="00286EFE" w:rsidRDefault="00286EFE" w:rsidP="00286EFE">
      <w:pPr>
        <w:shd w:val="clear" w:color="auto" w:fill="FFFFFF"/>
        <w:spacing w:after="0" w:line="336" w:lineRule="atLeast"/>
        <w:rPr>
          <w:rFonts w:eastAsia="Times New Roman" w:cs="Times New Roman"/>
          <w:b/>
          <w:bCs/>
          <w:color w:val="008F9D"/>
          <w:lang w:eastAsia="en-GB"/>
        </w:rPr>
      </w:pPr>
    </w:p>
    <w:p w:rsidR="00286EFE" w:rsidRPr="00286EFE" w:rsidRDefault="00286EFE" w:rsidP="00286EFE">
      <w:pPr>
        <w:shd w:val="clear" w:color="auto" w:fill="FFFFFF"/>
        <w:spacing w:after="0" w:line="336" w:lineRule="atLeast"/>
        <w:rPr>
          <w:rFonts w:eastAsia="Times New Roman" w:cs="Times New Roman"/>
          <w:color w:val="333333"/>
          <w:lang w:eastAsia="en-GB"/>
        </w:rPr>
      </w:pPr>
      <w:r w:rsidRPr="00286EFE">
        <w:rPr>
          <w:rFonts w:eastAsia="Times New Roman" w:cs="Times New Roman"/>
          <w:b/>
          <w:bCs/>
          <w:color w:val="008F9D"/>
          <w:lang w:eastAsia="en-GB"/>
        </w:rPr>
        <w:t xml:space="preserve">MioCare Services (MSL) </w:t>
      </w:r>
      <w:r w:rsidRPr="00286EFE">
        <w:rPr>
          <w:rFonts w:eastAsia="Times New Roman" w:cs="Times New Roman"/>
          <w:color w:val="333333"/>
          <w:lang w:eastAsia="en-GB"/>
        </w:rPr>
        <w:t xml:space="preserve">– MSL is a start-up company which has entered new markets which the previous in-house service was unable to enter. MSL is able to compete in the market and to date has been successful in entering into the Home Care, Extra Care, PA and residential dementia care markets.   </w:t>
      </w:r>
    </w:p>
    <w:p w:rsidR="00286EFE" w:rsidRPr="00286EFE" w:rsidRDefault="00286EFE" w:rsidP="00286EFE">
      <w:pPr>
        <w:shd w:val="clear" w:color="auto" w:fill="FFFFFF"/>
        <w:spacing w:after="0" w:line="336" w:lineRule="atLeast"/>
        <w:rPr>
          <w:rFonts w:eastAsia="Times New Roman" w:cs="Times New Roman"/>
          <w:color w:val="333333"/>
          <w:lang w:eastAsia="en-GB"/>
        </w:rPr>
      </w:pPr>
    </w:p>
    <w:p w:rsidR="00286EFE" w:rsidRPr="00286EFE" w:rsidRDefault="00286EFE" w:rsidP="00286EFE">
      <w:pPr>
        <w:shd w:val="clear" w:color="auto" w:fill="FFFFFF"/>
        <w:spacing w:after="0" w:line="336" w:lineRule="atLeast"/>
        <w:rPr>
          <w:rFonts w:eastAsia="Times New Roman" w:cs="Times New Roman"/>
          <w:color w:val="333333"/>
          <w:lang w:eastAsia="en-GB"/>
        </w:rPr>
      </w:pPr>
      <w:r w:rsidRPr="00286EFE">
        <w:rPr>
          <w:rFonts w:eastAsia="Times New Roman" w:cs="Times New Roman"/>
          <w:color w:val="333333"/>
          <w:lang w:eastAsia="en-GB"/>
        </w:rPr>
        <w:t>Our mission is to support people to get the most out of life in a way that helps people to become more independent or keep, or get back, their independence. At present, most of the people we work with have either:</w:t>
      </w:r>
    </w:p>
    <w:p w:rsidR="00286EFE" w:rsidRPr="00286EFE" w:rsidRDefault="00286EFE" w:rsidP="00286EFE">
      <w:pPr>
        <w:shd w:val="clear" w:color="auto" w:fill="FFFFFF"/>
        <w:spacing w:after="72" w:line="240" w:lineRule="auto"/>
        <w:ind w:left="600"/>
        <w:rPr>
          <w:rFonts w:eastAsia="Times New Roman" w:cs="Times New Roman"/>
          <w:color w:val="333333"/>
          <w:lang w:eastAsia="en-GB"/>
        </w:rPr>
      </w:pPr>
    </w:p>
    <w:p w:rsidR="00286EFE" w:rsidRPr="00286EFE" w:rsidRDefault="00286EFE" w:rsidP="00286EFE">
      <w:pPr>
        <w:numPr>
          <w:ilvl w:val="0"/>
          <w:numId w:val="22"/>
        </w:numPr>
        <w:shd w:val="clear" w:color="auto" w:fill="FFFFFF"/>
        <w:spacing w:after="72" w:line="240" w:lineRule="auto"/>
        <w:ind w:left="600"/>
        <w:rPr>
          <w:rFonts w:eastAsia="Times New Roman" w:cs="Times New Roman"/>
          <w:color w:val="333333"/>
          <w:lang w:eastAsia="en-GB"/>
        </w:rPr>
      </w:pPr>
      <w:r w:rsidRPr="00286EFE">
        <w:rPr>
          <w:rFonts w:eastAsia="Times New Roman" w:cs="Times New Roman"/>
          <w:color w:val="333333"/>
          <w:lang w:eastAsia="en-GB"/>
        </w:rPr>
        <w:t>A learning or sensory disability</w:t>
      </w:r>
    </w:p>
    <w:p w:rsidR="00286EFE" w:rsidRPr="00286EFE" w:rsidRDefault="00286EFE" w:rsidP="00286EFE">
      <w:pPr>
        <w:numPr>
          <w:ilvl w:val="0"/>
          <w:numId w:val="22"/>
        </w:numPr>
        <w:shd w:val="clear" w:color="auto" w:fill="FFFFFF"/>
        <w:spacing w:after="72" w:line="240" w:lineRule="auto"/>
        <w:ind w:left="600"/>
        <w:rPr>
          <w:rFonts w:eastAsia="Times New Roman" w:cs="Times New Roman"/>
          <w:color w:val="333333"/>
          <w:lang w:eastAsia="en-GB"/>
        </w:rPr>
      </w:pPr>
      <w:r w:rsidRPr="00286EFE">
        <w:rPr>
          <w:rFonts w:eastAsia="Times New Roman" w:cs="Times New Roman"/>
          <w:color w:val="333333"/>
          <w:lang w:eastAsia="en-GB"/>
        </w:rPr>
        <w:t>Have challenging behaviour</w:t>
      </w:r>
    </w:p>
    <w:p w:rsidR="00286EFE" w:rsidRPr="00286EFE" w:rsidRDefault="00286EFE" w:rsidP="00286EFE">
      <w:pPr>
        <w:numPr>
          <w:ilvl w:val="0"/>
          <w:numId w:val="22"/>
        </w:numPr>
        <w:shd w:val="clear" w:color="auto" w:fill="FFFFFF"/>
        <w:spacing w:after="72" w:line="240" w:lineRule="auto"/>
        <w:ind w:left="600"/>
        <w:rPr>
          <w:rFonts w:eastAsia="Times New Roman" w:cs="Times New Roman"/>
          <w:color w:val="333333"/>
          <w:lang w:eastAsia="en-GB"/>
        </w:rPr>
      </w:pPr>
      <w:r w:rsidRPr="00286EFE">
        <w:rPr>
          <w:rFonts w:eastAsia="Times New Roman" w:cs="Times New Roman"/>
          <w:color w:val="333333"/>
          <w:lang w:eastAsia="en-GB"/>
        </w:rPr>
        <w:t>Mental health support needs</w:t>
      </w:r>
    </w:p>
    <w:p w:rsidR="00286EFE" w:rsidRPr="00286EFE" w:rsidRDefault="00286EFE" w:rsidP="00286EFE">
      <w:pPr>
        <w:numPr>
          <w:ilvl w:val="0"/>
          <w:numId w:val="22"/>
        </w:numPr>
        <w:shd w:val="clear" w:color="auto" w:fill="FFFFFF"/>
        <w:spacing w:after="72" w:line="240" w:lineRule="auto"/>
        <w:ind w:left="600"/>
        <w:rPr>
          <w:rFonts w:eastAsia="Times New Roman" w:cs="Times New Roman"/>
          <w:color w:val="333333"/>
          <w:lang w:eastAsia="en-GB"/>
        </w:rPr>
      </w:pPr>
      <w:r w:rsidRPr="00286EFE">
        <w:rPr>
          <w:rFonts w:eastAsia="Times New Roman" w:cs="Times New Roman"/>
          <w:color w:val="333333"/>
          <w:lang w:eastAsia="en-GB"/>
        </w:rPr>
        <w:t>Are elderly and frail</w:t>
      </w:r>
    </w:p>
    <w:p w:rsidR="00286EFE" w:rsidRPr="00286EFE" w:rsidRDefault="00286EFE" w:rsidP="00286EFE">
      <w:pPr>
        <w:numPr>
          <w:ilvl w:val="0"/>
          <w:numId w:val="22"/>
        </w:numPr>
        <w:shd w:val="clear" w:color="auto" w:fill="FFFFFF"/>
        <w:spacing w:after="72" w:line="240" w:lineRule="auto"/>
        <w:ind w:left="600"/>
        <w:rPr>
          <w:rFonts w:eastAsia="Times New Roman" w:cs="Times New Roman"/>
          <w:color w:val="333333"/>
          <w:lang w:eastAsia="en-GB"/>
        </w:rPr>
      </w:pPr>
      <w:r w:rsidRPr="00286EFE">
        <w:rPr>
          <w:rFonts w:eastAsia="Times New Roman" w:cs="Times New Roman"/>
          <w:color w:val="333333"/>
          <w:lang w:eastAsia="en-GB"/>
        </w:rPr>
        <w:t>Have a long term health condition that limits their independence or have had an illness which is taking time to recovery from</w:t>
      </w:r>
    </w:p>
    <w:p w:rsidR="00286EFE" w:rsidRPr="00286EFE" w:rsidRDefault="00286EFE" w:rsidP="00286EFE">
      <w:pPr>
        <w:numPr>
          <w:ilvl w:val="0"/>
          <w:numId w:val="22"/>
        </w:numPr>
        <w:shd w:val="clear" w:color="auto" w:fill="FFFFFF"/>
        <w:spacing w:after="72" w:line="240" w:lineRule="auto"/>
        <w:ind w:left="600"/>
        <w:rPr>
          <w:rFonts w:eastAsia="Times New Roman" w:cs="Times New Roman"/>
          <w:color w:val="333333"/>
          <w:lang w:eastAsia="en-GB"/>
        </w:rPr>
      </w:pPr>
      <w:r w:rsidRPr="00286EFE">
        <w:rPr>
          <w:rFonts w:eastAsia="Times New Roman" w:cs="Times New Roman"/>
          <w:color w:val="333333"/>
          <w:lang w:eastAsia="en-GB"/>
        </w:rPr>
        <w:t>Are in the end stages of their life and need support</w:t>
      </w:r>
    </w:p>
    <w:p w:rsidR="00286EFE" w:rsidRPr="00286EFE" w:rsidRDefault="00286EFE" w:rsidP="00286EFE">
      <w:pPr>
        <w:rPr>
          <w:rFonts w:ascii="Calibri" w:eastAsia="Calibri" w:hAnsi="Calibri" w:cs="Times New Roman"/>
        </w:rPr>
      </w:pPr>
    </w:p>
    <w:p w:rsidR="00286EFE" w:rsidRPr="00286EFE" w:rsidRDefault="00286EFE" w:rsidP="00286EFE">
      <w:pPr>
        <w:rPr>
          <w:rFonts w:ascii="Calibri" w:eastAsia="Calibri" w:hAnsi="Calibri" w:cs="Times New Roman"/>
        </w:rPr>
      </w:pPr>
      <w:r w:rsidRPr="00286EFE">
        <w:rPr>
          <w:rFonts w:ascii="Calibri" w:eastAsia="Calibri" w:hAnsi="Calibri" w:cs="Times New Roman"/>
        </w:rPr>
        <w:t xml:space="preserve">Please see </w:t>
      </w:r>
      <w:hyperlink r:id="rId9" w:history="1">
        <w:r w:rsidRPr="00286EFE">
          <w:rPr>
            <w:rFonts w:ascii="Calibri" w:eastAsia="Calibri" w:hAnsi="Calibri" w:cs="Times New Roman"/>
            <w:color w:val="0000FF" w:themeColor="hyperlink"/>
            <w:u w:val="single"/>
          </w:rPr>
          <w:t>www.miocare.co.uk</w:t>
        </w:r>
      </w:hyperlink>
      <w:r w:rsidRPr="00286EFE">
        <w:rPr>
          <w:rFonts w:ascii="Calibri" w:eastAsia="Calibri" w:hAnsi="Calibri" w:cs="Times New Roman"/>
        </w:rPr>
        <w:t xml:space="preserve"> for more information. </w:t>
      </w:r>
    </w:p>
    <w:p w:rsidR="00286EFE" w:rsidRDefault="00286EFE" w:rsidP="005F45A1">
      <w:pPr>
        <w:jc w:val="center"/>
        <w:rPr>
          <w:b/>
          <w:sz w:val="24"/>
          <w:szCs w:val="24"/>
        </w:rPr>
      </w:pPr>
    </w:p>
    <w:p w:rsidR="00FA609B" w:rsidRDefault="00FA609B" w:rsidP="00EB4EA0">
      <w:pPr>
        <w:jc w:val="center"/>
        <w:rPr>
          <w:b/>
          <w:bCs/>
          <w:u w:val="single"/>
        </w:rPr>
      </w:pPr>
    </w:p>
    <w:p w:rsidR="00EB4EA0" w:rsidRPr="00FA609B" w:rsidRDefault="00EB4EA0" w:rsidP="00EB4EA0">
      <w:pPr>
        <w:jc w:val="center"/>
        <w:rPr>
          <w:b/>
          <w:bCs/>
          <w:u w:val="single"/>
        </w:rPr>
      </w:pPr>
      <w:r w:rsidRPr="00FA609B">
        <w:rPr>
          <w:b/>
          <w:bCs/>
          <w:u w:val="single"/>
        </w:rPr>
        <w:t>MIOCARE GROUP</w:t>
      </w:r>
    </w:p>
    <w:p w:rsidR="00EB4EA0" w:rsidRPr="00FA609B" w:rsidRDefault="00EB4EA0" w:rsidP="00EB4EA0">
      <w:pPr>
        <w:jc w:val="center"/>
        <w:rPr>
          <w:b/>
          <w:bCs/>
          <w:u w:val="single"/>
        </w:rPr>
      </w:pPr>
      <w:r w:rsidRPr="00FA609B">
        <w:rPr>
          <w:b/>
          <w:bCs/>
          <w:u w:val="single"/>
        </w:rPr>
        <w:t>JOB DESCRIPTION</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2869"/>
        <w:gridCol w:w="2180"/>
        <w:gridCol w:w="3940"/>
      </w:tblGrid>
      <w:tr w:rsidR="00EB4EA0" w:rsidRPr="00FA609B" w:rsidTr="00FA609B">
        <w:trPr>
          <w:cantSplit/>
          <w:trHeight w:val="388"/>
        </w:trPr>
        <w:tc>
          <w:tcPr>
            <w:tcW w:w="1451" w:type="dxa"/>
            <w:tcBorders>
              <w:right w:val="nil"/>
            </w:tcBorders>
          </w:tcPr>
          <w:p w:rsidR="00EB4EA0" w:rsidRPr="00FA609B" w:rsidRDefault="00EB4EA0" w:rsidP="008F1A59">
            <w:pPr>
              <w:rPr>
                <w:b/>
              </w:rPr>
            </w:pPr>
            <w:r w:rsidRPr="00FA609B">
              <w:rPr>
                <w:b/>
              </w:rPr>
              <w:t xml:space="preserve">Job Title: </w:t>
            </w:r>
          </w:p>
        </w:tc>
        <w:tc>
          <w:tcPr>
            <w:tcW w:w="8989" w:type="dxa"/>
            <w:gridSpan w:val="3"/>
            <w:tcBorders>
              <w:left w:val="nil"/>
            </w:tcBorders>
          </w:tcPr>
          <w:p w:rsidR="00EB4EA0" w:rsidRPr="00FA609B" w:rsidRDefault="00EB4EA0" w:rsidP="008F1A59">
            <w:pPr>
              <w:pStyle w:val="EndnoteText"/>
              <w:rPr>
                <w:rFonts w:asciiTheme="minorHAnsi" w:hAnsiTheme="minorHAnsi" w:cs="Arial"/>
                <w:sz w:val="22"/>
                <w:szCs w:val="22"/>
              </w:rPr>
            </w:pPr>
            <w:r w:rsidRPr="00FA609B">
              <w:rPr>
                <w:rFonts w:asciiTheme="minorHAnsi" w:hAnsiTheme="minorHAnsi" w:cs="Arial"/>
                <w:sz w:val="22"/>
                <w:szCs w:val="22"/>
              </w:rPr>
              <w:t>Business Support Officer</w:t>
            </w:r>
            <w:r w:rsidR="00D33238">
              <w:rPr>
                <w:rFonts w:asciiTheme="minorHAnsi" w:hAnsiTheme="minorHAnsi" w:cs="Arial"/>
                <w:sz w:val="22"/>
                <w:szCs w:val="22"/>
              </w:rPr>
              <w:t xml:space="preserve"> x 3 (12 months fixed term)</w:t>
            </w:r>
          </w:p>
        </w:tc>
      </w:tr>
      <w:tr w:rsidR="00EB4EA0" w:rsidRPr="00FA609B" w:rsidTr="008F1A59">
        <w:trPr>
          <w:cantSplit/>
        </w:trPr>
        <w:tc>
          <w:tcPr>
            <w:tcW w:w="1451" w:type="dxa"/>
            <w:tcBorders>
              <w:bottom w:val="single" w:sz="4" w:space="0" w:color="auto"/>
              <w:right w:val="nil"/>
            </w:tcBorders>
          </w:tcPr>
          <w:p w:rsidR="00EB4EA0" w:rsidRPr="00FA609B" w:rsidRDefault="00EB4EA0" w:rsidP="008F1A59">
            <w:r w:rsidRPr="00FA609B">
              <w:rPr>
                <w:b/>
              </w:rPr>
              <w:t>Directorate:</w:t>
            </w:r>
            <w:r w:rsidRPr="00FA609B">
              <w:t xml:space="preserve">  </w:t>
            </w:r>
          </w:p>
        </w:tc>
        <w:tc>
          <w:tcPr>
            <w:tcW w:w="2869" w:type="dxa"/>
            <w:tcBorders>
              <w:left w:val="nil"/>
            </w:tcBorders>
          </w:tcPr>
          <w:p w:rsidR="00EB4EA0" w:rsidRPr="00FA609B" w:rsidRDefault="00EB4EA0" w:rsidP="008F1A59">
            <w:r w:rsidRPr="00FA609B">
              <w:t>MioCare Group</w:t>
            </w:r>
          </w:p>
        </w:tc>
        <w:tc>
          <w:tcPr>
            <w:tcW w:w="2180" w:type="dxa"/>
            <w:tcBorders>
              <w:left w:val="nil"/>
              <w:right w:val="nil"/>
            </w:tcBorders>
            <w:shd w:val="clear" w:color="auto" w:fill="auto"/>
          </w:tcPr>
          <w:p w:rsidR="00EB4EA0" w:rsidRPr="00FA609B" w:rsidRDefault="00EB4EA0" w:rsidP="008F1A59">
            <w:r w:rsidRPr="00FA609B">
              <w:rPr>
                <w:b/>
              </w:rPr>
              <w:t>Division/Section:</w:t>
            </w:r>
            <w:r w:rsidRPr="00FA609B">
              <w:t xml:space="preserve"> </w:t>
            </w:r>
          </w:p>
        </w:tc>
        <w:tc>
          <w:tcPr>
            <w:tcW w:w="3940" w:type="dxa"/>
            <w:tcBorders>
              <w:left w:val="nil"/>
            </w:tcBorders>
            <w:shd w:val="clear" w:color="auto" w:fill="auto"/>
          </w:tcPr>
          <w:p w:rsidR="00EB4EA0" w:rsidRPr="00FA609B" w:rsidRDefault="00EB4EA0" w:rsidP="008F1A59"/>
        </w:tc>
      </w:tr>
      <w:tr w:rsidR="00EB4EA0" w:rsidRPr="00FA609B" w:rsidTr="008F1A59">
        <w:trPr>
          <w:cantSplit/>
        </w:trPr>
        <w:tc>
          <w:tcPr>
            <w:tcW w:w="1451" w:type="dxa"/>
            <w:tcBorders>
              <w:right w:val="nil"/>
            </w:tcBorders>
          </w:tcPr>
          <w:p w:rsidR="00EB4EA0" w:rsidRPr="00FA609B" w:rsidRDefault="00EB4EA0" w:rsidP="008F1A59">
            <w:pPr>
              <w:rPr>
                <w:b/>
              </w:rPr>
            </w:pPr>
            <w:r w:rsidRPr="00FA609B">
              <w:rPr>
                <w:b/>
              </w:rPr>
              <w:t xml:space="preserve">Grade:  </w:t>
            </w:r>
          </w:p>
        </w:tc>
        <w:tc>
          <w:tcPr>
            <w:tcW w:w="2869" w:type="dxa"/>
            <w:tcBorders>
              <w:left w:val="nil"/>
            </w:tcBorders>
          </w:tcPr>
          <w:p w:rsidR="00EB4EA0" w:rsidRPr="00FA609B" w:rsidRDefault="00EB4EA0" w:rsidP="008F1A59">
            <w:pPr>
              <w:pStyle w:val="Header"/>
              <w:tabs>
                <w:tab w:val="clear" w:pos="4153"/>
                <w:tab w:val="clear" w:pos="8306"/>
              </w:tabs>
              <w:rPr>
                <w:rFonts w:asciiTheme="minorHAnsi" w:hAnsiTheme="minorHAnsi"/>
                <w:szCs w:val="22"/>
              </w:rPr>
            </w:pPr>
            <w:r w:rsidRPr="00FA609B">
              <w:rPr>
                <w:rFonts w:asciiTheme="minorHAnsi" w:hAnsiTheme="minorHAnsi"/>
                <w:szCs w:val="22"/>
              </w:rPr>
              <w:t>Grade2</w:t>
            </w:r>
          </w:p>
        </w:tc>
        <w:tc>
          <w:tcPr>
            <w:tcW w:w="2180" w:type="dxa"/>
            <w:tcBorders>
              <w:left w:val="nil"/>
              <w:right w:val="nil"/>
            </w:tcBorders>
            <w:shd w:val="clear" w:color="auto" w:fill="auto"/>
          </w:tcPr>
          <w:p w:rsidR="00EB4EA0" w:rsidRPr="00FA609B" w:rsidRDefault="00EB4EA0" w:rsidP="008F1A59">
            <w:pPr>
              <w:pStyle w:val="Header"/>
              <w:tabs>
                <w:tab w:val="clear" w:pos="4153"/>
                <w:tab w:val="clear" w:pos="8306"/>
              </w:tabs>
              <w:rPr>
                <w:rFonts w:asciiTheme="minorHAnsi" w:hAnsiTheme="minorHAnsi"/>
                <w:b/>
                <w:szCs w:val="22"/>
              </w:rPr>
            </w:pPr>
            <w:r w:rsidRPr="00FA609B">
              <w:rPr>
                <w:rFonts w:asciiTheme="minorHAnsi" w:hAnsiTheme="minorHAnsi"/>
                <w:b/>
                <w:szCs w:val="22"/>
              </w:rPr>
              <w:t>JE Reference:</w:t>
            </w:r>
          </w:p>
        </w:tc>
        <w:tc>
          <w:tcPr>
            <w:tcW w:w="3940" w:type="dxa"/>
            <w:tcBorders>
              <w:left w:val="nil"/>
            </w:tcBorders>
            <w:shd w:val="clear" w:color="auto" w:fill="auto"/>
          </w:tcPr>
          <w:p w:rsidR="00EB4EA0" w:rsidRPr="00FA609B" w:rsidRDefault="00EB4EA0" w:rsidP="008F1A59">
            <w:pPr>
              <w:pStyle w:val="Header"/>
              <w:tabs>
                <w:tab w:val="clear" w:pos="4153"/>
                <w:tab w:val="clear" w:pos="8306"/>
              </w:tabs>
              <w:rPr>
                <w:rFonts w:asciiTheme="minorHAnsi" w:hAnsiTheme="minorHAnsi"/>
                <w:szCs w:val="22"/>
              </w:rPr>
            </w:pPr>
            <w:r w:rsidRPr="00FA609B">
              <w:rPr>
                <w:rFonts w:asciiTheme="minorHAnsi" w:hAnsiTheme="minorHAnsi"/>
                <w:szCs w:val="22"/>
              </w:rPr>
              <w:t>BSO2</w:t>
            </w:r>
          </w:p>
        </w:tc>
      </w:tr>
    </w:tbl>
    <w:p w:rsidR="00EB4EA0" w:rsidRPr="00FA609B" w:rsidRDefault="00EB4EA0" w:rsidP="00EB4EA0"/>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EB4EA0" w:rsidRPr="00FA609B" w:rsidTr="008F1A59">
        <w:tc>
          <w:tcPr>
            <w:tcW w:w="10440" w:type="dxa"/>
          </w:tcPr>
          <w:p w:rsidR="00EB4EA0" w:rsidRPr="00FA609B" w:rsidRDefault="00EB4EA0" w:rsidP="008F1A59">
            <w:pPr>
              <w:jc w:val="both"/>
              <w:rPr>
                <w:rFonts w:cs="Arial"/>
                <w:b/>
                <w:bCs/>
              </w:rPr>
            </w:pPr>
            <w:r w:rsidRPr="00FA609B">
              <w:rPr>
                <w:rFonts w:cs="Arial"/>
                <w:b/>
                <w:bCs/>
              </w:rPr>
              <w:t>Job Purpose:</w:t>
            </w:r>
          </w:p>
          <w:p w:rsidR="00EB4EA0" w:rsidRPr="00FA609B" w:rsidRDefault="00EB4EA0" w:rsidP="008F1A59">
            <w:pPr>
              <w:jc w:val="both"/>
              <w:rPr>
                <w:rFonts w:cs="Arial"/>
              </w:rPr>
            </w:pPr>
            <w:r w:rsidRPr="00FA609B">
              <w:rPr>
                <w:rFonts w:cs="Arial"/>
              </w:rPr>
              <w:t>To provide effective business support to the MioCare Group to contribute to their service delivery and achievement of their team objectives.</w:t>
            </w:r>
          </w:p>
        </w:tc>
      </w:tr>
    </w:tbl>
    <w:p w:rsidR="00EB4EA0" w:rsidRPr="00FA609B" w:rsidRDefault="00EB4EA0" w:rsidP="00EB4EA0"/>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9900"/>
      </w:tblGrid>
      <w:tr w:rsidR="00EB4EA0" w:rsidRPr="00FA609B" w:rsidTr="008F1A59">
        <w:trPr>
          <w:trHeight w:val="390"/>
        </w:trPr>
        <w:tc>
          <w:tcPr>
            <w:tcW w:w="10440" w:type="dxa"/>
            <w:gridSpan w:val="2"/>
          </w:tcPr>
          <w:p w:rsidR="00EB4EA0" w:rsidRPr="00FA609B" w:rsidRDefault="00EB4EA0" w:rsidP="008F1A59">
            <w:pPr>
              <w:pStyle w:val="EndnoteText"/>
              <w:jc w:val="both"/>
              <w:rPr>
                <w:rFonts w:asciiTheme="minorHAnsi" w:hAnsiTheme="minorHAnsi" w:cs="Arial"/>
                <w:b/>
                <w:sz w:val="22"/>
                <w:szCs w:val="22"/>
              </w:rPr>
            </w:pPr>
            <w:r w:rsidRPr="00FA609B">
              <w:rPr>
                <w:rFonts w:asciiTheme="minorHAnsi" w:hAnsiTheme="minorHAnsi" w:cs="Arial"/>
                <w:b/>
                <w:sz w:val="22"/>
                <w:szCs w:val="22"/>
              </w:rPr>
              <w:t>Key Tasks:</w:t>
            </w:r>
          </w:p>
        </w:tc>
      </w:tr>
      <w:tr w:rsidR="00EB4EA0" w:rsidRPr="00FA609B" w:rsidTr="008F1A59">
        <w:trPr>
          <w:trHeight w:val="582"/>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1.</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Produce information in different formats, including letters, reports, charts, maps and tables, and undertake mail-merges, using branded templates where applicable.</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2.</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Maintain effective and efficient office and information systems, including compliance with external requirements where necessary.</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268"/>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3.</w:t>
            </w:r>
          </w:p>
        </w:tc>
        <w:tc>
          <w:tcPr>
            <w:tcW w:w="9900" w:type="dxa"/>
          </w:tcPr>
          <w:p w:rsidR="00EB4EA0" w:rsidRPr="00FA609B" w:rsidRDefault="00EB4EA0" w:rsidP="008F1A59">
            <w:pPr>
              <w:rPr>
                <w:rFonts w:eastAsia="Calibri" w:cs="Arial"/>
              </w:rPr>
            </w:pPr>
            <w:r w:rsidRPr="00FA609B">
              <w:rPr>
                <w:rFonts w:eastAsia="Calibri" w:cs="Arial"/>
              </w:rPr>
              <w:t>Type and produce presentations and to format existing presentation (not authorising).</w:t>
            </w:r>
          </w:p>
        </w:tc>
      </w:tr>
      <w:tr w:rsidR="00EB4EA0" w:rsidRPr="00FA609B" w:rsidTr="008F1A59">
        <w:trPr>
          <w:trHeight w:val="268"/>
        </w:trPr>
        <w:tc>
          <w:tcPr>
            <w:tcW w:w="540" w:type="dxa"/>
          </w:tcPr>
          <w:p w:rsidR="00EB4EA0" w:rsidRPr="00FA609B" w:rsidRDefault="00EB4EA0" w:rsidP="008F1A59">
            <w:pPr>
              <w:pStyle w:val="EndnoteText"/>
              <w:jc w:val="both"/>
              <w:rPr>
                <w:rFonts w:asciiTheme="minorHAnsi" w:hAnsiTheme="minorHAnsi" w:cs="Arial"/>
                <w:color w:val="FF0000"/>
                <w:sz w:val="22"/>
                <w:szCs w:val="22"/>
              </w:rPr>
            </w:pPr>
          </w:p>
        </w:tc>
        <w:tc>
          <w:tcPr>
            <w:tcW w:w="9900" w:type="dxa"/>
          </w:tcPr>
          <w:p w:rsidR="00EB4EA0" w:rsidRPr="00FA609B" w:rsidRDefault="00EB4EA0" w:rsidP="008F1A59">
            <w:pPr>
              <w:rPr>
                <w:rFonts w:eastAsia="Calibri" w:cs="Arial"/>
              </w:rPr>
            </w:pPr>
          </w:p>
        </w:tc>
      </w:tr>
      <w:tr w:rsidR="00EB4EA0" w:rsidRPr="00FA609B" w:rsidTr="008F1A59">
        <w:trPr>
          <w:trHeight w:val="390"/>
        </w:trPr>
        <w:tc>
          <w:tcPr>
            <w:tcW w:w="10440" w:type="dxa"/>
            <w:gridSpan w:val="2"/>
          </w:tcPr>
          <w:p w:rsidR="00EB4EA0" w:rsidRPr="00FA609B" w:rsidRDefault="00EB4EA0" w:rsidP="008F1A59">
            <w:pPr>
              <w:pStyle w:val="EndnoteText"/>
              <w:jc w:val="both"/>
              <w:rPr>
                <w:rFonts w:asciiTheme="minorHAnsi" w:hAnsiTheme="minorHAnsi" w:cs="Arial"/>
                <w:b/>
                <w:sz w:val="22"/>
                <w:szCs w:val="22"/>
              </w:rPr>
            </w:pPr>
            <w:r w:rsidRPr="00FA609B">
              <w:rPr>
                <w:rFonts w:asciiTheme="minorHAnsi" w:hAnsiTheme="minorHAnsi" w:cs="Arial"/>
                <w:b/>
                <w:sz w:val="22"/>
                <w:szCs w:val="22"/>
              </w:rPr>
              <w:t xml:space="preserve">General Tasks – Document &amp; Data Management:  </w:t>
            </w: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4.</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Enter data into systems, including checks for completeness and correctness of information before inputting.</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5.</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Design straightforward spreadsheets including the inputting of basic formulae.</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6.</w:t>
            </w:r>
          </w:p>
        </w:tc>
        <w:tc>
          <w:tcPr>
            <w:tcW w:w="9900" w:type="dxa"/>
          </w:tcPr>
          <w:p w:rsidR="00EB4EA0" w:rsidRPr="00FA609B" w:rsidRDefault="00EB4EA0" w:rsidP="008F1A59">
            <w:pPr>
              <w:pStyle w:val="ListParagraph"/>
              <w:ind w:left="0"/>
              <w:jc w:val="both"/>
              <w:rPr>
                <w:rFonts w:asciiTheme="minorHAnsi" w:hAnsiTheme="minorHAnsi" w:cs="Arial"/>
              </w:rPr>
            </w:pPr>
            <w:r w:rsidRPr="00FA609B">
              <w:rPr>
                <w:rFonts w:asciiTheme="minorHAnsi" w:hAnsiTheme="minorHAnsi" w:cs="Arial"/>
              </w:rPr>
              <w:t>Manipulate data within systems and run reports (including exception reports), analyse and correct errors as appropriate.</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536"/>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7.</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Undertake filing, both paper and computerised, and co-ordinate the archiving of documents and information according to the Company’s Data Retention Policy.</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10440" w:type="dxa"/>
            <w:gridSpan w:val="2"/>
          </w:tcPr>
          <w:p w:rsidR="00EB4EA0" w:rsidRPr="00FA609B" w:rsidRDefault="00EB4EA0" w:rsidP="008F1A59">
            <w:pPr>
              <w:pStyle w:val="EndnoteText"/>
              <w:jc w:val="both"/>
              <w:rPr>
                <w:rFonts w:asciiTheme="minorHAnsi" w:hAnsiTheme="minorHAnsi" w:cs="Arial"/>
                <w:b/>
                <w:sz w:val="22"/>
                <w:szCs w:val="22"/>
              </w:rPr>
            </w:pPr>
            <w:r w:rsidRPr="00FA609B">
              <w:rPr>
                <w:rFonts w:asciiTheme="minorHAnsi" w:hAnsiTheme="minorHAnsi" w:cs="Arial"/>
                <w:b/>
                <w:sz w:val="22"/>
                <w:szCs w:val="22"/>
              </w:rPr>
              <w:t>General Tasks – Financial Resources</w:t>
            </w: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8.</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Provide financial and statistical information to others.</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9.</w:t>
            </w:r>
          </w:p>
        </w:tc>
        <w:tc>
          <w:tcPr>
            <w:tcW w:w="9900" w:type="dxa"/>
          </w:tcPr>
          <w:p w:rsidR="00EB4EA0" w:rsidRPr="00FA609B" w:rsidRDefault="00EB4EA0" w:rsidP="008F1A59">
            <w:pPr>
              <w:contextualSpacing/>
              <w:jc w:val="both"/>
              <w:rPr>
                <w:rFonts w:eastAsia="Calibri" w:cs="Arial"/>
              </w:rPr>
            </w:pPr>
            <w:r w:rsidRPr="00FA609B">
              <w:rPr>
                <w:rFonts w:eastAsia="Calibri" w:cs="Arial"/>
              </w:rPr>
              <w:t>Order goods and services, raise and process purchase orders, cheques and invoices as directed using the Council’s financial management system.</w:t>
            </w:r>
          </w:p>
          <w:p w:rsidR="00EB4EA0" w:rsidRPr="00FA609B" w:rsidRDefault="00EB4EA0" w:rsidP="008F1A59">
            <w:pPr>
              <w:contextualSpacing/>
              <w:jc w:val="both"/>
              <w:rPr>
                <w:rFonts w:eastAsia="Calibri" w:cs="Arial"/>
              </w:rPr>
            </w:pP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10.</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 xml:space="preserve">Take and record payments and issue receipts, including the processing of online payments.  Balance and </w:t>
            </w:r>
            <w:r w:rsidRPr="00FA609B">
              <w:rPr>
                <w:rFonts w:asciiTheme="minorHAnsi" w:hAnsiTheme="minorHAnsi" w:cs="Arial"/>
                <w:sz w:val="22"/>
                <w:szCs w:val="22"/>
              </w:rPr>
              <w:lastRenderedPageBreak/>
              <w:t>reconcile payments, and bank monies, as necessary.</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lastRenderedPageBreak/>
              <w:t>11.</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Investigate and resolve straightforward financial queries using appropriate procedures and processes.</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10440" w:type="dxa"/>
            <w:gridSpan w:val="2"/>
          </w:tcPr>
          <w:p w:rsidR="00EB4EA0" w:rsidRPr="00FA609B" w:rsidRDefault="00EB4EA0" w:rsidP="008F1A59">
            <w:pPr>
              <w:pStyle w:val="EndnoteText"/>
              <w:jc w:val="both"/>
              <w:rPr>
                <w:rFonts w:asciiTheme="minorHAnsi" w:hAnsiTheme="minorHAnsi" w:cs="Arial"/>
                <w:b/>
                <w:sz w:val="22"/>
                <w:szCs w:val="22"/>
              </w:rPr>
            </w:pPr>
            <w:r w:rsidRPr="00FA609B">
              <w:rPr>
                <w:rFonts w:asciiTheme="minorHAnsi" w:hAnsiTheme="minorHAnsi" w:cs="Arial"/>
                <w:b/>
                <w:sz w:val="22"/>
                <w:szCs w:val="22"/>
              </w:rPr>
              <w:t>General Tasks – Customer Relations (Internal &amp; External)</w:t>
            </w: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12.</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Effectively handle a variety of queries, on the telephone and in person, which may require investigation and later responding to enquirers, or require escalation to another team member or section.  This could include receiving and recording complaints.</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13.</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Undertake reception duties, including welcoming and escorting visitors.</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14.</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Exchange varied information with a range of audiences, including the public</w:t>
            </w:r>
          </w:p>
        </w:tc>
      </w:tr>
      <w:tr w:rsidR="00EB4EA0" w:rsidRPr="00FA609B" w:rsidTr="008F1A59">
        <w:trPr>
          <w:trHeight w:val="390"/>
        </w:trPr>
        <w:tc>
          <w:tcPr>
            <w:tcW w:w="10440" w:type="dxa"/>
            <w:gridSpan w:val="2"/>
          </w:tcPr>
          <w:p w:rsidR="00EB4EA0" w:rsidRPr="00FA609B" w:rsidRDefault="00EB4EA0" w:rsidP="008F1A59">
            <w:pPr>
              <w:pStyle w:val="EndnoteText"/>
              <w:jc w:val="both"/>
              <w:rPr>
                <w:rFonts w:asciiTheme="minorHAnsi" w:hAnsiTheme="minorHAnsi" w:cs="Arial"/>
                <w:b/>
                <w:sz w:val="22"/>
                <w:szCs w:val="22"/>
              </w:rPr>
            </w:pPr>
            <w:r w:rsidRPr="00FA609B">
              <w:rPr>
                <w:rFonts w:asciiTheme="minorHAnsi" w:hAnsiTheme="minorHAnsi" w:cs="Arial"/>
                <w:b/>
                <w:sz w:val="22"/>
                <w:szCs w:val="22"/>
              </w:rPr>
              <w:t>General Tasks – Meetings &amp; Events</w:t>
            </w: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15.</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Organise and set-up meeting rooms/venues for events and any associated equipment, as directed, plus order refreshments where appropriate in line with service offer.</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16.</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Co-ordinate suitable meeting dates for a small number of attendees, where requested, including arranging car park spaces at designated locations for meeting attendees.</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17.</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Prepare agendas including standing items and request items from others.</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18.</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Take informal and formal minutes as required, and record action points.</w:t>
            </w:r>
          </w:p>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 xml:space="preserve"> </w:t>
            </w: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19.</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Make business travel and accommodation arrangements, as instructed, and in line with Company guidelines.</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20.</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Maintain schedules of meetings, reviews and events.</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10440" w:type="dxa"/>
            <w:gridSpan w:val="2"/>
          </w:tcPr>
          <w:p w:rsidR="00EB4EA0" w:rsidRPr="00FA609B" w:rsidRDefault="00EB4EA0" w:rsidP="008F1A59">
            <w:pPr>
              <w:pStyle w:val="EndnoteText"/>
              <w:jc w:val="both"/>
              <w:rPr>
                <w:rFonts w:asciiTheme="minorHAnsi" w:hAnsiTheme="minorHAnsi" w:cs="Arial"/>
                <w:b/>
                <w:sz w:val="22"/>
                <w:szCs w:val="22"/>
              </w:rPr>
            </w:pPr>
            <w:r w:rsidRPr="00FA609B">
              <w:rPr>
                <w:rFonts w:asciiTheme="minorHAnsi" w:hAnsiTheme="minorHAnsi" w:cs="Arial"/>
                <w:b/>
                <w:sz w:val="22"/>
                <w:szCs w:val="22"/>
              </w:rPr>
              <w:t>General Tasks – Physical Resources</w:t>
            </w: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21.</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Order supplies, e.g. repeat orders and standard items, to maintain sufficient stock levels, checking deliveries for completeness.</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22.</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Obtain, issue and record equipment and resources as part of a booking system.</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23.</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Carry out basic maintenance of office equipment, including replenishing paper and changing toners, reporting faults on equipment, furnishings and fittings to the relevant person, as necessary.</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24.</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Order printing of documents by external providers as directed.</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25.</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Organise office areas, maintaining records in an organised and structured manner</w:t>
            </w:r>
          </w:p>
        </w:tc>
      </w:tr>
      <w:tr w:rsidR="00EB4EA0" w:rsidRPr="00FA609B" w:rsidTr="008F1A59">
        <w:trPr>
          <w:trHeight w:val="390"/>
        </w:trPr>
        <w:tc>
          <w:tcPr>
            <w:tcW w:w="10440" w:type="dxa"/>
            <w:gridSpan w:val="2"/>
          </w:tcPr>
          <w:p w:rsidR="00EB4EA0" w:rsidRPr="00FA609B" w:rsidRDefault="00EB4EA0" w:rsidP="008F1A59">
            <w:pPr>
              <w:pStyle w:val="EndnoteText"/>
              <w:jc w:val="both"/>
              <w:rPr>
                <w:rFonts w:asciiTheme="minorHAnsi" w:hAnsiTheme="minorHAnsi" w:cs="Arial"/>
                <w:b/>
                <w:sz w:val="22"/>
                <w:szCs w:val="22"/>
              </w:rPr>
            </w:pPr>
            <w:r w:rsidRPr="00FA609B">
              <w:rPr>
                <w:rFonts w:asciiTheme="minorHAnsi" w:hAnsiTheme="minorHAnsi" w:cs="Arial"/>
                <w:b/>
                <w:sz w:val="22"/>
                <w:szCs w:val="22"/>
              </w:rPr>
              <w:t>General Tasks – General Clerical Duties</w:t>
            </w: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26.</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Undertake a variety of administrative and clerical tasks, such as dealing with post, assisting with bulk mail outs, photocopying and scanning documents, etc.</w:t>
            </w:r>
          </w:p>
          <w:p w:rsidR="00EB4EA0" w:rsidRPr="00FA609B" w:rsidRDefault="00EB4EA0" w:rsidP="008F1A59">
            <w:pPr>
              <w:pStyle w:val="EndnoteText"/>
              <w:jc w:val="both"/>
              <w:rPr>
                <w:rFonts w:asciiTheme="minorHAnsi" w:hAnsiTheme="minorHAnsi" w:cs="Arial"/>
                <w:sz w:val="22"/>
                <w:szCs w:val="22"/>
              </w:rPr>
            </w:pPr>
          </w:p>
        </w:tc>
      </w:tr>
      <w:tr w:rsidR="00EB4EA0" w:rsidRPr="00FA609B" w:rsidTr="008F1A59">
        <w:trPr>
          <w:trHeight w:val="390"/>
        </w:trPr>
        <w:tc>
          <w:tcPr>
            <w:tcW w:w="10440" w:type="dxa"/>
            <w:gridSpan w:val="2"/>
          </w:tcPr>
          <w:p w:rsidR="00EB4EA0" w:rsidRPr="00FA609B" w:rsidRDefault="00EB4EA0" w:rsidP="008F1A59">
            <w:pPr>
              <w:pStyle w:val="EndnoteText"/>
              <w:jc w:val="both"/>
              <w:rPr>
                <w:rFonts w:asciiTheme="minorHAnsi" w:hAnsiTheme="minorHAnsi" w:cs="Arial"/>
                <w:b/>
                <w:sz w:val="22"/>
                <w:szCs w:val="22"/>
              </w:rPr>
            </w:pPr>
            <w:r w:rsidRPr="00FA609B">
              <w:rPr>
                <w:rFonts w:asciiTheme="minorHAnsi" w:hAnsiTheme="minorHAnsi" w:cs="Arial"/>
                <w:b/>
                <w:sz w:val="22"/>
                <w:szCs w:val="22"/>
              </w:rPr>
              <w:t>General Tasks – Demonstration of own duties</w:t>
            </w:r>
          </w:p>
        </w:tc>
      </w:tr>
      <w:tr w:rsidR="00EB4EA0" w:rsidRPr="00FA609B" w:rsidTr="008F1A59">
        <w:trPr>
          <w:trHeight w:val="390"/>
        </w:trPr>
        <w:tc>
          <w:tcPr>
            <w:tcW w:w="54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27.</w:t>
            </w:r>
          </w:p>
        </w:tc>
        <w:tc>
          <w:tcPr>
            <w:tcW w:w="9900" w:type="dxa"/>
          </w:tcPr>
          <w:p w:rsidR="00EB4EA0" w:rsidRPr="00FA609B" w:rsidRDefault="00EB4EA0" w:rsidP="008F1A59">
            <w:pPr>
              <w:pStyle w:val="EndnoteText"/>
              <w:jc w:val="both"/>
              <w:rPr>
                <w:rFonts w:asciiTheme="minorHAnsi" w:hAnsiTheme="minorHAnsi" w:cs="Arial"/>
                <w:sz w:val="22"/>
                <w:szCs w:val="22"/>
              </w:rPr>
            </w:pPr>
            <w:r w:rsidRPr="00FA609B">
              <w:rPr>
                <w:rFonts w:asciiTheme="minorHAnsi" w:hAnsiTheme="minorHAnsi" w:cs="Arial"/>
                <w:sz w:val="22"/>
                <w:szCs w:val="22"/>
              </w:rPr>
              <w:t>Undertake demonstration of own duties to others (not formal training).</w:t>
            </w:r>
          </w:p>
          <w:p w:rsidR="00EB4EA0" w:rsidRPr="00FA609B" w:rsidRDefault="00EB4EA0" w:rsidP="008F1A59">
            <w:pPr>
              <w:pStyle w:val="EndnoteText"/>
              <w:jc w:val="both"/>
              <w:rPr>
                <w:rFonts w:asciiTheme="minorHAnsi" w:hAnsiTheme="minorHAnsi" w:cs="Arial"/>
                <w:sz w:val="22"/>
                <w:szCs w:val="22"/>
              </w:rPr>
            </w:pPr>
          </w:p>
        </w:tc>
      </w:tr>
    </w:tbl>
    <w:p w:rsidR="00EB4EA0" w:rsidRPr="00FA609B" w:rsidRDefault="00EB4EA0" w:rsidP="00EB4EA0"/>
    <w:p w:rsidR="00EB4EA0" w:rsidRPr="00FA609B" w:rsidRDefault="00EB4EA0" w:rsidP="00EB4EA0"/>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2"/>
        <w:gridCol w:w="9918"/>
      </w:tblGrid>
      <w:tr w:rsidR="00EB4EA0" w:rsidRPr="00FA609B" w:rsidTr="008F1A59">
        <w:tc>
          <w:tcPr>
            <w:tcW w:w="10440" w:type="dxa"/>
            <w:gridSpan w:val="2"/>
          </w:tcPr>
          <w:p w:rsidR="00EB4EA0" w:rsidRPr="00FA609B" w:rsidRDefault="00FA609B" w:rsidP="008F1A59">
            <w:pPr>
              <w:jc w:val="both"/>
              <w:rPr>
                <w:b/>
              </w:rPr>
            </w:pPr>
            <w:r w:rsidRPr="00FA609B">
              <w:rPr>
                <w:b/>
              </w:rPr>
              <w:t>Standard Duties:</w:t>
            </w:r>
          </w:p>
        </w:tc>
      </w:tr>
      <w:tr w:rsidR="00EB4EA0" w:rsidRPr="00FA609B" w:rsidTr="008F1A59">
        <w:trPr>
          <w:trHeight w:val="255"/>
        </w:trPr>
        <w:tc>
          <w:tcPr>
            <w:tcW w:w="522" w:type="dxa"/>
          </w:tcPr>
          <w:p w:rsidR="00EB4EA0" w:rsidRPr="00FA609B" w:rsidRDefault="00EB4EA0" w:rsidP="008F1A59">
            <w:pPr>
              <w:jc w:val="both"/>
            </w:pPr>
            <w:r w:rsidRPr="00FA609B">
              <w:t>1.</w:t>
            </w:r>
          </w:p>
        </w:tc>
        <w:tc>
          <w:tcPr>
            <w:tcW w:w="9918" w:type="dxa"/>
          </w:tcPr>
          <w:p w:rsidR="00EB4EA0" w:rsidRPr="00FA609B" w:rsidRDefault="00EB4EA0" w:rsidP="008F1A59">
            <w:pPr>
              <w:jc w:val="both"/>
            </w:pPr>
            <w:r w:rsidRPr="00FA609B">
              <w:t>To actively promote the equalities and diversity agenda in the wor</w:t>
            </w:r>
            <w:r w:rsidR="00FA609B" w:rsidRPr="00FA609B">
              <w:t>kplace and in service delivery.</w:t>
            </w:r>
          </w:p>
        </w:tc>
      </w:tr>
      <w:tr w:rsidR="00EB4EA0" w:rsidRPr="00FA609B" w:rsidTr="008F1A59">
        <w:trPr>
          <w:trHeight w:val="255"/>
        </w:trPr>
        <w:tc>
          <w:tcPr>
            <w:tcW w:w="522" w:type="dxa"/>
          </w:tcPr>
          <w:p w:rsidR="00EB4EA0" w:rsidRPr="00FA609B" w:rsidRDefault="00EB4EA0" w:rsidP="008F1A59">
            <w:pPr>
              <w:jc w:val="both"/>
            </w:pPr>
            <w:r w:rsidRPr="00FA609B">
              <w:t>2.</w:t>
            </w:r>
          </w:p>
        </w:tc>
        <w:tc>
          <w:tcPr>
            <w:tcW w:w="9918" w:type="dxa"/>
          </w:tcPr>
          <w:p w:rsidR="00EB4EA0" w:rsidRPr="00FA609B" w:rsidRDefault="00EB4EA0" w:rsidP="008F1A59">
            <w:pPr>
              <w:jc w:val="both"/>
            </w:pPr>
            <w:r w:rsidRPr="00FA609B">
              <w:t>To uphold and implement policies and procedures of the Company; including customer care, data protection, finance, ICT, safeguarding and health &amp;</w:t>
            </w:r>
            <w:r w:rsidR="00FA609B" w:rsidRPr="00FA609B">
              <w:t xml:space="preserve"> safety policies.</w:t>
            </w:r>
          </w:p>
        </w:tc>
      </w:tr>
      <w:tr w:rsidR="00EB4EA0" w:rsidRPr="00FA609B" w:rsidTr="008F1A59">
        <w:trPr>
          <w:trHeight w:val="255"/>
        </w:trPr>
        <w:tc>
          <w:tcPr>
            <w:tcW w:w="522" w:type="dxa"/>
          </w:tcPr>
          <w:p w:rsidR="00EB4EA0" w:rsidRPr="00FA609B" w:rsidRDefault="00EB4EA0" w:rsidP="008F1A59">
            <w:pPr>
              <w:jc w:val="both"/>
            </w:pPr>
            <w:r w:rsidRPr="00FA609B">
              <w:t>3.</w:t>
            </w:r>
          </w:p>
        </w:tc>
        <w:tc>
          <w:tcPr>
            <w:tcW w:w="9918" w:type="dxa"/>
          </w:tcPr>
          <w:p w:rsidR="00EB4EA0" w:rsidRPr="00FA609B" w:rsidRDefault="00EB4EA0" w:rsidP="008F1A59">
            <w:pPr>
              <w:jc w:val="both"/>
            </w:pPr>
            <w:r w:rsidRPr="00FA609B">
              <w:t>To actively engage with the behaviours and values of the Company</w:t>
            </w:r>
          </w:p>
        </w:tc>
      </w:tr>
      <w:tr w:rsidR="00EB4EA0" w:rsidRPr="00FA609B" w:rsidTr="008F1A59">
        <w:trPr>
          <w:trHeight w:val="255"/>
        </w:trPr>
        <w:tc>
          <w:tcPr>
            <w:tcW w:w="522" w:type="dxa"/>
          </w:tcPr>
          <w:p w:rsidR="00EB4EA0" w:rsidRPr="00FA609B" w:rsidRDefault="00EB4EA0" w:rsidP="008F1A59">
            <w:pPr>
              <w:jc w:val="both"/>
            </w:pPr>
            <w:r w:rsidRPr="00FA609B">
              <w:t>4.</w:t>
            </w:r>
          </w:p>
        </w:tc>
        <w:tc>
          <w:tcPr>
            <w:tcW w:w="9918" w:type="dxa"/>
          </w:tcPr>
          <w:p w:rsidR="00EB4EA0" w:rsidRPr="00FA609B" w:rsidRDefault="00EB4EA0" w:rsidP="008F1A59">
            <w:pPr>
              <w:jc w:val="both"/>
            </w:pPr>
            <w:r w:rsidRPr="00FA609B">
              <w:t xml:space="preserve">To adhere to </w:t>
            </w:r>
            <w:r w:rsidR="00FA609B" w:rsidRPr="00FA609B">
              <w:t>the relevant quality standards.</w:t>
            </w:r>
          </w:p>
        </w:tc>
      </w:tr>
      <w:tr w:rsidR="00EB4EA0" w:rsidRPr="00FA609B" w:rsidTr="008F1A59">
        <w:trPr>
          <w:trHeight w:val="255"/>
        </w:trPr>
        <w:tc>
          <w:tcPr>
            <w:tcW w:w="522" w:type="dxa"/>
          </w:tcPr>
          <w:p w:rsidR="00EB4EA0" w:rsidRPr="00FA609B" w:rsidRDefault="00EB4EA0" w:rsidP="008F1A59">
            <w:pPr>
              <w:jc w:val="both"/>
            </w:pPr>
            <w:r w:rsidRPr="00FA609B">
              <w:t>5.</w:t>
            </w:r>
          </w:p>
        </w:tc>
        <w:tc>
          <w:tcPr>
            <w:tcW w:w="9918" w:type="dxa"/>
          </w:tcPr>
          <w:p w:rsidR="00EB4EA0" w:rsidRPr="00FA609B" w:rsidRDefault="00EB4EA0" w:rsidP="008F1A59">
            <w:pPr>
              <w:jc w:val="both"/>
            </w:pPr>
            <w:r w:rsidRPr="00FA609B">
              <w:t>To undertake continuous professional development and to be aware of new developments, legislation, initiatives, guidelines, policies and procedures as appropriate to the role</w:t>
            </w:r>
            <w:r w:rsidR="00FA609B" w:rsidRPr="00FA609B">
              <w:t xml:space="preserve">. </w:t>
            </w:r>
          </w:p>
        </w:tc>
      </w:tr>
      <w:tr w:rsidR="00EB4EA0" w:rsidRPr="00FA609B" w:rsidTr="008F1A59">
        <w:trPr>
          <w:trHeight w:val="255"/>
        </w:trPr>
        <w:tc>
          <w:tcPr>
            <w:tcW w:w="522" w:type="dxa"/>
          </w:tcPr>
          <w:p w:rsidR="00EB4EA0" w:rsidRPr="00FA609B" w:rsidRDefault="00EB4EA0" w:rsidP="008F1A59">
            <w:pPr>
              <w:jc w:val="both"/>
            </w:pPr>
            <w:r w:rsidRPr="00FA609B">
              <w:t>6.</w:t>
            </w:r>
          </w:p>
        </w:tc>
        <w:tc>
          <w:tcPr>
            <w:tcW w:w="9918" w:type="dxa"/>
          </w:tcPr>
          <w:p w:rsidR="00EB4EA0" w:rsidRPr="00FA609B" w:rsidRDefault="00EB4EA0" w:rsidP="008F1A59">
            <w:pPr>
              <w:jc w:val="both"/>
            </w:pPr>
            <w:r w:rsidRPr="00FA609B">
              <w:t>Undertake any additional duties commensurate with the level of the post.</w:t>
            </w:r>
          </w:p>
        </w:tc>
      </w:tr>
      <w:tr w:rsidR="00EB4EA0" w:rsidRPr="00FA609B" w:rsidTr="008F1A59">
        <w:trPr>
          <w:trHeight w:val="255"/>
        </w:trPr>
        <w:tc>
          <w:tcPr>
            <w:tcW w:w="522" w:type="dxa"/>
          </w:tcPr>
          <w:p w:rsidR="00EB4EA0" w:rsidRPr="00FA609B" w:rsidRDefault="00EB4EA0" w:rsidP="008F1A59">
            <w:pPr>
              <w:jc w:val="both"/>
            </w:pPr>
            <w:r w:rsidRPr="00FA609B">
              <w:t>7.</w:t>
            </w:r>
          </w:p>
        </w:tc>
        <w:tc>
          <w:tcPr>
            <w:tcW w:w="9918" w:type="dxa"/>
          </w:tcPr>
          <w:p w:rsidR="00EB4EA0" w:rsidRPr="00FA609B" w:rsidRDefault="00EB4EA0" w:rsidP="008F1A59">
            <w:pPr>
              <w:jc w:val="both"/>
            </w:pPr>
            <w:r w:rsidRPr="00FA609B">
              <w:t>Suggest areas for service and process improveme</w:t>
            </w:r>
            <w:r w:rsidR="00FA609B" w:rsidRPr="00FA609B">
              <w:t>nt.</w:t>
            </w:r>
          </w:p>
        </w:tc>
      </w:tr>
    </w:tbl>
    <w:p w:rsidR="00FA609B" w:rsidRPr="00FA609B" w:rsidRDefault="00FA609B" w:rsidP="00EB4EA0"/>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EB4EA0" w:rsidRPr="00FA609B" w:rsidTr="008F1A59">
        <w:tc>
          <w:tcPr>
            <w:tcW w:w="10440" w:type="dxa"/>
          </w:tcPr>
          <w:p w:rsidR="00EB4EA0" w:rsidRPr="00FA609B" w:rsidRDefault="00FA609B" w:rsidP="008F1A59">
            <w:pPr>
              <w:rPr>
                <w:b/>
              </w:rPr>
            </w:pPr>
            <w:r w:rsidRPr="00FA609B">
              <w:rPr>
                <w:b/>
              </w:rPr>
              <w:t>Contacts:</w:t>
            </w:r>
          </w:p>
          <w:p w:rsidR="00EB4EA0" w:rsidRPr="00FA609B" w:rsidRDefault="00EB4EA0" w:rsidP="00FA609B">
            <w:pPr>
              <w:jc w:val="both"/>
            </w:pPr>
            <w:r w:rsidRPr="00FA609B">
              <w:t>Colleagues with own team, and the rest of the Company, Oldham Council, internal and external customers including the public, partner organisations, for example; the NHS or First Choice Homes Oldham.</w:t>
            </w:r>
          </w:p>
        </w:tc>
      </w:tr>
    </w:tbl>
    <w:p w:rsidR="00EB4EA0" w:rsidRPr="00FA609B" w:rsidRDefault="00EB4EA0" w:rsidP="00EB4EA0"/>
    <w:p w:rsidR="00EB4EA0" w:rsidRPr="00FA609B" w:rsidRDefault="00EB4EA0" w:rsidP="00EB4EA0"/>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8333"/>
      </w:tblGrid>
      <w:tr w:rsidR="00EB4EA0" w:rsidRPr="00FA609B" w:rsidTr="008F1A59">
        <w:tc>
          <w:tcPr>
            <w:tcW w:w="10440" w:type="dxa"/>
            <w:gridSpan w:val="2"/>
            <w:tcBorders>
              <w:bottom w:val="nil"/>
            </w:tcBorders>
          </w:tcPr>
          <w:p w:rsidR="00EB4EA0" w:rsidRPr="00FA609B" w:rsidRDefault="00EB4EA0" w:rsidP="008F1A59">
            <w:pPr>
              <w:pStyle w:val="BodyText"/>
              <w:rPr>
                <w:rFonts w:asciiTheme="minorHAnsi" w:hAnsiTheme="minorHAnsi"/>
                <w:szCs w:val="22"/>
              </w:rPr>
            </w:pPr>
            <w:r w:rsidRPr="00FA609B">
              <w:rPr>
                <w:rFonts w:asciiTheme="minorHAnsi" w:hAnsiTheme="minorHAnsi"/>
                <w:szCs w:val="22"/>
              </w:rPr>
              <w:t>Relationship To Other Posts In The Department:</w:t>
            </w:r>
          </w:p>
          <w:p w:rsidR="00EB4EA0" w:rsidRPr="00FA609B" w:rsidRDefault="00EB4EA0" w:rsidP="008F1A59"/>
        </w:tc>
      </w:tr>
      <w:tr w:rsidR="00EB4EA0" w:rsidRPr="00FA609B" w:rsidTr="008F1A59">
        <w:trPr>
          <w:trHeight w:val="518"/>
        </w:trPr>
        <w:tc>
          <w:tcPr>
            <w:tcW w:w="2107" w:type="dxa"/>
            <w:tcBorders>
              <w:top w:val="nil"/>
              <w:bottom w:val="nil"/>
              <w:right w:val="nil"/>
            </w:tcBorders>
          </w:tcPr>
          <w:p w:rsidR="00FA609B" w:rsidRPr="00FA609B" w:rsidRDefault="00EB4EA0" w:rsidP="008F1A59">
            <w:pPr>
              <w:rPr>
                <w:bCs/>
              </w:rPr>
            </w:pPr>
            <w:r w:rsidRPr="00FA609B">
              <w:rPr>
                <w:b/>
              </w:rPr>
              <w:t xml:space="preserve">Responsible to:  </w:t>
            </w:r>
          </w:p>
        </w:tc>
        <w:tc>
          <w:tcPr>
            <w:tcW w:w="8333" w:type="dxa"/>
            <w:tcBorders>
              <w:top w:val="nil"/>
              <w:left w:val="nil"/>
              <w:bottom w:val="nil"/>
            </w:tcBorders>
          </w:tcPr>
          <w:p w:rsidR="00EB4EA0" w:rsidRPr="00FA609B" w:rsidRDefault="00FA609B" w:rsidP="008F1A59">
            <w:pPr>
              <w:pStyle w:val="BodyText"/>
              <w:rPr>
                <w:rFonts w:asciiTheme="minorHAnsi" w:hAnsiTheme="minorHAnsi"/>
                <w:b w:val="0"/>
                <w:szCs w:val="22"/>
              </w:rPr>
            </w:pPr>
            <w:r w:rsidRPr="00FA609B">
              <w:rPr>
                <w:rFonts w:asciiTheme="minorHAnsi" w:hAnsiTheme="minorHAnsi"/>
                <w:b w:val="0"/>
                <w:szCs w:val="22"/>
              </w:rPr>
              <w:t xml:space="preserve">Business </w:t>
            </w:r>
            <w:r w:rsidR="00EB4EA0" w:rsidRPr="00FA609B">
              <w:rPr>
                <w:rFonts w:asciiTheme="minorHAnsi" w:hAnsiTheme="minorHAnsi"/>
                <w:b w:val="0"/>
                <w:szCs w:val="22"/>
              </w:rPr>
              <w:t xml:space="preserve">Administration Manager / Service Manager </w:t>
            </w:r>
          </w:p>
        </w:tc>
      </w:tr>
      <w:tr w:rsidR="00EB4EA0" w:rsidRPr="00FA609B" w:rsidTr="008F1A59">
        <w:trPr>
          <w:trHeight w:val="517"/>
        </w:trPr>
        <w:tc>
          <w:tcPr>
            <w:tcW w:w="2107" w:type="dxa"/>
            <w:tcBorders>
              <w:top w:val="nil"/>
              <w:right w:val="nil"/>
            </w:tcBorders>
          </w:tcPr>
          <w:p w:rsidR="00EB4EA0" w:rsidRPr="00FA609B" w:rsidRDefault="00EB4EA0" w:rsidP="008F1A59">
            <w:pPr>
              <w:rPr>
                <w:b/>
              </w:rPr>
            </w:pPr>
            <w:r w:rsidRPr="00FA609B">
              <w:rPr>
                <w:b/>
              </w:rPr>
              <w:t>Responsible for:</w:t>
            </w:r>
          </w:p>
        </w:tc>
        <w:tc>
          <w:tcPr>
            <w:tcW w:w="8333" w:type="dxa"/>
            <w:tcBorders>
              <w:top w:val="nil"/>
              <w:left w:val="nil"/>
            </w:tcBorders>
          </w:tcPr>
          <w:p w:rsidR="00EB4EA0" w:rsidRPr="00FA609B" w:rsidRDefault="00EB4EA0" w:rsidP="008F1A59">
            <w:r w:rsidRPr="00FA609B">
              <w:t>Not applicable</w:t>
            </w:r>
          </w:p>
        </w:tc>
      </w:tr>
    </w:tbl>
    <w:p w:rsidR="00EB4EA0" w:rsidRPr="00FA609B" w:rsidRDefault="00EB4EA0" w:rsidP="00EB4EA0"/>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EB4EA0" w:rsidRPr="00FA609B" w:rsidTr="008F1A59">
        <w:tc>
          <w:tcPr>
            <w:tcW w:w="10440" w:type="dxa"/>
          </w:tcPr>
          <w:p w:rsidR="00EB4EA0" w:rsidRPr="00FA609B" w:rsidRDefault="00FA609B" w:rsidP="008F1A59">
            <w:pPr>
              <w:rPr>
                <w:b/>
              </w:rPr>
            </w:pPr>
            <w:r w:rsidRPr="00FA609B">
              <w:rPr>
                <w:b/>
              </w:rPr>
              <w:t>Special Conditions:</w:t>
            </w:r>
          </w:p>
          <w:p w:rsidR="00EB4EA0" w:rsidRPr="00FA609B" w:rsidRDefault="00EB4EA0" w:rsidP="008F1A59">
            <w:r w:rsidRPr="00FA609B">
              <w:t>None</w:t>
            </w:r>
          </w:p>
        </w:tc>
      </w:tr>
    </w:tbl>
    <w:p w:rsidR="00EB4EA0" w:rsidRPr="00FA609B" w:rsidRDefault="00EB4EA0" w:rsidP="00EB4EA0"/>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2160"/>
        <w:gridCol w:w="4860"/>
      </w:tblGrid>
      <w:tr w:rsidR="00EB4EA0" w:rsidRPr="00FA609B" w:rsidTr="008F1A59">
        <w:tc>
          <w:tcPr>
            <w:tcW w:w="1620" w:type="dxa"/>
          </w:tcPr>
          <w:p w:rsidR="00EB4EA0" w:rsidRPr="00FA609B" w:rsidRDefault="00EB4EA0" w:rsidP="008F1A59">
            <w:pPr>
              <w:pStyle w:val="Header"/>
              <w:tabs>
                <w:tab w:val="clear" w:pos="4153"/>
                <w:tab w:val="clear" w:pos="8306"/>
              </w:tabs>
              <w:spacing w:before="60" w:after="60"/>
              <w:rPr>
                <w:rFonts w:asciiTheme="minorHAnsi" w:hAnsiTheme="minorHAnsi" w:cs="Arial"/>
                <w:szCs w:val="22"/>
              </w:rPr>
            </w:pPr>
          </w:p>
        </w:tc>
        <w:tc>
          <w:tcPr>
            <w:tcW w:w="1800" w:type="dxa"/>
          </w:tcPr>
          <w:p w:rsidR="00EB4EA0" w:rsidRPr="00FA609B" w:rsidRDefault="00EB4EA0" w:rsidP="008F1A59">
            <w:pPr>
              <w:spacing w:before="60" w:after="60"/>
              <w:jc w:val="center"/>
              <w:rPr>
                <w:b/>
              </w:rPr>
            </w:pPr>
            <w:r w:rsidRPr="00FA609B">
              <w:rPr>
                <w:b/>
              </w:rPr>
              <w:t>DATE</w:t>
            </w:r>
          </w:p>
        </w:tc>
        <w:tc>
          <w:tcPr>
            <w:tcW w:w="2160" w:type="dxa"/>
          </w:tcPr>
          <w:p w:rsidR="00EB4EA0" w:rsidRPr="00FA609B" w:rsidRDefault="00EB4EA0" w:rsidP="008F1A59">
            <w:pPr>
              <w:spacing w:before="60" w:after="60"/>
              <w:jc w:val="center"/>
              <w:rPr>
                <w:b/>
              </w:rPr>
            </w:pPr>
            <w:r w:rsidRPr="00FA609B">
              <w:rPr>
                <w:b/>
              </w:rPr>
              <w:t>NAME</w:t>
            </w:r>
          </w:p>
        </w:tc>
        <w:tc>
          <w:tcPr>
            <w:tcW w:w="4860" w:type="dxa"/>
          </w:tcPr>
          <w:p w:rsidR="00EB4EA0" w:rsidRPr="00FA609B" w:rsidRDefault="00EB4EA0" w:rsidP="008F1A59">
            <w:pPr>
              <w:spacing w:before="60" w:after="60"/>
              <w:jc w:val="center"/>
              <w:rPr>
                <w:b/>
              </w:rPr>
            </w:pPr>
            <w:r w:rsidRPr="00FA609B">
              <w:rPr>
                <w:b/>
              </w:rPr>
              <w:t>POST TITLE</w:t>
            </w:r>
          </w:p>
        </w:tc>
      </w:tr>
      <w:tr w:rsidR="00EB4EA0" w:rsidRPr="00FA609B" w:rsidTr="008F1A59">
        <w:tc>
          <w:tcPr>
            <w:tcW w:w="1620" w:type="dxa"/>
          </w:tcPr>
          <w:p w:rsidR="00EB4EA0" w:rsidRPr="00FA609B" w:rsidRDefault="00EB4EA0" w:rsidP="008F1A59">
            <w:pPr>
              <w:spacing w:before="60" w:after="60"/>
              <w:rPr>
                <w:b/>
              </w:rPr>
            </w:pPr>
            <w:r w:rsidRPr="00FA609B">
              <w:rPr>
                <w:b/>
              </w:rPr>
              <w:t>Prepared</w:t>
            </w:r>
          </w:p>
        </w:tc>
        <w:tc>
          <w:tcPr>
            <w:tcW w:w="1800" w:type="dxa"/>
          </w:tcPr>
          <w:p w:rsidR="00EB4EA0" w:rsidRPr="00FA609B" w:rsidRDefault="00EB4EA0" w:rsidP="008F1A59">
            <w:pPr>
              <w:spacing w:before="60" w:after="60"/>
            </w:pPr>
            <w:r w:rsidRPr="00FA609B">
              <w:t>July 2007</w:t>
            </w:r>
          </w:p>
        </w:tc>
        <w:tc>
          <w:tcPr>
            <w:tcW w:w="2160" w:type="dxa"/>
          </w:tcPr>
          <w:p w:rsidR="00EB4EA0" w:rsidRPr="00FA609B" w:rsidRDefault="00EB4EA0" w:rsidP="008F1A59">
            <w:pPr>
              <w:spacing w:before="60" w:after="60"/>
            </w:pPr>
            <w:r w:rsidRPr="00FA609B">
              <w:t>Corrina Sutton</w:t>
            </w:r>
          </w:p>
        </w:tc>
        <w:tc>
          <w:tcPr>
            <w:tcW w:w="4860" w:type="dxa"/>
          </w:tcPr>
          <w:p w:rsidR="00EB4EA0" w:rsidRPr="00FA609B" w:rsidRDefault="00EB4EA0" w:rsidP="008F1A59">
            <w:pPr>
              <w:spacing w:before="60" w:after="60"/>
            </w:pPr>
            <w:r w:rsidRPr="00FA609B">
              <w:t xml:space="preserve">HR Advisor – Reward </w:t>
            </w:r>
          </w:p>
        </w:tc>
      </w:tr>
      <w:tr w:rsidR="00EB4EA0" w:rsidRPr="00FA609B" w:rsidTr="008F1A59">
        <w:tc>
          <w:tcPr>
            <w:tcW w:w="1620" w:type="dxa"/>
          </w:tcPr>
          <w:p w:rsidR="00EB4EA0" w:rsidRPr="00FA609B" w:rsidRDefault="00EB4EA0" w:rsidP="008F1A59">
            <w:pPr>
              <w:spacing w:before="60" w:after="60"/>
              <w:rPr>
                <w:b/>
              </w:rPr>
            </w:pPr>
            <w:r w:rsidRPr="00FA609B">
              <w:rPr>
                <w:b/>
              </w:rPr>
              <w:t>Reviewed</w:t>
            </w:r>
          </w:p>
        </w:tc>
        <w:tc>
          <w:tcPr>
            <w:tcW w:w="1800" w:type="dxa"/>
          </w:tcPr>
          <w:p w:rsidR="00EB4EA0" w:rsidRPr="00FA609B" w:rsidRDefault="00EB4EA0" w:rsidP="008F1A59">
            <w:pPr>
              <w:spacing w:before="60" w:after="60"/>
            </w:pPr>
            <w:r w:rsidRPr="00FA609B">
              <w:t>December 2010</w:t>
            </w:r>
          </w:p>
        </w:tc>
        <w:tc>
          <w:tcPr>
            <w:tcW w:w="2160" w:type="dxa"/>
          </w:tcPr>
          <w:p w:rsidR="00EB4EA0" w:rsidRPr="00FA609B" w:rsidRDefault="00EB4EA0" w:rsidP="008F1A59">
            <w:pPr>
              <w:spacing w:before="60" w:after="60"/>
            </w:pPr>
            <w:r w:rsidRPr="00FA609B">
              <w:t>Anne Nikolaou</w:t>
            </w:r>
          </w:p>
        </w:tc>
        <w:tc>
          <w:tcPr>
            <w:tcW w:w="4860" w:type="dxa"/>
          </w:tcPr>
          <w:p w:rsidR="00EB4EA0" w:rsidRPr="00FA609B" w:rsidRDefault="00EB4EA0" w:rsidP="008F1A59">
            <w:pPr>
              <w:spacing w:before="60" w:after="60"/>
            </w:pPr>
            <w:r w:rsidRPr="00FA609B">
              <w:t>Head of Business Support</w:t>
            </w:r>
          </w:p>
        </w:tc>
      </w:tr>
      <w:tr w:rsidR="00EB4EA0" w:rsidRPr="00FA609B" w:rsidTr="008F1A59">
        <w:tc>
          <w:tcPr>
            <w:tcW w:w="1620" w:type="dxa"/>
          </w:tcPr>
          <w:p w:rsidR="00EB4EA0" w:rsidRPr="00FA609B" w:rsidRDefault="00EB4EA0" w:rsidP="008F1A59">
            <w:pPr>
              <w:spacing w:before="60" w:after="60"/>
              <w:rPr>
                <w:b/>
              </w:rPr>
            </w:pPr>
            <w:r w:rsidRPr="00FA609B">
              <w:rPr>
                <w:b/>
              </w:rPr>
              <w:t>Reviewed</w:t>
            </w:r>
          </w:p>
        </w:tc>
        <w:tc>
          <w:tcPr>
            <w:tcW w:w="1800" w:type="dxa"/>
          </w:tcPr>
          <w:p w:rsidR="00EB4EA0" w:rsidRPr="00FA609B" w:rsidRDefault="00EB4EA0" w:rsidP="008F1A59">
            <w:pPr>
              <w:spacing w:before="60" w:after="60"/>
            </w:pPr>
            <w:r w:rsidRPr="00FA609B">
              <w:t>January 2017</w:t>
            </w:r>
          </w:p>
        </w:tc>
        <w:tc>
          <w:tcPr>
            <w:tcW w:w="2160" w:type="dxa"/>
          </w:tcPr>
          <w:p w:rsidR="00EB4EA0" w:rsidRPr="00FA609B" w:rsidRDefault="00EB4EA0" w:rsidP="008F1A59">
            <w:pPr>
              <w:spacing w:before="60" w:after="60"/>
            </w:pPr>
            <w:r w:rsidRPr="00FA609B">
              <w:t>Corrina Sutton</w:t>
            </w:r>
          </w:p>
        </w:tc>
        <w:tc>
          <w:tcPr>
            <w:tcW w:w="4860" w:type="dxa"/>
          </w:tcPr>
          <w:p w:rsidR="00EB4EA0" w:rsidRPr="00FA609B" w:rsidRDefault="00EB4EA0" w:rsidP="008F1A59">
            <w:pPr>
              <w:spacing w:before="60" w:after="60"/>
            </w:pPr>
            <w:r w:rsidRPr="00FA609B">
              <w:t>Reward &amp; Recognition Strategy Lead</w:t>
            </w:r>
          </w:p>
        </w:tc>
      </w:tr>
      <w:tr w:rsidR="00EB4EA0" w:rsidRPr="00FA609B" w:rsidTr="008F1A59">
        <w:tc>
          <w:tcPr>
            <w:tcW w:w="1620" w:type="dxa"/>
          </w:tcPr>
          <w:p w:rsidR="00EB4EA0" w:rsidRPr="00FA609B" w:rsidRDefault="00EB4EA0" w:rsidP="008F1A59">
            <w:pPr>
              <w:spacing w:before="60" w:after="60"/>
              <w:rPr>
                <w:b/>
              </w:rPr>
            </w:pPr>
            <w:r w:rsidRPr="00FA609B">
              <w:rPr>
                <w:b/>
              </w:rPr>
              <w:lastRenderedPageBreak/>
              <w:t>Reviewed</w:t>
            </w:r>
          </w:p>
        </w:tc>
        <w:tc>
          <w:tcPr>
            <w:tcW w:w="1800" w:type="dxa"/>
          </w:tcPr>
          <w:p w:rsidR="00EB4EA0" w:rsidRPr="00FA609B" w:rsidRDefault="00EB4EA0" w:rsidP="008F1A59">
            <w:pPr>
              <w:spacing w:before="60" w:after="60"/>
            </w:pPr>
            <w:r w:rsidRPr="00FA609B">
              <w:t>April 2017</w:t>
            </w:r>
          </w:p>
        </w:tc>
        <w:tc>
          <w:tcPr>
            <w:tcW w:w="2160" w:type="dxa"/>
          </w:tcPr>
          <w:p w:rsidR="00EB4EA0" w:rsidRPr="00FA609B" w:rsidRDefault="00EB4EA0" w:rsidP="008F1A59">
            <w:pPr>
              <w:spacing w:before="60" w:after="60"/>
            </w:pPr>
            <w:r w:rsidRPr="00FA609B">
              <w:t>Sarah Southern</w:t>
            </w:r>
          </w:p>
        </w:tc>
        <w:tc>
          <w:tcPr>
            <w:tcW w:w="4860" w:type="dxa"/>
          </w:tcPr>
          <w:p w:rsidR="00EB4EA0" w:rsidRPr="00FA609B" w:rsidRDefault="00EB4EA0" w:rsidP="008F1A59">
            <w:pPr>
              <w:spacing w:before="60" w:after="60"/>
            </w:pPr>
            <w:r w:rsidRPr="00FA609B">
              <w:t xml:space="preserve">Business Administration Manager </w:t>
            </w:r>
          </w:p>
        </w:tc>
      </w:tr>
    </w:tbl>
    <w:p w:rsidR="00FA609B" w:rsidRDefault="00FA609B" w:rsidP="00FA609B">
      <w:pPr>
        <w:jc w:val="center"/>
        <w:rPr>
          <w:b/>
          <w:bCs/>
          <w:u w:val="single"/>
        </w:rPr>
      </w:pPr>
    </w:p>
    <w:p w:rsidR="00FA609B" w:rsidRPr="00A3582A" w:rsidRDefault="00FA609B" w:rsidP="00FA609B">
      <w:pPr>
        <w:jc w:val="center"/>
        <w:rPr>
          <w:b/>
          <w:bCs/>
          <w:u w:val="single"/>
        </w:rPr>
      </w:pPr>
      <w:r w:rsidRPr="00A3582A">
        <w:rPr>
          <w:b/>
          <w:bCs/>
          <w:u w:val="single"/>
        </w:rPr>
        <w:t>MIOCARE GROUP</w:t>
      </w:r>
    </w:p>
    <w:p w:rsidR="00FA609B" w:rsidRPr="00FA609B" w:rsidRDefault="00FA609B" w:rsidP="00FA609B">
      <w:pPr>
        <w:jc w:val="center"/>
        <w:rPr>
          <w:b/>
          <w:bCs/>
          <w:u w:val="single"/>
        </w:rPr>
      </w:pPr>
      <w:r>
        <w:rPr>
          <w:b/>
          <w:bCs/>
          <w:u w:val="single"/>
        </w:rPr>
        <w:t>PERSON SPECIFICATION</w:t>
      </w:r>
    </w:p>
    <w:p w:rsidR="00FA609B" w:rsidRPr="00FA609B" w:rsidRDefault="00FA609B" w:rsidP="00FA609B">
      <w:pPr>
        <w:ind w:right="-514"/>
        <w:rPr>
          <w:bCs/>
        </w:rPr>
      </w:pPr>
      <w:r w:rsidRPr="00A3582A">
        <w:rPr>
          <w:b/>
          <w:bCs/>
        </w:rPr>
        <w:t>Job Title:</w:t>
      </w:r>
      <w:r w:rsidRPr="00A3582A">
        <w:rPr>
          <w:bCs/>
        </w:rPr>
        <w:t xml:space="preserve">  Business Support Officer (BSO2)</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960"/>
        <w:gridCol w:w="3060"/>
        <w:gridCol w:w="1620"/>
      </w:tblGrid>
      <w:tr w:rsidR="00FA609B" w:rsidRPr="00A3582A" w:rsidTr="008F1A59">
        <w:trPr>
          <w:cantSplit/>
          <w:trHeight w:val="1000"/>
        </w:trPr>
        <w:tc>
          <w:tcPr>
            <w:tcW w:w="1800" w:type="dxa"/>
          </w:tcPr>
          <w:p w:rsidR="00FA609B" w:rsidRPr="00A3582A" w:rsidRDefault="00FA609B" w:rsidP="008F1A59">
            <w:pPr>
              <w:rPr>
                <w:b/>
                <w:bCs/>
              </w:rPr>
            </w:pPr>
          </w:p>
        </w:tc>
        <w:tc>
          <w:tcPr>
            <w:tcW w:w="3960" w:type="dxa"/>
          </w:tcPr>
          <w:p w:rsidR="00FA609B" w:rsidRDefault="00FA609B" w:rsidP="00FA609B">
            <w:pPr>
              <w:jc w:val="center"/>
              <w:rPr>
                <w:b/>
                <w:bCs/>
              </w:rPr>
            </w:pPr>
          </w:p>
          <w:p w:rsidR="00FA609B" w:rsidRPr="00A3582A" w:rsidRDefault="00FA609B" w:rsidP="00FA609B">
            <w:pPr>
              <w:jc w:val="center"/>
              <w:rPr>
                <w:b/>
                <w:bCs/>
              </w:rPr>
            </w:pPr>
            <w:r w:rsidRPr="00A3582A">
              <w:rPr>
                <w:b/>
                <w:bCs/>
              </w:rPr>
              <w:t>Selection criteria</w:t>
            </w:r>
          </w:p>
          <w:p w:rsidR="00FA609B" w:rsidRPr="00A3582A" w:rsidRDefault="00FA609B" w:rsidP="008F1A59">
            <w:pPr>
              <w:jc w:val="center"/>
              <w:rPr>
                <w:b/>
                <w:bCs/>
              </w:rPr>
            </w:pPr>
            <w:r>
              <w:rPr>
                <w:b/>
                <w:bCs/>
              </w:rPr>
              <w:t>(Essen</w:t>
            </w:r>
            <w:r w:rsidRPr="00A3582A">
              <w:rPr>
                <w:b/>
                <w:bCs/>
              </w:rPr>
              <w:t>tial)</w:t>
            </w:r>
          </w:p>
        </w:tc>
        <w:tc>
          <w:tcPr>
            <w:tcW w:w="3060" w:type="dxa"/>
          </w:tcPr>
          <w:p w:rsidR="00FA609B" w:rsidRPr="00A3582A" w:rsidRDefault="00FA609B" w:rsidP="008F1A59">
            <w:pPr>
              <w:jc w:val="center"/>
              <w:rPr>
                <w:b/>
                <w:bCs/>
              </w:rPr>
            </w:pPr>
          </w:p>
          <w:p w:rsidR="00FA609B" w:rsidRPr="00A3582A" w:rsidRDefault="00FA609B" w:rsidP="008F1A59">
            <w:pPr>
              <w:jc w:val="center"/>
              <w:rPr>
                <w:b/>
                <w:bCs/>
              </w:rPr>
            </w:pPr>
            <w:r w:rsidRPr="00A3582A">
              <w:rPr>
                <w:b/>
                <w:bCs/>
              </w:rPr>
              <w:t xml:space="preserve">Selection criteria </w:t>
            </w:r>
          </w:p>
          <w:p w:rsidR="00FA609B" w:rsidRPr="00A3582A" w:rsidRDefault="00FA609B" w:rsidP="00FA609B">
            <w:pPr>
              <w:jc w:val="center"/>
              <w:rPr>
                <w:b/>
                <w:bCs/>
              </w:rPr>
            </w:pPr>
            <w:r>
              <w:rPr>
                <w:b/>
                <w:bCs/>
              </w:rPr>
              <w:t>(Desirable)</w:t>
            </w:r>
          </w:p>
        </w:tc>
        <w:tc>
          <w:tcPr>
            <w:tcW w:w="1620" w:type="dxa"/>
          </w:tcPr>
          <w:p w:rsidR="00FA609B" w:rsidRPr="00A3582A" w:rsidRDefault="00FA609B" w:rsidP="008F1A59">
            <w:pPr>
              <w:jc w:val="center"/>
              <w:rPr>
                <w:b/>
                <w:bCs/>
              </w:rPr>
            </w:pPr>
          </w:p>
          <w:p w:rsidR="00FA609B" w:rsidRPr="00A3582A" w:rsidRDefault="00FA609B" w:rsidP="008F1A59">
            <w:pPr>
              <w:jc w:val="center"/>
              <w:rPr>
                <w:b/>
                <w:bCs/>
              </w:rPr>
            </w:pPr>
            <w:r w:rsidRPr="00A3582A">
              <w:rPr>
                <w:b/>
                <w:bCs/>
              </w:rPr>
              <w:t>How Assessed</w:t>
            </w:r>
          </w:p>
        </w:tc>
      </w:tr>
      <w:tr w:rsidR="00FA609B" w:rsidRPr="00A3582A" w:rsidTr="008F1A59">
        <w:tc>
          <w:tcPr>
            <w:tcW w:w="1800" w:type="dxa"/>
          </w:tcPr>
          <w:p w:rsidR="00FA609B" w:rsidRPr="00A3582A" w:rsidRDefault="00FA609B" w:rsidP="008F1A59">
            <w:pPr>
              <w:rPr>
                <w:b/>
                <w:bCs/>
              </w:rPr>
            </w:pPr>
          </w:p>
          <w:p w:rsidR="00FA609B" w:rsidRPr="00FA609B" w:rsidRDefault="00FA609B" w:rsidP="00FA609B">
            <w:pPr>
              <w:pStyle w:val="BodyText"/>
              <w:rPr>
                <w:rFonts w:asciiTheme="minorHAnsi" w:hAnsiTheme="minorHAnsi"/>
                <w:bCs/>
                <w:szCs w:val="22"/>
              </w:rPr>
            </w:pPr>
            <w:r>
              <w:rPr>
                <w:rFonts w:asciiTheme="minorHAnsi" w:hAnsiTheme="minorHAnsi"/>
                <w:bCs/>
                <w:szCs w:val="22"/>
              </w:rPr>
              <w:t>Education &amp; Qualifications</w:t>
            </w:r>
          </w:p>
        </w:tc>
        <w:tc>
          <w:tcPr>
            <w:tcW w:w="3960" w:type="dxa"/>
          </w:tcPr>
          <w:p w:rsidR="00FA609B" w:rsidRPr="00A3582A" w:rsidRDefault="00FA609B" w:rsidP="008F1A59">
            <w:pPr>
              <w:pStyle w:val="Header"/>
              <w:tabs>
                <w:tab w:val="clear" w:pos="4153"/>
                <w:tab w:val="clear" w:pos="8306"/>
              </w:tabs>
              <w:rPr>
                <w:rFonts w:asciiTheme="minorHAnsi" w:hAnsiTheme="minorHAnsi"/>
                <w:szCs w:val="22"/>
              </w:rPr>
            </w:pPr>
          </w:p>
          <w:p w:rsidR="00FA609B" w:rsidRPr="00A3582A" w:rsidRDefault="00FA609B" w:rsidP="008F1A59">
            <w:pPr>
              <w:pStyle w:val="Header"/>
              <w:tabs>
                <w:tab w:val="clear" w:pos="4153"/>
                <w:tab w:val="clear" w:pos="8306"/>
              </w:tabs>
              <w:rPr>
                <w:rFonts w:asciiTheme="minorHAnsi" w:hAnsiTheme="minorHAnsi"/>
                <w:szCs w:val="22"/>
              </w:rPr>
            </w:pPr>
            <w:r w:rsidRPr="00A3582A">
              <w:rPr>
                <w:rFonts w:asciiTheme="minorHAnsi" w:hAnsiTheme="minorHAnsi"/>
                <w:szCs w:val="22"/>
              </w:rPr>
              <w:t>Sufficient literacy and numeracy to undertake the tasks and duties of the role</w:t>
            </w:r>
          </w:p>
          <w:p w:rsidR="00FA609B" w:rsidRPr="00A3582A" w:rsidRDefault="00FA609B" w:rsidP="008F1A59">
            <w:pPr>
              <w:pStyle w:val="Header"/>
              <w:tabs>
                <w:tab w:val="clear" w:pos="4153"/>
                <w:tab w:val="clear" w:pos="8306"/>
              </w:tabs>
              <w:rPr>
                <w:rFonts w:asciiTheme="minorHAnsi" w:hAnsiTheme="minorHAnsi"/>
                <w:szCs w:val="22"/>
              </w:rPr>
            </w:pPr>
          </w:p>
        </w:tc>
        <w:tc>
          <w:tcPr>
            <w:tcW w:w="3060" w:type="dxa"/>
          </w:tcPr>
          <w:p w:rsidR="00FA609B" w:rsidRPr="00A3582A" w:rsidRDefault="00FA609B" w:rsidP="008F1A59">
            <w:pPr>
              <w:pStyle w:val="Header"/>
              <w:tabs>
                <w:tab w:val="clear" w:pos="4153"/>
                <w:tab w:val="clear" w:pos="8306"/>
              </w:tabs>
              <w:rPr>
                <w:rFonts w:asciiTheme="minorHAnsi" w:hAnsiTheme="minorHAnsi"/>
                <w:szCs w:val="22"/>
              </w:rPr>
            </w:pPr>
          </w:p>
          <w:p w:rsidR="00FA609B" w:rsidRPr="00A3582A" w:rsidRDefault="00FA609B" w:rsidP="008F1A59">
            <w:pPr>
              <w:pStyle w:val="Header"/>
              <w:tabs>
                <w:tab w:val="clear" w:pos="4153"/>
                <w:tab w:val="clear" w:pos="8306"/>
              </w:tabs>
              <w:rPr>
                <w:rFonts w:asciiTheme="minorHAnsi" w:hAnsiTheme="minorHAnsi"/>
                <w:szCs w:val="22"/>
              </w:rPr>
            </w:pPr>
            <w:r w:rsidRPr="00A3582A">
              <w:rPr>
                <w:rFonts w:asciiTheme="minorHAnsi" w:hAnsiTheme="minorHAnsi"/>
                <w:szCs w:val="22"/>
              </w:rPr>
              <w:t>NVQ2 in Business Administration or equivalent</w:t>
            </w:r>
          </w:p>
        </w:tc>
        <w:tc>
          <w:tcPr>
            <w:tcW w:w="1620" w:type="dxa"/>
          </w:tcPr>
          <w:p w:rsidR="00FA609B" w:rsidRPr="00A3582A" w:rsidRDefault="00FA609B" w:rsidP="008F1A59">
            <w:pPr>
              <w:pStyle w:val="Header"/>
              <w:tabs>
                <w:tab w:val="clear" w:pos="4153"/>
                <w:tab w:val="clear" w:pos="8306"/>
              </w:tabs>
              <w:jc w:val="center"/>
              <w:rPr>
                <w:rFonts w:asciiTheme="minorHAnsi" w:hAnsiTheme="minorHAnsi"/>
                <w:szCs w:val="22"/>
              </w:rPr>
            </w:pPr>
          </w:p>
          <w:p w:rsidR="00FA609B" w:rsidRPr="00A3582A" w:rsidRDefault="00FA609B" w:rsidP="008F1A59">
            <w:pPr>
              <w:pStyle w:val="Header"/>
              <w:tabs>
                <w:tab w:val="clear" w:pos="4153"/>
                <w:tab w:val="clear" w:pos="8306"/>
              </w:tabs>
              <w:jc w:val="center"/>
              <w:rPr>
                <w:rFonts w:asciiTheme="minorHAnsi" w:hAnsiTheme="minorHAnsi"/>
                <w:szCs w:val="22"/>
              </w:rPr>
            </w:pPr>
            <w:r w:rsidRPr="00A3582A">
              <w:rPr>
                <w:rFonts w:asciiTheme="minorHAnsi" w:hAnsiTheme="minorHAnsi"/>
                <w:szCs w:val="22"/>
              </w:rPr>
              <w:t>AF / I</w:t>
            </w:r>
          </w:p>
          <w:p w:rsidR="00FA609B" w:rsidRPr="00A3582A" w:rsidRDefault="00FA609B" w:rsidP="008F1A59">
            <w:pPr>
              <w:pStyle w:val="Header"/>
              <w:tabs>
                <w:tab w:val="clear" w:pos="4153"/>
                <w:tab w:val="clear" w:pos="8306"/>
              </w:tabs>
              <w:jc w:val="center"/>
              <w:rPr>
                <w:rFonts w:asciiTheme="minorHAnsi" w:hAnsiTheme="minorHAnsi"/>
                <w:szCs w:val="22"/>
              </w:rPr>
            </w:pPr>
          </w:p>
          <w:p w:rsidR="00FA609B" w:rsidRPr="00A3582A" w:rsidRDefault="00FA609B" w:rsidP="008F1A59">
            <w:pPr>
              <w:pStyle w:val="Header"/>
              <w:tabs>
                <w:tab w:val="clear" w:pos="4153"/>
                <w:tab w:val="clear" w:pos="8306"/>
              </w:tabs>
              <w:jc w:val="center"/>
              <w:rPr>
                <w:rFonts w:asciiTheme="minorHAnsi" w:hAnsiTheme="minorHAnsi"/>
                <w:szCs w:val="22"/>
              </w:rPr>
            </w:pPr>
            <w:r w:rsidRPr="00A3582A">
              <w:rPr>
                <w:rFonts w:asciiTheme="minorHAnsi" w:hAnsiTheme="minorHAnsi"/>
                <w:szCs w:val="22"/>
              </w:rPr>
              <w:t>(Certificate)</w:t>
            </w:r>
          </w:p>
        </w:tc>
      </w:tr>
      <w:tr w:rsidR="00FA609B" w:rsidRPr="00A3582A" w:rsidTr="008F1A59">
        <w:tc>
          <w:tcPr>
            <w:tcW w:w="1800" w:type="dxa"/>
          </w:tcPr>
          <w:p w:rsidR="00FA609B" w:rsidRPr="00A3582A" w:rsidRDefault="00FA609B" w:rsidP="008F1A59">
            <w:pPr>
              <w:rPr>
                <w:b/>
                <w:bCs/>
              </w:rPr>
            </w:pPr>
          </w:p>
          <w:p w:rsidR="00FA609B" w:rsidRPr="00A3582A" w:rsidRDefault="00FA609B" w:rsidP="008F1A59">
            <w:pPr>
              <w:rPr>
                <w:b/>
                <w:bCs/>
              </w:rPr>
            </w:pPr>
            <w:r w:rsidRPr="00A3582A">
              <w:rPr>
                <w:b/>
                <w:bCs/>
              </w:rPr>
              <w:t>Experience</w:t>
            </w:r>
          </w:p>
          <w:p w:rsidR="00FA609B" w:rsidRPr="00A3582A" w:rsidRDefault="00FA609B" w:rsidP="008F1A59">
            <w:pPr>
              <w:rPr>
                <w:b/>
                <w:bCs/>
              </w:rPr>
            </w:pPr>
          </w:p>
        </w:tc>
        <w:tc>
          <w:tcPr>
            <w:tcW w:w="3960" w:type="dxa"/>
          </w:tcPr>
          <w:p w:rsidR="00FA609B" w:rsidRPr="00A3582A" w:rsidRDefault="00FA609B" w:rsidP="008F1A59"/>
          <w:p w:rsidR="00FA609B" w:rsidRPr="00A3582A" w:rsidRDefault="00FA609B" w:rsidP="008F1A59">
            <w:r w:rsidRPr="00A3582A">
              <w:t>Experience of using computer packages for word-processing, spreadsheets and databases, plus using the internet and sending/receiving e-mails</w:t>
            </w:r>
          </w:p>
          <w:p w:rsidR="00FA609B" w:rsidRPr="00A3582A" w:rsidRDefault="00FA609B" w:rsidP="008F1A59"/>
          <w:p w:rsidR="00FA609B" w:rsidRPr="00A3582A" w:rsidRDefault="00FA609B" w:rsidP="008F1A59">
            <w:r w:rsidRPr="00A3582A">
              <w:t xml:space="preserve">Experience of undertaking a range of administration and clerical tasks </w:t>
            </w:r>
          </w:p>
          <w:p w:rsidR="00FA609B" w:rsidRPr="00A3582A" w:rsidRDefault="00FA609B" w:rsidP="008F1A59"/>
          <w:p w:rsidR="00FA609B" w:rsidRPr="00A3582A" w:rsidRDefault="00FA609B" w:rsidP="008F1A59">
            <w:r w:rsidRPr="00A3582A">
              <w:t xml:space="preserve">Experience of following instructions, procedures, processes and/or policies, including </w:t>
            </w:r>
            <w:r>
              <w:t>financial procedures</w:t>
            </w:r>
          </w:p>
        </w:tc>
        <w:tc>
          <w:tcPr>
            <w:tcW w:w="3060" w:type="dxa"/>
          </w:tcPr>
          <w:p w:rsidR="00FA609B" w:rsidRPr="00A3582A" w:rsidRDefault="00FA609B" w:rsidP="008F1A59"/>
          <w:p w:rsidR="00FA609B" w:rsidRPr="00A3582A" w:rsidRDefault="00FA609B" w:rsidP="008F1A59">
            <w:r w:rsidRPr="00A3582A">
              <w:t>Experience of using Windows Operating System and Microsoft Office Programs</w:t>
            </w:r>
          </w:p>
          <w:p w:rsidR="00FA609B" w:rsidRPr="00A3582A" w:rsidRDefault="00FA609B" w:rsidP="008F1A59"/>
          <w:p w:rsidR="00FA609B" w:rsidRPr="00A3582A" w:rsidRDefault="00FA609B" w:rsidP="008F1A59">
            <w:r w:rsidRPr="00A3582A">
              <w:t xml:space="preserve">Experience of using an Electronic Call Monitoring System </w:t>
            </w:r>
          </w:p>
        </w:tc>
        <w:tc>
          <w:tcPr>
            <w:tcW w:w="1620" w:type="dxa"/>
          </w:tcPr>
          <w:p w:rsidR="00FA609B" w:rsidRPr="00A3582A" w:rsidRDefault="00FA609B" w:rsidP="008F1A59"/>
          <w:p w:rsidR="00FA609B" w:rsidRPr="00A3582A" w:rsidRDefault="00FA609B" w:rsidP="008F1A59">
            <w:pPr>
              <w:jc w:val="center"/>
            </w:pPr>
            <w:r w:rsidRPr="00A3582A">
              <w:t>AF / I</w:t>
            </w:r>
          </w:p>
          <w:p w:rsidR="00FA609B" w:rsidRPr="00A3582A" w:rsidRDefault="00FA609B" w:rsidP="008F1A59">
            <w:pPr>
              <w:jc w:val="center"/>
            </w:pPr>
          </w:p>
          <w:p w:rsidR="00FA609B" w:rsidRPr="00A3582A" w:rsidRDefault="00FA609B" w:rsidP="008F1A59">
            <w:pPr>
              <w:jc w:val="center"/>
            </w:pPr>
          </w:p>
          <w:p w:rsidR="00FA609B" w:rsidRDefault="00FA609B" w:rsidP="00FA609B"/>
          <w:p w:rsidR="00FA609B" w:rsidRPr="00A3582A" w:rsidRDefault="00FA609B" w:rsidP="00FA609B">
            <w:pPr>
              <w:jc w:val="center"/>
            </w:pPr>
            <w:r w:rsidRPr="00A3582A">
              <w:t>AF / I / T</w:t>
            </w:r>
          </w:p>
          <w:p w:rsidR="00FA609B" w:rsidRPr="00A3582A" w:rsidRDefault="00FA609B" w:rsidP="008F1A59">
            <w:pPr>
              <w:jc w:val="center"/>
            </w:pPr>
          </w:p>
          <w:p w:rsidR="00FA609B" w:rsidRPr="00A3582A" w:rsidRDefault="00FA609B" w:rsidP="008F1A59">
            <w:pPr>
              <w:jc w:val="center"/>
            </w:pPr>
          </w:p>
          <w:p w:rsidR="00FA609B" w:rsidRPr="00A3582A" w:rsidRDefault="00FA609B" w:rsidP="00FA609B">
            <w:pPr>
              <w:jc w:val="center"/>
            </w:pPr>
            <w:r>
              <w:t>AF /</w:t>
            </w:r>
          </w:p>
        </w:tc>
      </w:tr>
      <w:tr w:rsidR="00FA609B" w:rsidRPr="00A3582A" w:rsidTr="008F1A59">
        <w:tc>
          <w:tcPr>
            <w:tcW w:w="1800" w:type="dxa"/>
          </w:tcPr>
          <w:p w:rsidR="00FA609B" w:rsidRPr="00A3582A" w:rsidRDefault="00FA609B" w:rsidP="008F1A59">
            <w:pPr>
              <w:rPr>
                <w:b/>
                <w:bCs/>
              </w:rPr>
            </w:pPr>
          </w:p>
          <w:p w:rsidR="00FA609B" w:rsidRPr="00A3582A" w:rsidRDefault="00FA609B" w:rsidP="008F1A59">
            <w:pPr>
              <w:rPr>
                <w:b/>
                <w:bCs/>
              </w:rPr>
            </w:pPr>
            <w:r w:rsidRPr="00A3582A">
              <w:rPr>
                <w:b/>
                <w:bCs/>
              </w:rPr>
              <w:t>Skills &amp; Abilities</w:t>
            </w:r>
          </w:p>
          <w:p w:rsidR="00FA609B" w:rsidRPr="00A3582A" w:rsidRDefault="00FA609B" w:rsidP="008F1A59">
            <w:pPr>
              <w:rPr>
                <w:b/>
                <w:bCs/>
              </w:rPr>
            </w:pPr>
          </w:p>
        </w:tc>
        <w:tc>
          <w:tcPr>
            <w:tcW w:w="3960" w:type="dxa"/>
          </w:tcPr>
          <w:p w:rsidR="00FA609B" w:rsidRPr="00A3582A" w:rsidRDefault="00FA609B" w:rsidP="008F1A59"/>
          <w:p w:rsidR="00FA609B" w:rsidRPr="00A3582A" w:rsidRDefault="00FA609B" w:rsidP="008F1A59">
            <w:r w:rsidRPr="00A3582A">
              <w:t>Customer service skills to deliver polite, courteous and efficient service to colleagues, partners and service users</w:t>
            </w:r>
          </w:p>
          <w:p w:rsidR="00FA609B" w:rsidRPr="00A3582A" w:rsidRDefault="00FA609B" w:rsidP="008F1A59"/>
          <w:p w:rsidR="00FA609B" w:rsidRPr="00A3582A" w:rsidRDefault="00FA609B" w:rsidP="008F1A59">
            <w:r w:rsidRPr="00A3582A">
              <w:t>Organisational skills to complete tasks to deadlines, re-pri</w:t>
            </w:r>
            <w:r>
              <w:t>oritising own work if necessary</w:t>
            </w:r>
          </w:p>
          <w:p w:rsidR="00FA609B" w:rsidRPr="00A3582A" w:rsidRDefault="00FA609B" w:rsidP="008F1A59">
            <w:r w:rsidRPr="00A3582A">
              <w:t xml:space="preserve">Team working skills to work effectively with others to meet deadlines and </w:t>
            </w:r>
            <w:r w:rsidRPr="00A3582A">
              <w:lastRenderedPageBreak/>
              <w:t>complete work to the required standard</w:t>
            </w:r>
          </w:p>
          <w:p w:rsidR="00FA609B" w:rsidRPr="00A3582A" w:rsidRDefault="00FA609B" w:rsidP="008F1A59">
            <w:r w:rsidRPr="00A3582A">
              <w:t>Problem solving skills to interpret information/situations and solve straightforward problems</w:t>
            </w:r>
          </w:p>
          <w:p w:rsidR="00FA609B" w:rsidRPr="00A3582A" w:rsidRDefault="00FA609B" w:rsidP="008F1A59">
            <w:r w:rsidRPr="00A3582A">
              <w:t>Able to produce work to required standards without clos</w:t>
            </w:r>
            <w:r>
              <w:t>e supervision</w:t>
            </w:r>
          </w:p>
        </w:tc>
        <w:tc>
          <w:tcPr>
            <w:tcW w:w="3060" w:type="dxa"/>
          </w:tcPr>
          <w:p w:rsidR="00FA609B" w:rsidRPr="00A3582A" w:rsidRDefault="00FA609B" w:rsidP="008F1A59">
            <w:pPr>
              <w:rPr>
                <w:rFonts w:cs="Gautami"/>
              </w:rPr>
            </w:pPr>
          </w:p>
          <w:p w:rsidR="00FA609B" w:rsidRPr="00A3582A" w:rsidRDefault="00FA609B" w:rsidP="008F1A59"/>
        </w:tc>
        <w:tc>
          <w:tcPr>
            <w:tcW w:w="1620" w:type="dxa"/>
          </w:tcPr>
          <w:p w:rsidR="00FA609B" w:rsidRPr="00A3582A" w:rsidRDefault="00FA609B" w:rsidP="008F1A59">
            <w:pPr>
              <w:jc w:val="center"/>
            </w:pPr>
          </w:p>
          <w:p w:rsidR="00FA609B" w:rsidRPr="00A3582A" w:rsidRDefault="00FA609B" w:rsidP="008F1A59">
            <w:pPr>
              <w:jc w:val="center"/>
            </w:pPr>
            <w:r w:rsidRPr="00A3582A">
              <w:t>AF / I / T</w:t>
            </w:r>
          </w:p>
          <w:p w:rsidR="00FA609B" w:rsidRPr="00A3582A" w:rsidRDefault="00FA609B" w:rsidP="008F1A59">
            <w:pPr>
              <w:jc w:val="center"/>
            </w:pPr>
          </w:p>
          <w:p w:rsidR="00FA609B" w:rsidRPr="00A3582A" w:rsidRDefault="00FA609B" w:rsidP="008F1A59">
            <w:pPr>
              <w:jc w:val="center"/>
            </w:pPr>
          </w:p>
          <w:p w:rsidR="00FA609B" w:rsidRPr="00A3582A" w:rsidRDefault="00FA609B" w:rsidP="00FA609B">
            <w:pPr>
              <w:jc w:val="center"/>
            </w:pPr>
            <w:r w:rsidRPr="00A3582A">
              <w:t>AF / I</w:t>
            </w:r>
          </w:p>
          <w:p w:rsidR="00FA609B" w:rsidRPr="00A3582A" w:rsidRDefault="00FA609B" w:rsidP="008F1A59">
            <w:pPr>
              <w:jc w:val="center"/>
            </w:pPr>
          </w:p>
          <w:p w:rsidR="00FA609B" w:rsidRDefault="00FA609B" w:rsidP="00FA609B"/>
          <w:p w:rsidR="00FA609B" w:rsidRPr="00A3582A" w:rsidRDefault="00FA609B" w:rsidP="00FA609B">
            <w:pPr>
              <w:jc w:val="center"/>
            </w:pPr>
            <w:r w:rsidRPr="00A3582A">
              <w:lastRenderedPageBreak/>
              <w:t>AF / I</w:t>
            </w:r>
          </w:p>
          <w:p w:rsidR="00FA609B" w:rsidRPr="00A3582A" w:rsidRDefault="00FA609B" w:rsidP="008F1A59">
            <w:pPr>
              <w:jc w:val="center"/>
            </w:pPr>
          </w:p>
          <w:p w:rsidR="00FA609B" w:rsidRDefault="00FA609B" w:rsidP="00FA609B">
            <w:pPr>
              <w:jc w:val="center"/>
            </w:pPr>
            <w:r>
              <w:t>AF / I / T</w:t>
            </w:r>
          </w:p>
          <w:p w:rsidR="00FA609B" w:rsidRDefault="00FA609B" w:rsidP="00FA609B"/>
          <w:p w:rsidR="00FA609B" w:rsidRPr="00FA609B" w:rsidRDefault="00FA609B" w:rsidP="00FA609B">
            <w:pPr>
              <w:jc w:val="center"/>
            </w:pPr>
            <w:r w:rsidRPr="00A3582A">
              <w:t>AF / I / T</w:t>
            </w:r>
          </w:p>
        </w:tc>
      </w:tr>
      <w:tr w:rsidR="00FA609B" w:rsidRPr="00A3582A" w:rsidTr="008F1A59">
        <w:tc>
          <w:tcPr>
            <w:tcW w:w="1800" w:type="dxa"/>
          </w:tcPr>
          <w:p w:rsidR="00FA609B" w:rsidRPr="00A3582A" w:rsidRDefault="00FA609B" w:rsidP="008F1A59">
            <w:pPr>
              <w:rPr>
                <w:b/>
                <w:bCs/>
              </w:rPr>
            </w:pPr>
          </w:p>
          <w:p w:rsidR="00FA609B" w:rsidRPr="00A3582A" w:rsidRDefault="00FA609B" w:rsidP="008F1A59">
            <w:pPr>
              <w:rPr>
                <w:b/>
                <w:bCs/>
              </w:rPr>
            </w:pPr>
            <w:r w:rsidRPr="00A3582A">
              <w:rPr>
                <w:b/>
                <w:bCs/>
              </w:rPr>
              <w:t>Knowledge</w:t>
            </w:r>
          </w:p>
          <w:p w:rsidR="00FA609B" w:rsidRPr="00A3582A" w:rsidRDefault="00FA609B" w:rsidP="008F1A59">
            <w:pPr>
              <w:rPr>
                <w:b/>
                <w:bCs/>
              </w:rPr>
            </w:pPr>
          </w:p>
        </w:tc>
        <w:tc>
          <w:tcPr>
            <w:tcW w:w="3960" w:type="dxa"/>
          </w:tcPr>
          <w:p w:rsidR="00FA609B" w:rsidRPr="00A3582A" w:rsidRDefault="00FA609B" w:rsidP="008F1A59"/>
          <w:p w:rsidR="00FA609B" w:rsidRPr="00A3582A" w:rsidRDefault="00FA609B" w:rsidP="008F1A59">
            <w:pPr>
              <w:rPr>
                <w:noProof/>
                <w:lang w:val="en-US"/>
              </w:rPr>
            </w:pPr>
            <w:r w:rsidRPr="00A3582A">
              <w:rPr>
                <w:noProof/>
                <w:lang w:val="en-US"/>
              </w:rPr>
              <w:t>Understanding of data protection issues and the need to keep person data secure and confidential</w:t>
            </w:r>
          </w:p>
          <w:p w:rsidR="00FA609B" w:rsidRPr="00FA609B" w:rsidRDefault="00FA609B" w:rsidP="008F1A59">
            <w:pPr>
              <w:rPr>
                <w:rFonts w:cs="Arial"/>
              </w:rPr>
            </w:pPr>
            <w:r w:rsidRPr="00A3582A">
              <w:rPr>
                <w:rFonts w:cs="Arial"/>
              </w:rPr>
              <w:t>Understanding why safeguarding is important when working with children, you</w:t>
            </w:r>
            <w:r>
              <w:rPr>
                <w:rFonts w:cs="Arial"/>
              </w:rPr>
              <w:t>ng people and vulnerable adults</w:t>
            </w:r>
          </w:p>
        </w:tc>
        <w:tc>
          <w:tcPr>
            <w:tcW w:w="3060" w:type="dxa"/>
          </w:tcPr>
          <w:p w:rsidR="00FA609B" w:rsidRPr="00A3582A" w:rsidRDefault="00FA609B" w:rsidP="008F1A59">
            <w:pPr>
              <w:rPr>
                <w:rFonts w:cs="Arial"/>
              </w:rPr>
            </w:pPr>
          </w:p>
          <w:p w:rsidR="00FA609B" w:rsidRPr="00A3582A" w:rsidRDefault="00FA609B" w:rsidP="008F1A59">
            <w:pPr>
              <w:rPr>
                <w:rFonts w:cs="Arial"/>
              </w:rPr>
            </w:pPr>
          </w:p>
          <w:p w:rsidR="00FA609B" w:rsidRPr="00A3582A" w:rsidRDefault="00FA609B" w:rsidP="008F1A59">
            <w:pPr>
              <w:rPr>
                <w:rFonts w:cs="Arial"/>
              </w:rPr>
            </w:pPr>
          </w:p>
          <w:p w:rsidR="00FA609B" w:rsidRPr="00A3582A" w:rsidRDefault="00FA609B" w:rsidP="008F1A59"/>
        </w:tc>
        <w:tc>
          <w:tcPr>
            <w:tcW w:w="1620" w:type="dxa"/>
          </w:tcPr>
          <w:p w:rsidR="00FA609B" w:rsidRPr="00A3582A" w:rsidRDefault="00FA609B" w:rsidP="008F1A59">
            <w:pPr>
              <w:jc w:val="center"/>
            </w:pPr>
          </w:p>
          <w:p w:rsidR="00FA609B" w:rsidRPr="00A3582A" w:rsidRDefault="00FA609B" w:rsidP="008F1A59">
            <w:pPr>
              <w:jc w:val="center"/>
            </w:pPr>
            <w:r w:rsidRPr="00A3582A">
              <w:t>AF / I</w:t>
            </w:r>
          </w:p>
          <w:p w:rsidR="00FA609B" w:rsidRPr="00A3582A" w:rsidRDefault="00FA609B" w:rsidP="008F1A59">
            <w:pPr>
              <w:jc w:val="center"/>
            </w:pPr>
          </w:p>
          <w:p w:rsidR="00FA609B" w:rsidRPr="00A3582A" w:rsidRDefault="00FA609B" w:rsidP="00FA609B">
            <w:r>
              <w:t>AF / I</w:t>
            </w:r>
          </w:p>
        </w:tc>
      </w:tr>
      <w:tr w:rsidR="00FA609B" w:rsidRPr="00A3582A" w:rsidTr="008F1A59">
        <w:tc>
          <w:tcPr>
            <w:tcW w:w="1800" w:type="dxa"/>
          </w:tcPr>
          <w:p w:rsidR="00FA609B" w:rsidRPr="00A3582A" w:rsidRDefault="00FA609B" w:rsidP="008F1A59">
            <w:pPr>
              <w:rPr>
                <w:b/>
                <w:bCs/>
              </w:rPr>
            </w:pPr>
          </w:p>
          <w:p w:rsidR="00FA609B" w:rsidRPr="00A3582A" w:rsidRDefault="00FA609B" w:rsidP="008F1A59">
            <w:pPr>
              <w:pStyle w:val="BodyText"/>
              <w:rPr>
                <w:rFonts w:asciiTheme="minorHAnsi" w:hAnsiTheme="minorHAnsi"/>
                <w:bCs/>
                <w:szCs w:val="22"/>
              </w:rPr>
            </w:pPr>
            <w:r w:rsidRPr="00A3582A">
              <w:rPr>
                <w:rFonts w:asciiTheme="minorHAnsi" w:hAnsiTheme="minorHAnsi"/>
                <w:bCs/>
                <w:szCs w:val="22"/>
              </w:rPr>
              <w:t>Work Circumstances</w:t>
            </w:r>
          </w:p>
          <w:p w:rsidR="00FA609B" w:rsidRPr="00A3582A" w:rsidRDefault="00FA609B" w:rsidP="008F1A59">
            <w:pPr>
              <w:rPr>
                <w:b/>
                <w:bCs/>
              </w:rPr>
            </w:pPr>
          </w:p>
        </w:tc>
        <w:tc>
          <w:tcPr>
            <w:tcW w:w="3960" w:type="dxa"/>
          </w:tcPr>
          <w:p w:rsidR="00FA609B" w:rsidRPr="00A3582A" w:rsidRDefault="00FA609B" w:rsidP="008F1A59">
            <w:pPr>
              <w:tabs>
                <w:tab w:val="num" w:pos="389"/>
              </w:tabs>
              <w:overflowPunct w:val="0"/>
              <w:autoSpaceDE w:val="0"/>
              <w:autoSpaceDN w:val="0"/>
              <w:adjustRightInd w:val="0"/>
              <w:textAlignment w:val="baseline"/>
            </w:pPr>
          </w:p>
          <w:p w:rsidR="00FA609B" w:rsidRPr="00A3582A" w:rsidRDefault="00FA609B" w:rsidP="008F1A59">
            <w:pPr>
              <w:tabs>
                <w:tab w:val="num" w:pos="389"/>
              </w:tabs>
              <w:overflowPunct w:val="0"/>
              <w:autoSpaceDE w:val="0"/>
              <w:autoSpaceDN w:val="0"/>
              <w:adjustRightInd w:val="0"/>
              <w:textAlignment w:val="baseline"/>
            </w:pPr>
            <w:r w:rsidRPr="00A3582A">
              <w:t>Willing to complete a relevant NVQ (where appointed as a (perm</w:t>
            </w:r>
            <w:r>
              <w:t>anent business support officer)</w:t>
            </w:r>
          </w:p>
          <w:p w:rsidR="00FA609B" w:rsidRPr="00FA609B" w:rsidRDefault="00FA609B" w:rsidP="008F1A59">
            <w:pPr>
              <w:tabs>
                <w:tab w:val="num" w:pos="389"/>
              </w:tabs>
              <w:overflowPunct w:val="0"/>
              <w:autoSpaceDE w:val="0"/>
              <w:autoSpaceDN w:val="0"/>
              <w:adjustRightInd w:val="0"/>
              <w:textAlignment w:val="baseline"/>
              <w:rPr>
                <w:rFonts w:cs="Arial"/>
              </w:rPr>
            </w:pPr>
            <w:r w:rsidRPr="00A3582A">
              <w:t>Able to work flexibly to meet the needs of the service including at different locations</w:t>
            </w:r>
            <w:r w:rsidRPr="00A3582A">
              <w:rPr>
                <w:rFonts w:cs="Arial"/>
              </w:rPr>
              <w:t xml:space="preserve"> and out of normal office hours if necessary and maintai</w:t>
            </w:r>
            <w:r>
              <w:rPr>
                <w:rFonts w:cs="Arial"/>
              </w:rPr>
              <w:t>ning a rota within the service.</w:t>
            </w:r>
          </w:p>
        </w:tc>
        <w:tc>
          <w:tcPr>
            <w:tcW w:w="3060" w:type="dxa"/>
          </w:tcPr>
          <w:p w:rsidR="00FA609B" w:rsidRPr="00A3582A" w:rsidRDefault="00FA609B" w:rsidP="008F1A59">
            <w:pPr>
              <w:rPr>
                <w:rFonts w:cs="Gautami"/>
              </w:rPr>
            </w:pPr>
          </w:p>
        </w:tc>
        <w:tc>
          <w:tcPr>
            <w:tcW w:w="1620" w:type="dxa"/>
          </w:tcPr>
          <w:p w:rsidR="00FA609B" w:rsidRPr="00A3582A" w:rsidRDefault="00FA609B" w:rsidP="008F1A59">
            <w:pPr>
              <w:jc w:val="center"/>
            </w:pPr>
          </w:p>
          <w:p w:rsidR="00FA609B" w:rsidRPr="00A3582A" w:rsidRDefault="00FA609B" w:rsidP="008F1A59">
            <w:pPr>
              <w:jc w:val="center"/>
            </w:pPr>
            <w:r w:rsidRPr="00A3582A">
              <w:t>Interview</w:t>
            </w:r>
          </w:p>
          <w:p w:rsidR="00FA609B" w:rsidRPr="00A3582A" w:rsidRDefault="00FA609B" w:rsidP="008F1A59">
            <w:pPr>
              <w:jc w:val="center"/>
            </w:pPr>
          </w:p>
          <w:p w:rsidR="00FA609B" w:rsidRPr="00A3582A" w:rsidRDefault="00FA609B" w:rsidP="00FA609B">
            <w:pPr>
              <w:jc w:val="center"/>
            </w:pPr>
            <w:r>
              <w:t>Inter</w:t>
            </w:r>
            <w:r w:rsidRPr="00A3582A">
              <w:t>view</w:t>
            </w:r>
          </w:p>
        </w:tc>
      </w:tr>
    </w:tbl>
    <w:p w:rsidR="00FA609B" w:rsidRPr="00A3582A" w:rsidRDefault="00FA609B" w:rsidP="00FA609B"/>
    <w:p w:rsidR="00FA609B" w:rsidRPr="00A3582A" w:rsidRDefault="00FA609B" w:rsidP="00FA609B">
      <w:pPr>
        <w:spacing w:after="60"/>
        <w:jc w:val="both"/>
        <w:rPr>
          <w:rFonts w:cs="Arial"/>
        </w:rPr>
      </w:pPr>
      <w:r w:rsidRPr="00A3582A">
        <w:rPr>
          <w:rFonts w:cs="Arial"/>
          <w:i/>
        </w:rPr>
        <w:t>Abbreviations:</w:t>
      </w:r>
      <w:r w:rsidRPr="00A3582A">
        <w:rPr>
          <w:rFonts w:cs="Arial"/>
        </w:rPr>
        <w:t xml:space="preserve"> AF = Application Form; I = Interview; T = Test </w:t>
      </w:r>
    </w:p>
    <w:p w:rsidR="00FA609B" w:rsidRPr="00A3582A" w:rsidRDefault="00FA609B" w:rsidP="00FA609B"/>
    <w:p w:rsidR="00FA609B" w:rsidRPr="00A3582A" w:rsidRDefault="00FA609B" w:rsidP="00FA609B">
      <w:pPr>
        <w:jc w:val="both"/>
        <w:rPr>
          <w:b/>
          <w:bCs/>
        </w:rPr>
      </w:pPr>
      <w:r w:rsidRPr="00A3582A">
        <w:rPr>
          <w:b/>
          <w:bCs/>
        </w:rPr>
        <w:t>NB. - Any candidate with a disability who meets the essential criteria will be guaranteed an interview</w:t>
      </w:r>
    </w:p>
    <w:p w:rsidR="00286EFE" w:rsidRDefault="00286EFE" w:rsidP="00677A7F">
      <w:pPr>
        <w:pStyle w:val="ListParagraph"/>
        <w:ind w:left="0"/>
        <w:rPr>
          <w:rFonts w:asciiTheme="minorHAnsi" w:hAnsiTheme="minorHAnsi"/>
          <w:sz w:val="24"/>
          <w:szCs w:val="24"/>
        </w:rPr>
      </w:pPr>
    </w:p>
    <w:p w:rsidR="00286EFE" w:rsidRDefault="00286EFE" w:rsidP="00677A7F">
      <w:pPr>
        <w:pStyle w:val="ListParagraph"/>
        <w:ind w:left="0"/>
        <w:rPr>
          <w:rFonts w:asciiTheme="minorHAnsi" w:hAnsiTheme="minorHAnsi"/>
          <w:sz w:val="24"/>
          <w:szCs w:val="24"/>
        </w:rPr>
      </w:pPr>
    </w:p>
    <w:p w:rsidR="00286EFE" w:rsidRDefault="00286EFE" w:rsidP="00677A7F">
      <w:pPr>
        <w:pStyle w:val="ListParagraph"/>
        <w:ind w:left="0"/>
        <w:rPr>
          <w:rFonts w:asciiTheme="minorHAnsi" w:hAnsiTheme="minorHAnsi"/>
          <w:sz w:val="24"/>
          <w:szCs w:val="24"/>
        </w:rPr>
      </w:pPr>
    </w:p>
    <w:p w:rsidR="00FA609B" w:rsidRDefault="00FA609B" w:rsidP="00677A7F">
      <w:pPr>
        <w:pStyle w:val="ListParagraph"/>
        <w:ind w:left="0"/>
        <w:rPr>
          <w:rFonts w:asciiTheme="minorHAnsi" w:hAnsiTheme="minorHAnsi"/>
          <w:sz w:val="24"/>
          <w:szCs w:val="24"/>
        </w:rPr>
      </w:pPr>
    </w:p>
    <w:p w:rsidR="00286EFE" w:rsidRDefault="00286EFE" w:rsidP="00677A7F">
      <w:pPr>
        <w:pStyle w:val="ListParagraph"/>
        <w:ind w:left="0"/>
        <w:rPr>
          <w:rFonts w:asciiTheme="minorHAnsi" w:hAnsiTheme="minorHAnsi"/>
          <w:sz w:val="24"/>
          <w:szCs w:val="24"/>
        </w:rPr>
      </w:pPr>
    </w:p>
    <w:p w:rsidR="00286EFE" w:rsidRPr="00286EFE" w:rsidRDefault="00286EFE" w:rsidP="00FA609B">
      <w:pPr>
        <w:keepNext/>
        <w:keepLines/>
        <w:shd w:val="clear" w:color="auto" w:fill="FFFFFF"/>
        <w:spacing w:after="120" w:line="240" w:lineRule="auto"/>
        <w:ind w:firstLine="720"/>
        <w:jc w:val="center"/>
        <w:outlineLvl w:val="0"/>
        <w:rPr>
          <w:rFonts w:eastAsiaTheme="majorEastAsia" w:cstheme="majorBidi"/>
          <w:b/>
          <w:bCs/>
        </w:rPr>
      </w:pPr>
      <w:r w:rsidRPr="00286EFE">
        <w:rPr>
          <w:rFonts w:eastAsiaTheme="majorEastAsia" w:cstheme="majorBidi"/>
          <w:b/>
          <w:bCs/>
        </w:rPr>
        <w:lastRenderedPageBreak/>
        <w:t>Terms and Conditions</w:t>
      </w:r>
    </w:p>
    <w:p w:rsidR="00286EFE" w:rsidRPr="00286EFE" w:rsidRDefault="00286EFE" w:rsidP="00286EFE">
      <w:pPr>
        <w:keepNext/>
        <w:keepLines/>
        <w:shd w:val="clear" w:color="auto" w:fill="FFFFFF"/>
        <w:spacing w:after="120" w:line="240" w:lineRule="auto"/>
        <w:jc w:val="center"/>
        <w:outlineLvl w:val="0"/>
        <w:rPr>
          <w:rFonts w:eastAsiaTheme="majorEastAsia" w:cstheme="majorBidi"/>
          <w:b/>
          <w:bCs/>
        </w:rPr>
      </w:pPr>
    </w:p>
    <w:p w:rsidR="00286EFE" w:rsidRPr="00286EFE" w:rsidRDefault="00286EFE" w:rsidP="00286EFE">
      <w:pPr>
        <w:keepNext/>
        <w:keepLines/>
        <w:shd w:val="clear" w:color="auto" w:fill="FFFFFF"/>
        <w:spacing w:after="120" w:line="240" w:lineRule="auto"/>
        <w:jc w:val="center"/>
        <w:outlineLvl w:val="0"/>
        <w:rPr>
          <w:rFonts w:eastAsiaTheme="majorEastAsia" w:cstheme="majorBidi"/>
          <w:b/>
          <w:bCs/>
        </w:rPr>
      </w:pPr>
    </w:p>
    <w:p w:rsidR="00286EFE" w:rsidRPr="00286EFE" w:rsidRDefault="00286EFE" w:rsidP="00286EFE">
      <w:pPr>
        <w:keepNext/>
        <w:keepLines/>
        <w:shd w:val="clear" w:color="auto" w:fill="FFFFFF"/>
        <w:spacing w:after="120" w:line="240" w:lineRule="auto"/>
        <w:outlineLvl w:val="0"/>
        <w:rPr>
          <w:rFonts w:eastAsiaTheme="majorEastAsia" w:cstheme="majorBidi"/>
          <w:bCs/>
        </w:rPr>
      </w:pPr>
      <w:r w:rsidRPr="00286EFE">
        <w:rPr>
          <w:rFonts w:eastAsiaTheme="majorEastAsia" w:cstheme="majorBidi"/>
          <w:b/>
          <w:bCs/>
        </w:rPr>
        <w:t>Job Title:</w:t>
      </w:r>
      <w:r w:rsidRPr="00286EFE">
        <w:rPr>
          <w:rFonts w:eastAsiaTheme="majorEastAsia" w:cstheme="majorBidi"/>
          <w:bCs/>
        </w:rPr>
        <w:tab/>
      </w:r>
      <w:r w:rsidRPr="00286EFE">
        <w:rPr>
          <w:rFonts w:eastAsiaTheme="majorEastAsia" w:cstheme="majorBidi"/>
          <w:bCs/>
        </w:rPr>
        <w:tab/>
      </w:r>
      <w:r w:rsidR="00EB4EA0">
        <w:rPr>
          <w:rFonts w:eastAsiaTheme="majorEastAsia" w:cstheme="majorBidi"/>
          <w:bCs/>
        </w:rPr>
        <w:t xml:space="preserve">Business Support Officer </w:t>
      </w:r>
      <w:r w:rsidRPr="00286EFE">
        <w:rPr>
          <w:rFonts w:eastAsiaTheme="majorEastAsia" w:cstheme="majorBidi"/>
          <w:bCs/>
        </w:rPr>
        <w:t xml:space="preserve">  </w:t>
      </w:r>
    </w:p>
    <w:p w:rsidR="00286EFE" w:rsidRPr="00286EFE" w:rsidRDefault="00286EFE" w:rsidP="00286EFE">
      <w:pPr>
        <w:keepNext/>
        <w:keepLines/>
        <w:shd w:val="clear" w:color="auto" w:fill="FFFFFF"/>
        <w:spacing w:after="120" w:line="240" w:lineRule="auto"/>
        <w:outlineLvl w:val="0"/>
        <w:rPr>
          <w:rFonts w:eastAsiaTheme="majorEastAsia" w:cstheme="majorBidi"/>
          <w:bCs/>
        </w:rPr>
      </w:pPr>
    </w:p>
    <w:p w:rsidR="00FA609B" w:rsidRPr="00286EFE" w:rsidRDefault="00286EFE" w:rsidP="00286EFE">
      <w:pPr>
        <w:spacing w:line="240" w:lineRule="auto"/>
        <w:jc w:val="both"/>
        <w:rPr>
          <w:rFonts w:eastAsia="Calibri" w:cs="Times New Roman"/>
        </w:rPr>
      </w:pPr>
      <w:r w:rsidRPr="00286EFE">
        <w:rPr>
          <w:rFonts w:eastAsiaTheme="majorEastAsia" w:cstheme="majorBidi"/>
          <w:b/>
          <w:bCs/>
        </w:rPr>
        <w:t>Base:</w:t>
      </w:r>
      <w:r w:rsidRPr="00286EFE">
        <w:rPr>
          <w:rFonts w:eastAsiaTheme="majorEastAsia" w:cstheme="majorBidi"/>
          <w:bCs/>
        </w:rPr>
        <w:tab/>
      </w:r>
      <w:r w:rsidRPr="00286EFE">
        <w:rPr>
          <w:rFonts w:eastAsiaTheme="majorEastAsia" w:cstheme="majorBidi"/>
          <w:bCs/>
        </w:rPr>
        <w:tab/>
      </w:r>
      <w:r w:rsidRPr="00286EFE">
        <w:rPr>
          <w:rFonts w:eastAsiaTheme="majorEastAsia" w:cstheme="majorBidi"/>
          <w:bCs/>
        </w:rPr>
        <w:tab/>
      </w:r>
      <w:r w:rsidRPr="00286EFE">
        <w:rPr>
          <w:rFonts w:eastAsia="Calibri" w:cs="Times New Roman"/>
        </w:rPr>
        <w:t>Ena Hughes Resource Centre, Failsworth, Oldham, M35 9AD</w:t>
      </w:r>
    </w:p>
    <w:p w:rsidR="00286EFE" w:rsidRPr="00286EFE" w:rsidRDefault="00286EFE" w:rsidP="00286EFE">
      <w:pPr>
        <w:spacing w:line="240" w:lineRule="auto"/>
        <w:jc w:val="both"/>
        <w:rPr>
          <w:rFonts w:eastAsia="Calibri" w:cs="Times New Roman"/>
        </w:rPr>
      </w:pPr>
    </w:p>
    <w:p w:rsidR="00286EFE" w:rsidRPr="00286EFE" w:rsidRDefault="00286EFE" w:rsidP="00286EFE">
      <w:pPr>
        <w:spacing w:line="240" w:lineRule="auto"/>
        <w:jc w:val="both"/>
        <w:rPr>
          <w:rFonts w:eastAsia="Calibri" w:cs="Times New Roman"/>
        </w:rPr>
      </w:pPr>
      <w:r w:rsidRPr="00286EFE">
        <w:rPr>
          <w:rFonts w:eastAsia="Calibri" w:cs="Times New Roman"/>
          <w:b/>
        </w:rPr>
        <w:t>Hours:</w:t>
      </w:r>
      <w:r w:rsidRPr="00286EFE">
        <w:rPr>
          <w:rFonts w:eastAsia="Calibri" w:cs="Times New Roman"/>
          <w:b/>
        </w:rPr>
        <w:tab/>
      </w:r>
      <w:r w:rsidR="00EB4EA0">
        <w:rPr>
          <w:rFonts w:eastAsia="Calibri" w:cs="Times New Roman"/>
        </w:rPr>
        <w:tab/>
      </w:r>
      <w:r w:rsidR="00EB4EA0">
        <w:rPr>
          <w:rFonts w:eastAsia="Calibri" w:cs="Times New Roman"/>
        </w:rPr>
        <w:tab/>
        <w:t>30 hours</w:t>
      </w:r>
      <w:r w:rsidRPr="00286EFE">
        <w:rPr>
          <w:rFonts w:eastAsia="Calibri" w:cs="Times New Roman"/>
        </w:rPr>
        <w:t xml:space="preserve"> to be worked flexibly, Monday to Friday </w:t>
      </w:r>
    </w:p>
    <w:p w:rsidR="00286EFE" w:rsidRPr="00286EFE" w:rsidRDefault="00286EFE" w:rsidP="00286EFE">
      <w:pPr>
        <w:spacing w:line="240" w:lineRule="auto"/>
        <w:jc w:val="both"/>
        <w:rPr>
          <w:rFonts w:eastAsia="Calibri" w:cs="Times New Roman"/>
        </w:rPr>
      </w:pPr>
    </w:p>
    <w:p w:rsidR="00286EFE" w:rsidRPr="00FA609B" w:rsidRDefault="00286EFE" w:rsidP="00FA609B">
      <w:pPr>
        <w:spacing w:line="240" w:lineRule="auto"/>
        <w:jc w:val="both"/>
        <w:rPr>
          <w:rFonts w:eastAsia="Calibri" w:cs="Times New Roman"/>
          <w:sz w:val="24"/>
        </w:rPr>
      </w:pPr>
      <w:r w:rsidRPr="00286EFE">
        <w:rPr>
          <w:rFonts w:eastAsia="Calibri" w:cs="Times New Roman"/>
          <w:b/>
        </w:rPr>
        <w:t xml:space="preserve">Salary: </w:t>
      </w:r>
      <w:r w:rsidRPr="00286EFE">
        <w:rPr>
          <w:rFonts w:eastAsia="Calibri" w:cs="Times New Roman"/>
          <w:b/>
        </w:rPr>
        <w:tab/>
      </w:r>
      <w:r w:rsidRPr="00286EFE">
        <w:rPr>
          <w:rFonts w:eastAsia="Calibri" w:cs="Times New Roman"/>
        </w:rPr>
        <w:tab/>
      </w:r>
      <w:r w:rsidRPr="00286EFE">
        <w:rPr>
          <w:rFonts w:eastAsia="Calibri" w:cs="Times New Roman"/>
        </w:rPr>
        <w:tab/>
        <w:t>£</w:t>
      </w:r>
      <w:r w:rsidR="00FA609B">
        <w:rPr>
          <w:rFonts w:eastAsia="Calibri" w:cs="Times New Roman"/>
        </w:rPr>
        <w:t xml:space="preserve">16, 191 - £17, 547 </w:t>
      </w:r>
      <w:r w:rsidR="00EB4EA0">
        <w:rPr>
          <w:rFonts w:eastAsia="Calibri" w:cs="Times New Roman"/>
        </w:rPr>
        <w:t>pro rata</w:t>
      </w:r>
    </w:p>
    <w:p w:rsidR="00286EFE" w:rsidRPr="00286EFE" w:rsidRDefault="00286EFE" w:rsidP="00286EFE">
      <w:pPr>
        <w:keepNext/>
        <w:keepLines/>
        <w:shd w:val="clear" w:color="auto" w:fill="FFFFFF"/>
        <w:spacing w:after="120" w:line="240" w:lineRule="auto"/>
        <w:outlineLvl w:val="0"/>
        <w:rPr>
          <w:rFonts w:eastAsiaTheme="majorEastAsia" w:cstheme="majorBidi"/>
          <w:b/>
          <w:bCs/>
        </w:rPr>
      </w:pPr>
    </w:p>
    <w:p w:rsidR="00286EFE" w:rsidRDefault="00286EFE" w:rsidP="00FA609B">
      <w:pPr>
        <w:ind w:left="2160" w:hanging="2160"/>
        <w:rPr>
          <w:rFonts w:eastAsia="Calibri" w:cs="Times New Roman"/>
        </w:rPr>
      </w:pPr>
      <w:r w:rsidRPr="00286EFE">
        <w:rPr>
          <w:rFonts w:eastAsiaTheme="majorEastAsia" w:cstheme="majorBidi"/>
          <w:b/>
          <w:bCs/>
        </w:rPr>
        <w:t>Holidays:</w:t>
      </w:r>
      <w:r w:rsidRPr="00286EFE">
        <w:rPr>
          <w:rFonts w:eastAsiaTheme="majorEastAsia" w:cstheme="majorBidi"/>
          <w:bCs/>
        </w:rPr>
        <w:tab/>
      </w:r>
      <w:r w:rsidR="00EB4EA0">
        <w:rPr>
          <w:rFonts w:eastAsia="Calibri" w:cs="Times New Roman"/>
        </w:rPr>
        <w:t xml:space="preserve">Annual entitlement is 25 </w:t>
      </w:r>
      <w:r w:rsidRPr="00286EFE">
        <w:rPr>
          <w:rFonts w:eastAsia="Calibri" w:cs="Times New Roman"/>
        </w:rPr>
        <w:t>days with an additional 1 day for each completed year</w:t>
      </w:r>
      <w:r w:rsidR="00EB4EA0">
        <w:rPr>
          <w:rFonts w:eastAsia="Calibri" w:cs="Times New Roman"/>
        </w:rPr>
        <w:t xml:space="preserve"> of service up to a maximum of 5</w:t>
      </w:r>
      <w:r w:rsidRPr="00286EFE">
        <w:rPr>
          <w:rFonts w:eastAsia="Calibri" w:cs="Times New Roman"/>
        </w:rPr>
        <w:t xml:space="preserve"> years i.e. a maximum</w:t>
      </w:r>
      <w:r w:rsidR="00EB4EA0">
        <w:rPr>
          <w:rFonts w:eastAsia="Calibri" w:cs="Times New Roman"/>
        </w:rPr>
        <w:t xml:space="preserve"> of 30</w:t>
      </w:r>
      <w:r w:rsidRPr="00286EFE">
        <w:rPr>
          <w:rFonts w:eastAsia="Calibri" w:cs="Times New Roman"/>
        </w:rPr>
        <w:t xml:space="preserve"> days. The holiday year runs January 1</w:t>
      </w:r>
      <w:r w:rsidRPr="00286EFE">
        <w:rPr>
          <w:rFonts w:eastAsia="Calibri" w:cs="Times New Roman"/>
          <w:vertAlign w:val="superscript"/>
        </w:rPr>
        <w:t>st</w:t>
      </w:r>
      <w:r w:rsidRPr="00286EFE">
        <w:rPr>
          <w:rFonts w:eastAsia="Calibri" w:cs="Times New Roman"/>
        </w:rPr>
        <w:t xml:space="preserve"> – December 31</w:t>
      </w:r>
      <w:r w:rsidRPr="00286EFE">
        <w:rPr>
          <w:rFonts w:eastAsia="Calibri" w:cs="Times New Roman"/>
          <w:vertAlign w:val="superscript"/>
        </w:rPr>
        <w:t>st</w:t>
      </w:r>
      <w:r w:rsidRPr="00286EFE">
        <w:rPr>
          <w:rFonts w:eastAsia="Calibri" w:cs="Times New Roman"/>
        </w:rPr>
        <w:t xml:space="preserve">.   </w:t>
      </w:r>
    </w:p>
    <w:p w:rsidR="00FA609B" w:rsidRPr="00FA609B" w:rsidRDefault="00FA609B" w:rsidP="00FA609B">
      <w:pPr>
        <w:ind w:left="2160" w:hanging="2160"/>
        <w:rPr>
          <w:rFonts w:eastAsia="Calibri" w:cs="Times New Roman"/>
        </w:rPr>
      </w:pPr>
    </w:p>
    <w:p w:rsidR="00286EFE" w:rsidRPr="00EB4EA0" w:rsidRDefault="00286EFE" w:rsidP="00EB4EA0">
      <w:pPr>
        <w:ind w:left="2160" w:hanging="2160"/>
        <w:jc w:val="both"/>
        <w:rPr>
          <w:rFonts w:eastAsia="Calibri" w:cs="Times New Roman"/>
          <w:lang w:val="en-US"/>
        </w:rPr>
      </w:pPr>
      <w:r w:rsidRPr="00286EFE">
        <w:rPr>
          <w:rFonts w:eastAsiaTheme="majorEastAsia" w:cstheme="majorBidi"/>
          <w:b/>
          <w:bCs/>
        </w:rPr>
        <w:t>Pension:</w:t>
      </w:r>
      <w:r w:rsidRPr="00286EFE">
        <w:rPr>
          <w:rFonts w:eastAsiaTheme="majorEastAsia" w:cstheme="majorBidi"/>
          <w:bCs/>
        </w:rPr>
        <w:tab/>
      </w:r>
      <w:r w:rsidRPr="00286EFE">
        <w:rPr>
          <w:rFonts w:eastAsia="Calibri" w:cs="Times New Roman"/>
          <w:noProof/>
        </w:rPr>
        <w:t xml:space="preserve">3% pension contribution payable by the company into a pension scheme of your choice or the Company’s pension scheme. </w:t>
      </w:r>
      <w:r w:rsidRPr="00286EFE">
        <w:rPr>
          <w:rFonts w:eastAsia="Calibri" w:cs="Times New Roman"/>
          <w:lang w:val="en-US"/>
        </w:rPr>
        <w:t xml:space="preserve"> </w:t>
      </w:r>
      <w:r w:rsidRPr="00286EFE">
        <w:rPr>
          <w:rFonts w:eastAsia="Calibri" w:cs="Times New Roman"/>
          <w:noProof/>
        </w:rPr>
        <w:t xml:space="preserve">You have the choice of voluntarily increasing the percentage payable by you in to your chosen pension scheme.  </w:t>
      </w:r>
    </w:p>
    <w:p w:rsidR="00286EFE" w:rsidRPr="00286EFE" w:rsidRDefault="00286EFE" w:rsidP="00286EFE">
      <w:pPr>
        <w:jc w:val="both"/>
        <w:rPr>
          <w:rFonts w:eastAsia="Calibri" w:cs="Times New Roman"/>
          <w:szCs w:val="20"/>
        </w:rPr>
      </w:pPr>
    </w:p>
    <w:p w:rsidR="00286EFE" w:rsidRPr="00286EFE" w:rsidRDefault="00286EFE" w:rsidP="00286EFE">
      <w:pPr>
        <w:jc w:val="both"/>
        <w:rPr>
          <w:rFonts w:eastAsia="Calibri" w:cs="Times New Roman"/>
          <w:szCs w:val="20"/>
        </w:rPr>
      </w:pPr>
    </w:p>
    <w:p w:rsidR="00286EFE" w:rsidRPr="00286EFE" w:rsidRDefault="00286EFE" w:rsidP="00286EFE">
      <w:pPr>
        <w:jc w:val="both"/>
        <w:rPr>
          <w:rFonts w:eastAsia="Calibri" w:cs="Times New Roman"/>
          <w:szCs w:val="20"/>
        </w:rPr>
      </w:pPr>
    </w:p>
    <w:p w:rsidR="00286EFE" w:rsidRPr="00286EFE" w:rsidRDefault="00286EFE" w:rsidP="00286EFE">
      <w:pPr>
        <w:jc w:val="both"/>
        <w:rPr>
          <w:rFonts w:eastAsia="Calibri" w:cs="Times New Roman"/>
          <w:szCs w:val="20"/>
        </w:rPr>
      </w:pPr>
    </w:p>
    <w:p w:rsidR="00286EFE" w:rsidRDefault="00286EFE" w:rsidP="00677A7F">
      <w:pPr>
        <w:pStyle w:val="ListParagraph"/>
        <w:ind w:left="0"/>
        <w:rPr>
          <w:rFonts w:asciiTheme="minorHAnsi" w:hAnsiTheme="minorHAnsi"/>
          <w:sz w:val="24"/>
          <w:szCs w:val="24"/>
        </w:rPr>
      </w:pPr>
    </w:p>
    <w:p w:rsidR="00286EFE" w:rsidRDefault="00286EFE" w:rsidP="00677A7F">
      <w:pPr>
        <w:pStyle w:val="ListParagraph"/>
        <w:ind w:left="0"/>
        <w:rPr>
          <w:rFonts w:asciiTheme="minorHAnsi" w:hAnsiTheme="minorHAnsi"/>
          <w:sz w:val="24"/>
          <w:szCs w:val="24"/>
        </w:rPr>
      </w:pPr>
    </w:p>
    <w:sectPr w:rsidR="00286EF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089" w:rsidRDefault="003C0089" w:rsidP="00FA609B">
      <w:pPr>
        <w:spacing w:after="0" w:line="240" w:lineRule="auto"/>
      </w:pPr>
      <w:r>
        <w:separator/>
      </w:r>
    </w:p>
  </w:endnote>
  <w:endnote w:type="continuationSeparator" w:id="0">
    <w:p w:rsidR="003C0089" w:rsidRDefault="003C0089" w:rsidP="00FA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089" w:rsidRDefault="003C0089" w:rsidP="00FA609B">
      <w:pPr>
        <w:spacing w:after="0" w:line="240" w:lineRule="auto"/>
      </w:pPr>
      <w:r>
        <w:separator/>
      </w:r>
    </w:p>
  </w:footnote>
  <w:footnote w:type="continuationSeparator" w:id="0">
    <w:p w:rsidR="003C0089" w:rsidRDefault="003C0089" w:rsidP="00FA6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09B" w:rsidRDefault="00FA609B">
    <w:pPr>
      <w:pStyle w:val="Header"/>
    </w:pPr>
    <w:r w:rsidRPr="00286EFE">
      <w:rPr>
        <w:rFonts w:eastAsiaTheme="majorEastAsia" w:cstheme="majorBidi"/>
        <w:b/>
        <w:bCs/>
        <w:noProof/>
        <w:lang w:eastAsia="en-GB"/>
      </w:rPr>
      <w:drawing>
        <wp:anchor distT="0" distB="0" distL="114300" distR="114300" simplePos="0" relativeHeight="251659264" behindDoc="1" locked="0" layoutInCell="1" allowOverlap="1" wp14:anchorId="634184BF" wp14:editId="638E746B">
          <wp:simplePos x="0" y="0"/>
          <wp:positionH relativeFrom="column">
            <wp:posOffset>5133975</wp:posOffset>
          </wp:positionH>
          <wp:positionV relativeFrom="paragraph">
            <wp:posOffset>-343535</wp:posOffset>
          </wp:positionV>
          <wp:extent cx="1367155" cy="641350"/>
          <wp:effectExtent l="0" t="0" r="4445" b="6350"/>
          <wp:wrapTight wrapText="bothSides">
            <wp:wrapPolygon edited="0">
              <wp:start x="0" y="0"/>
              <wp:lineTo x="0" y="21172"/>
              <wp:lineTo x="21369" y="21172"/>
              <wp:lineTo x="21369" y="0"/>
              <wp:lineTo x="0" y="0"/>
            </wp:wrapPolygon>
          </wp:wrapTight>
          <wp:docPr id="4" name="Picture 4" descr="S:\OCS\Communication and Marketing\Logo\MioCareGroup_Logos 3\MioCare_Group\MC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S\Communication and Marketing\Logo\MioCareGroup_Logos 3\MioCare_Group\MCG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7155" cy="641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3C4"/>
    <w:multiLevelType w:val="hybridMultilevel"/>
    <w:tmpl w:val="652CA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1060F5"/>
    <w:multiLevelType w:val="hybridMultilevel"/>
    <w:tmpl w:val="C9488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996CD7"/>
    <w:multiLevelType w:val="hybridMultilevel"/>
    <w:tmpl w:val="F364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D26741"/>
    <w:multiLevelType w:val="hybridMultilevel"/>
    <w:tmpl w:val="11487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BEF6E57"/>
    <w:multiLevelType w:val="hybridMultilevel"/>
    <w:tmpl w:val="B0DA3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2560D7C"/>
    <w:multiLevelType w:val="hybridMultilevel"/>
    <w:tmpl w:val="0A827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7AA0E99"/>
    <w:multiLevelType w:val="hybridMultilevel"/>
    <w:tmpl w:val="64BCD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8C56C6C"/>
    <w:multiLevelType w:val="hybridMultilevel"/>
    <w:tmpl w:val="994C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90B65B7"/>
    <w:multiLevelType w:val="hybridMultilevel"/>
    <w:tmpl w:val="BF72E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F48468E"/>
    <w:multiLevelType w:val="hybridMultilevel"/>
    <w:tmpl w:val="8B303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F7F128B"/>
    <w:multiLevelType w:val="hybridMultilevel"/>
    <w:tmpl w:val="0ED6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FA7588C"/>
    <w:multiLevelType w:val="hybridMultilevel"/>
    <w:tmpl w:val="67BAA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59F4199"/>
    <w:multiLevelType w:val="multilevel"/>
    <w:tmpl w:val="B0E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933646"/>
    <w:multiLevelType w:val="hybridMultilevel"/>
    <w:tmpl w:val="CAE41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B0E45FA"/>
    <w:multiLevelType w:val="hybridMultilevel"/>
    <w:tmpl w:val="86307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2BB469A"/>
    <w:multiLevelType w:val="hybridMultilevel"/>
    <w:tmpl w:val="A8182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5453848"/>
    <w:multiLevelType w:val="hybridMultilevel"/>
    <w:tmpl w:val="C8D8A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67A7B5D"/>
    <w:multiLevelType w:val="hybridMultilevel"/>
    <w:tmpl w:val="DCFC3B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76BE3A68"/>
    <w:multiLevelType w:val="hybridMultilevel"/>
    <w:tmpl w:val="D27A4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8564147"/>
    <w:multiLevelType w:val="hybridMultilevel"/>
    <w:tmpl w:val="215A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86613B"/>
    <w:multiLevelType w:val="hybridMultilevel"/>
    <w:tmpl w:val="7456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433A4F"/>
    <w:multiLevelType w:val="hybridMultilevel"/>
    <w:tmpl w:val="398E5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21"/>
  </w:num>
  <w:num w:numId="4">
    <w:abstractNumId w:val="1"/>
  </w:num>
  <w:num w:numId="5">
    <w:abstractNumId w:val="4"/>
  </w:num>
  <w:num w:numId="6">
    <w:abstractNumId w:val="14"/>
  </w:num>
  <w:num w:numId="7">
    <w:abstractNumId w:val="18"/>
  </w:num>
  <w:num w:numId="8">
    <w:abstractNumId w:val="9"/>
  </w:num>
  <w:num w:numId="9">
    <w:abstractNumId w:val="3"/>
  </w:num>
  <w:num w:numId="10">
    <w:abstractNumId w:val="7"/>
  </w:num>
  <w:num w:numId="11">
    <w:abstractNumId w:val="15"/>
  </w:num>
  <w:num w:numId="12">
    <w:abstractNumId w:val="19"/>
  </w:num>
  <w:num w:numId="13">
    <w:abstractNumId w:val="5"/>
  </w:num>
  <w:num w:numId="14">
    <w:abstractNumId w:val="16"/>
  </w:num>
  <w:num w:numId="15">
    <w:abstractNumId w:val="20"/>
  </w:num>
  <w:num w:numId="16">
    <w:abstractNumId w:val="11"/>
  </w:num>
  <w:num w:numId="17">
    <w:abstractNumId w:val="8"/>
  </w:num>
  <w:num w:numId="18">
    <w:abstractNumId w:val="10"/>
  </w:num>
  <w:num w:numId="19">
    <w:abstractNumId w:val="0"/>
  </w:num>
  <w:num w:numId="20">
    <w:abstractNumId w:val="17"/>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3D"/>
    <w:rsid w:val="00061322"/>
    <w:rsid w:val="000C1D00"/>
    <w:rsid w:val="001A6020"/>
    <w:rsid w:val="00200812"/>
    <w:rsid w:val="00216314"/>
    <w:rsid w:val="0026020C"/>
    <w:rsid w:val="00286EFE"/>
    <w:rsid w:val="00376D21"/>
    <w:rsid w:val="003A21EB"/>
    <w:rsid w:val="003C0089"/>
    <w:rsid w:val="004E4E10"/>
    <w:rsid w:val="00520F46"/>
    <w:rsid w:val="005321B0"/>
    <w:rsid w:val="005367F0"/>
    <w:rsid w:val="005C0455"/>
    <w:rsid w:val="005F45A1"/>
    <w:rsid w:val="006171A9"/>
    <w:rsid w:val="00633A54"/>
    <w:rsid w:val="00635388"/>
    <w:rsid w:val="006419E5"/>
    <w:rsid w:val="0066269F"/>
    <w:rsid w:val="00677A7F"/>
    <w:rsid w:val="006B7953"/>
    <w:rsid w:val="00703C0D"/>
    <w:rsid w:val="00771B15"/>
    <w:rsid w:val="00784160"/>
    <w:rsid w:val="00801A12"/>
    <w:rsid w:val="00853D41"/>
    <w:rsid w:val="008E74AB"/>
    <w:rsid w:val="00900C48"/>
    <w:rsid w:val="00953C9E"/>
    <w:rsid w:val="009626BD"/>
    <w:rsid w:val="009C37AF"/>
    <w:rsid w:val="009F2A3D"/>
    <w:rsid w:val="00A21A2D"/>
    <w:rsid w:val="00A43937"/>
    <w:rsid w:val="00B14315"/>
    <w:rsid w:val="00B32747"/>
    <w:rsid w:val="00B51664"/>
    <w:rsid w:val="00BE7844"/>
    <w:rsid w:val="00C45999"/>
    <w:rsid w:val="00C97FCD"/>
    <w:rsid w:val="00CC06B7"/>
    <w:rsid w:val="00D0056F"/>
    <w:rsid w:val="00D33238"/>
    <w:rsid w:val="00D638CC"/>
    <w:rsid w:val="00D81691"/>
    <w:rsid w:val="00DA4078"/>
    <w:rsid w:val="00E24778"/>
    <w:rsid w:val="00E31D7A"/>
    <w:rsid w:val="00E35DBA"/>
    <w:rsid w:val="00E441D6"/>
    <w:rsid w:val="00E6415D"/>
    <w:rsid w:val="00E6790C"/>
    <w:rsid w:val="00E87812"/>
    <w:rsid w:val="00EB4EA0"/>
    <w:rsid w:val="00F27C3C"/>
    <w:rsid w:val="00FA609B"/>
    <w:rsid w:val="00FB3F5E"/>
    <w:rsid w:val="00FC1265"/>
    <w:rsid w:val="00FE2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A7F"/>
    <w:pPr>
      <w:spacing w:after="0" w:line="240" w:lineRule="auto"/>
      <w:ind w:left="720"/>
    </w:pPr>
    <w:rPr>
      <w:rFonts w:ascii="Arial" w:eastAsia="Times New Roman" w:hAnsi="Arial" w:cs="Times New Roman"/>
      <w:szCs w:val="20"/>
    </w:rPr>
  </w:style>
  <w:style w:type="table" w:styleId="TableGrid">
    <w:name w:val="Table Grid"/>
    <w:basedOn w:val="TableNormal"/>
    <w:uiPriority w:val="59"/>
    <w:rsid w:val="00B1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DefaultParagraphFont"/>
    <w:rsid w:val="00376D21"/>
  </w:style>
  <w:style w:type="paragraph" w:customStyle="1" w:styleId="Default">
    <w:name w:val="Default"/>
    <w:rsid w:val="001A602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84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160"/>
    <w:rPr>
      <w:rFonts w:ascii="Tahoma" w:hAnsi="Tahoma" w:cs="Tahoma"/>
      <w:sz w:val="16"/>
      <w:szCs w:val="16"/>
    </w:rPr>
  </w:style>
  <w:style w:type="paragraph" w:styleId="EndnoteText">
    <w:name w:val="endnote text"/>
    <w:basedOn w:val="Normal"/>
    <w:link w:val="EndnoteTextChar"/>
    <w:semiHidden/>
    <w:rsid w:val="00EB4EA0"/>
    <w:pPr>
      <w:overflowPunct w:val="0"/>
      <w:autoSpaceDE w:val="0"/>
      <w:autoSpaceDN w:val="0"/>
      <w:adjustRightInd w:val="0"/>
      <w:spacing w:after="0" w:line="240" w:lineRule="auto"/>
      <w:textAlignment w:val="baseline"/>
    </w:pPr>
    <w:rPr>
      <w:rFonts w:ascii="Palatino" w:eastAsia="Times New Roman" w:hAnsi="Palatino" w:cs="Times New Roman"/>
      <w:sz w:val="24"/>
      <w:szCs w:val="20"/>
    </w:rPr>
  </w:style>
  <w:style w:type="character" w:customStyle="1" w:styleId="EndnoteTextChar">
    <w:name w:val="Endnote Text Char"/>
    <w:basedOn w:val="DefaultParagraphFont"/>
    <w:link w:val="EndnoteText"/>
    <w:semiHidden/>
    <w:rsid w:val="00EB4EA0"/>
    <w:rPr>
      <w:rFonts w:ascii="Palatino" w:eastAsia="Times New Roman" w:hAnsi="Palatino" w:cs="Times New Roman"/>
      <w:sz w:val="24"/>
      <w:szCs w:val="20"/>
    </w:rPr>
  </w:style>
  <w:style w:type="paragraph" w:styleId="Header">
    <w:name w:val="header"/>
    <w:basedOn w:val="Normal"/>
    <w:link w:val="HeaderChar"/>
    <w:rsid w:val="00EB4EA0"/>
    <w:pPr>
      <w:tabs>
        <w:tab w:val="center" w:pos="4153"/>
        <w:tab w:val="right" w:pos="8306"/>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EB4EA0"/>
    <w:rPr>
      <w:rFonts w:ascii="Arial" w:eastAsia="Times New Roman" w:hAnsi="Arial" w:cs="Times New Roman"/>
      <w:szCs w:val="20"/>
    </w:rPr>
  </w:style>
  <w:style w:type="paragraph" w:styleId="BodyText">
    <w:name w:val="Body Text"/>
    <w:basedOn w:val="Normal"/>
    <w:link w:val="BodyTextChar"/>
    <w:rsid w:val="00EB4EA0"/>
    <w:pPr>
      <w:spacing w:after="0" w:line="240" w:lineRule="auto"/>
    </w:pPr>
    <w:rPr>
      <w:rFonts w:ascii="Arial" w:eastAsia="Times New Roman" w:hAnsi="Arial" w:cs="Times New Roman"/>
      <w:b/>
      <w:szCs w:val="20"/>
    </w:rPr>
  </w:style>
  <w:style w:type="character" w:customStyle="1" w:styleId="BodyTextChar">
    <w:name w:val="Body Text Char"/>
    <w:basedOn w:val="DefaultParagraphFont"/>
    <w:link w:val="BodyText"/>
    <w:rsid w:val="00EB4EA0"/>
    <w:rPr>
      <w:rFonts w:ascii="Arial" w:eastAsia="Times New Roman" w:hAnsi="Arial" w:cs="Times New Roman"/>
      <w:b/>
      <w:szCs w:val="20"/>
    </w:rPr>
  </w:style>
  <w:style w:type="paragraph" w:styleId="Footer">
    <w:name w:val="footer"/>
    <w:basedOn w:val="Normal"/>
    <w:link w:val="FooterChar"/>
    <w:uiPriority w:val="99"/>
    <w:unhideWhenUsed/>
    <w:rsid w:val="00FA6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0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A7F"/>
    <w:pPr>
      <w:spacing w:after="0" w:line="240" w:lineRule="auto"/>
      <w:ind w:left="720"/>
    </w:pPr>
    <w:rPr>
      <w:rFonts w:ascii="Arial" w:eastAsia="Times New Roman" w:hAnsi="Arial" w:cs="Times New Roman"/>
      <w:szCs w:val="20"/>
    </w:rPr>
  </w:style>
  <w:style w:type="table" w:styleId="TableGrid">
    <w:name w:val="Table Grid"/>
    <w:basedOn w:val="TableNormal"/>
    <w:uiPriority w:val="59"/>
    <w:rsid w:val="00B1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DefaultParagraphFont"/>
    <w:rsid w:val="00376D21"/>
  </w:style>
  <w:style w:type="paragraph" w:customStyle="1" w:styleId="Default">
    <w:name w:val="Default"/>
    <w:rsid w:val="001A602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84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160"/>
    <w:rPr>
      <w:rFonts w:ascii="Tahoma" w:hAnsi="Tahoma" w:cs="Tahoma"/>
      <w:sz w:val="16"/>
      <w:szCs w:val="16"/>
    </w:rPr>
  </w:style>
  <w:style w:type="paragraph" w:styleId="EndnoteText">
    <w:name w:val="endnote text"/>
    <w:basedOn w:val="Normal"/>
    <w:link w:val="EndnoteTextChar"/>
    <w:semiHidden/>
    <w:rsid w:val="00EB4EA0"/>
    <w:pPr>
      <w:overflowPunct w:val="0"/>
      <w:autoSpaceDE w:val="0"/>
      <w:autoSpaceDN w:val="0"/>
      <w:adjustRightInd w:val="0"/>
      <w:spacing w:after="0" w:line="240" w:lineRule="auto"/>
      <w:textAlignment w:val="baseline"/>
    </w:pPr>
    <w:rPr>
      <w:rFonts w:ascii="Palatino" w:eastAsia="Times New Roman" w:hAnsi="Palatino" w:cs="Times New Roman"/>
      <w:sz w:val="24"/>
      <w:szCs w:val="20"/>
    </w:rPr>
  </w:style>
  <w:style w:type="character" w:customStyle="1" w:styleId="EndnoteTextChar">
    <w:name w:val="Endnote Text Char"/>
    <w:basedOn w:val="DefaultParagraphFont"/>
    <w:link w:val="EndnoteText"/>
    <w:semiHidden/>
    <w:rsid w:val="00EB4EA0"/>
    <w:rPr>
      <w:rFonts w:ascii="Palatino" w:eastAsia="Times New Roman" w:hAnsi="Palatino" w:cs="Times New Roman"/>
      <w:sz w:val="24"/>
      <w:szCs w:val="20"/>
    </w:rPr>
  </w:style>
  <w:style w:type="paragraph" w:styleId="Header">
    <w:name w:val="header"/>
    <w:basedOn w:val="Normal"/>
    <w:link w:val="HeaderChar"/>
    <w:rsid w:val="00EB4EA0"/>
    <w:pPr>
      <w:tabs>
        <w:tab w:val="center" w:pos="4153"/>
        <w:tab w:val="right" w:pos="8306"/>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EB4EA0"/>
    <w:rPr>
      <w:rFonts w:ascii="Arial" w:eastAsia="Times New Roman" w:hAnsi="Arial" w:cs="Times New Roman"/>
      <w:szCs w:val="20"/>
    </w:rPr>
  </w:style>
  <w:style w:type="paragraph" w:styleId="BodyText">
    <w:name w:val="Body Text"/>
    <w:basedOn w:val="Normal"/>
    <w:link w:val="BodyTextChar"/>
    <w:rsid w:val="00EB4EA0"/>
    <w:pPr>
      <w:spacing w:after="0" w:line="240" w:lineRule="auto"/>
    </w:pPr>
    <w:rPr>
      <w:rFonts w:ascii="Arial" w:eastAsia="Times New Roman" w:hAnsi="Arial" w:cs="Times New Roman"/>
      <w:b/>
      <w:szCs w:val="20"/>
    </w:rPr>
  </w:style>
  <w:style w:type="character" w:customStyle="1" w:styleId="BodyTextChar">
    <w:name w:val="Body Text Char"/>
    <w:basedOn w:val="DefaultParagraphFont"/>
    <w:link w:val="BodyText"/>
    <w:rsid w:val="00EB4EA0"/>
    <w:rPr>
      <w:rFonts w:ascii="Arial" w:eastAsia="Times New Roman" w:hAnsi="Arial" w:cs="Times New Roman"/>
      <w:b/>
      <w:szCs w:val="20"/>
    </w:rPr>
  </w:style>
  <w:style w:type="paragraph" w:styleId="Footer">
    <w:name w:val="footer"/>
    <w:basedOn w:val="Normal"/>
    <w:link w:val="FooterChar"/>
    <w:uiPriority w:val="99"/>
    <w:unhideWhenUsed/>
    <w:rsid w:val="00FA6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oca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5BA9B-1DA0-4EBF-AB7E-220E505F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1534</Words>
  <Characters>8747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Perrins</dc:creator>
  <cp:lastModifiedBy>Emma Mullin</cp:lastModifiedBy>
  <cp:revision>2</cp:revision>
  <cp:lastPrinted>2016-06-16T09:36:00Z</cp:lastPrinted>
  <dcterms:created xsi:type="dcterms:W3CDTF">2017-04-28T15:08:00Z</dcterms:created>
  <dcterms:modified xsi:type="dcterms:W3CDTF">2017-04-28T15:08:00Z</dcterms:modified>
</cp:coreProperties>
</file>