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D1" w:rsidRPr="008F5F85" w:rsidRDefault="00A86C8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 xml:space="preserve">Community Well-Being Volunteer </w:t>
      </w:r>
    </w:p>
    <w:p w:rsidR="00572CD1" w:rsidRPr="008F5F85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>Salary:</w:t>
      </w: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</w:t>
      </w:r>
      <w:r w:rsidR="00A86C81">
        <w:rPr>
          <w:rFonts w:eastAsia="Times New Roman" w:cs="Times New Roman"/>
          <w:color w:val="000000"/>
          <w:sz w:val="21"/>
          <w:szCs w:val="21"/>
          <w:lang w:eastAsia="en-GB"/>
        </w:rPr>
        <w:t>Voluntary position (Unpaid)</w:t>
      </w:r>
    </w:p>
    <w:p w:rsidR="00572CD1" w:rsidRDefault="00572CD1" w:rsidP="00572CD1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 xml:space="preserve">Hours: </w:t>
      </w:r>
      <w:r w:rsidR="00A86C8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minimum 8 hours per month </w:t>
      </w: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 xml:space="preserve"> </w:t>
      </w:r>
    </w:p>
    <w:p w:rsidR="00A508CB" w:rsidRPr="008F5F85" w:rsidRDefault="00A508CB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86C81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 xml:space="preserve">Contract: </w:t>
      </w:r>
      <w:r w:rsidRPr="00A86C81">
        <w:rPr>
          <w:rFonts w:eastAsia="Times New Roman" w:cs="Times New Roman"/>
          <w:bCs/>
          <w:color w:val="000000"/>
          <w:sz w:val="21"/>
          <w:szCs w:val="21"/>
          <w:lang w:eastAsia="en-GB"/>
        </w:rPr>
        <w:t>Permanent</w:t>
      </w:r>
    </w:p>
    <w:p w:rsidR="00572CD1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 xml:space="preserve">Location: </w:t>
      </w: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 xml:space="preserve">Greater Manchester Fire and Rescue service </w:t>
      </w:r>
      <w:r w:rsidR="00BF19FC">
        <w:rPr>
          <w:rFonts w:eastAsia="Times New Roman" w:cs="Times New Roman"/>
          <w:color w:val="000000"/>
          <w:sz w:val="21"/>
          <w:szCs w:val="21"/>
          <w:lang w:eastAsia="en-GB"/>
        </w:rPr>
        <w:t>–</w:t>
      </w: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</w:t>
      </w:r>
      <w:r w:rsidR="00A86C81">
        <w:rPr>
          <w:rFonts w:eastAsia="Times New Roman" w:cs="Times New Roman"/>
          <w:color w:val="000000"/>
          <w:sz w:val="21"/>
          <w:szCs w:val="21"/>
          <w:lang w:eastAsia="en-GB"/>
        </w:rPr>
        <w:t>Greater Manchester wide</w:t>
      </w: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</w:t>
      </w:r>
    </w:p>
    <w:p w:rsidR="00A508CB" w:rsidRPr="008F5F85" w:rsidRDefault="00A508CB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508CB">
        <w:rPr>
          <w:rFonts w:eastAsia="Times New Roman" w:cs="Times New Roman"/>
          <w:b/>
          <w:color w:val="000000"/>
          <w:sz w:val="21"/>
          <w:szCs w:val="21"/>
          <w:lang w:eastAsia="en-GB"/>
        </w:rPr>
        <w:t>Closing date:</w:t>
      </w:r>
      <w:r w:rsidR="00E20064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</w:t>
      </w:r>
      <w:r w:rsidR="00A86C81">
        <w:rPr>
          <w:rFonts w:eastAsia="Times New Roman" w:cs="Times New Roman"/>
          <w:color w:val="000000"/>
          <w:sz w:val="21"/>
          <w:szCs w:val="21"/>
          <w:lang w:eastAsia="en-GB"/>
        </w:rPr>
        <w:t>Midnight Monday 1</w:t>
      </w:r>
      <w:r w:rsidR="00A86C81" w:rsidRPr="00A86C81">
        <w:rPr>
          <w:rFonts w:eastAsia="Times New Roman" w:cs="Times New Roman"/>
          <w:color w:val="000000"/>
          <w:sz w:val="21"/>
          <w:szCs w:val="21"/>
          <w:vertAlign w:val="superscript"/>
          <w:lang w:eastAsia="en-GB"/>
        </w:rPr>
        <w:t>st</w:t>
      </w:r>
      <w:r w:rsidR="00A86C8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May 2017</w:t>
      </w:r>
    </w:p>
    <w:p w:rsidR="00572CD1" w:rsidRPr="008F5F85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> </w:t>
      </w:r>
    </w:p>
    <w:p w:rsidR="00944EEB" w:rsidRPr="008F5F85" w:rsidRDefault="00944EEB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val="en-US" w:eastAsia="en-GB"/>
        </w:rPr>
      </w:pPr>
    </w:p>
    <w:p w:rsidR="00572CD1" w:rsidRPr="008F5F85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val="en-US" w:eastAsia="en-GB"/>
        </w:rPr>
      </w:pPr>
      <w:r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>Greater Manchester Fire and Rescue Service is one of the largest Fire an</w:t>
      </w:r>
      <w:r w:rsidR="006705C5"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>d Rescue Services in the UK</w:t>
      </w:r>
      <w:r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 w</w:t>
      </w:r>
      <w:r w:rsidR="00583725"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ith over 2,000 employees </w:t>
      </w:r>
      <w:r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>and 41 fire stations.</w:t>
      </w:r>
      <w:r w:rsidR="00FD6050"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 Our purpose is to ensure that we save, </w:t>
      </w:r>
      <w:r w:rsidR="00FD6050" w:rsidRPr="008F5F85">
        <w:rPr>
          <w:rFonts w:eastAsia="Times New Roman" w:cs="Arial"/>
          <w:color w:val="000000"/>
          <w:sz w:val="21"/>
          <w:szCs w:val="21"/>
          <w:lang w:val="en-US" w:eastAsia="en-GB"/>
        </w:rPr>
        <w:t>protect and improve the quality of life of the people in Greater Manchester. We do that in many ways but s</w:t>
      </w:r>
      <w:r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upporting our </w:t>
      </w:r>
      <w:r w:rsidR="00FD6050"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culturally diverse </w:t>
      </w:r>
      <w:r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>communities</w:t>
      </w:r>
      <w:r w:rsidR="00FD6050"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 of over 2.5m GM residents</w:t>
      </w:r>
      <w:r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 is at the heart</w:t>
      </w:r>
      <w:r w:rsidR="00944EEB"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 of the service that we deliver</w:t>
      </w:r>
      <w:r w:rsidR="00FD6050" w:rsidRPr="008F5F85">
        <w:rPr>
          <w:rFonts w:eastAsia="Times New Roman" w:cs="Times New Roman"/>
          <w:color w:val="000000"/>
          <w:sz w:val="21"/>
          <w:szCs w:val="21"/>
          <w:lang w:val="en-US" w:eastAsia="en-GB"/>
        </w:rPr>
        <w:t xml:space="preserve"> and it’s a service that we’re really proud of.</w:t>
      </w:r>
    </w:p>
    <w:p w:rsidR="00572CD1" w:rsidRPr="008F5F85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> </w:t>
      </w:r>
    </w:p>
    <w:p w:rsidR="00E20064" w:rsidRDefault="00251CB7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b/>
          <w:color w:val="000000"/>
          <w:sz w:val="21"/>
          <w:szCs w:val="21"/>
          <w:lang w:eastAsia="en-GB"/>
        </w:rPr>
        <w:t>The</w:t>
      </w:r>
      <w:r w:rsidR="00E20064">
        <w:rPr>
          <w:rFonts w:eastAsia="Times New Roman" w:cs="Times New Roman"/>
          <w:b/>
          <w:color w:val="000000"/>
          <w:sz w:val="21"/>
          <w:szCs w:val="21"/>
          <w:lang w:eastAsia="en-GB"/>
        </w:rPr>
        <w:t xml:space="preserve"> Opportunity</w:t>
      </w:r>
    </w:p>
    <w:p w:rsidR="00A86C81" w:rsidRDefault="00A86C81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</w:p>
    <w:p w:rsidR="00A86C81" w:rsidRPr="00A86C81" w:rsidRDefault="00A86C81" w:rsidP="00A86C81">
      <w:pPr>
        <w:jc w:val="both"/>
        <w:rPr>
          <w:rFonts w:cs="Arial"/>
        </w:rPr>
      </w:pPr>
      <w:r w:rsidRPr="00A86C81">
        <w:rPr>
          <w:rFonts w:cs="Arial"/>
        </w:rPr>
        <w:t xml:space="preserve">The main role of a Community Well-Being (CWB) volunteer is to </w:t>
      </w:r>
      <w:r>
        <w:rPr>
          <w:rFonts w:cs="Arial"/>
        </w:rPr>
        <w:t xml:space="preserve">visit and </w:t>
      </w:r>
      <w:r w:rsidRPr="00A86C81">
        <w:rPr>
          <w:rFonts w:cs="Arial"/>
        </w:rPr>
        <w:t>support vulnerable people who may be at risk of or experiencing social isolation</w:t>
      </w:r>
      <w:r>
        <w:rPr>
          <w:rFonts w:cs="Arial"/>
        </w:rPr>
        <w:t xml:space="preserve"> to them </w:t>
      </w:r>
      <w:r w:rsidRPr="00A86C81">
        <w:rPr>
          <w:rFonts w:cs="Arial"/>
        </w:rPr>
        <w:t xml:space="preserve">make informed choices about staying well and engaged, and connecting them to support agencies and local organisations in their area. </w:t>
      </w:r>
    </w:p>
    <w:p w:rsidR="00827FE0" w:rsidRPr="00A86C81" w:rsidRDefault="00A86C8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86C8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This is an </w:t>
      </w:r>
      <w:r w:rsidR="00344C51" w:rsidRPr="00A86C8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extremely </w:t>
      </w:r>
      <w:r w:rsidRPr="00A86C8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exciting and satisfying role for those who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wish to assist others in</w:t>
      </w:r>
      <w:r w:rsid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need.</w:t>
      </w:r>
    </w:p>
    <w:p w:rsidR="00A86C81" w:rsidRDefault="00A86C81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</w:p>
    <w:p w:rsidR="00BF19FC" w:rsidRPr="00BF19FC" w:rsidRDefault="00344C51" w:rsidP="00344C5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b/>
          <w:color w:val="000000"/>
          <w:sz w:val="21"/>
          <w:szCs w:val="21"/>
          <w:lang w:eastAsia="en-GB"/>
        </w:rPr>
        <w:t>We already visit people in their homes, to improve their lives, now help us make them even better!</w:t>
      </w:r>
      <w:r w:rsidR="00BF19FC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</w:t>
      </w:r>
    </w:p>
    <w:p w:rsidR="00BF19FC" w:rsidRDefault="00BF19FC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</w:p>
    <w:p w:rsidR="00344C51" w:rsidRDefault="00344C51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</w:p>
    <w:p w:rsidR="00251CB7" w:rsidRDefault="00251CB7" w:rsidP="00251CB7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b/>
          <w:color w:val="000000"/>
          <w:sz w:val="21"/>
          <w:szCs w:val="21"/>
          <w:lang w:eastAsia="en-GB"/>
        </w:rPr>
        <w:t>Who we need</w:t>
      </w:r>
    </w:p>
    <w:p w:rsidR="00344C51" w:rsidRDefault="00344C51" w:rsidP="00251CB7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</w:p>
    <w:p w:rsidR="00344C51" w:rsidRPr="00344C51" w:rsidRDefault="00344C51" w:rsidP="00344C5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color w:val="000000"/>
          <w:sz w:val="21"/>
          <w:szCs w:val="21"/>
          <w:lang w:eastAsia="en-GB"/>
        </w:rPr>
        <w:t>We are looking for individuals who have a</w:t>
      </w: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general understanding</w:t>
      </w:r>
      <w:r w:rsidR="001F7927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and </w:t>
      </w: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awareness of </w:t>
      </w:r>
      <w:r w:rsidR="001F7927">
        <w:rPr>
          <w:rFonts w:eastAsia="Times New Roman" w:cs="Times New Roman"/>
          <w:color w:val="000000"/>
          <w:sz w:val="21"/>
          <w:szCs w:val="21"/>
          <w:lang w:eastAsia="en-GB"/>
        </w:rPr>
        <w:t xml:space="preserve">some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issues such as </w:t>
      </w:r>
    </w:p>
    <w:p w:rsidR="00344C51" w:rsidRDefault="00344C51" w:rsidP="00344C5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Health and safety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and Safeguarding but</w:t>
      </w:r>
      <w:r w:rsidR="001F7927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who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also willing to learn</w:t>
      </w:r>
      <w:r w:rsidR="001F7927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new skills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. </w:t>
      </w:r>
    </w:p>
    <w:p w:rsidR="00344C51" w:rsidRDefault="00344C51" w:rsidP="00344C5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BF19FC" w:rsidRDefault="001F7927" w:rsidP="00344C5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We need people with great </w:t>
      </w:r>
      <w:r w:rsidR="00344C51" w:rsidRPr="00344C51">
        <w:rPr>
          <w:rFonts w:eastAsia="Times New Roman" w:cs="Times New Roman"/>
          <w:color w:val="000000"/>
          <w:sz w:val="21"/>
          <w:szCs w:val="21"/>
          <w:lang w:eastAsia="en-GB"/>
        </w:rPr>
        <w:t>interpersonal skills</w:t>
      </w:r>
      <w:r w:rsidR="00344C51">
        <w:rPr>
          <w:rFonts w:eastAsia="Times New Roman" w:cs="Times New Roman"/>
          <w:color w:val="000000"/>
          <w:sz w:val="21"/>
          <w:szCs w:val="21"/>
          <w:lang w:eastAsia="en-GB"/>
        </w:rPr>
        <w:t>,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 who can build rapport with others by making them feel at ease and </w:t>
      </w:r>
      <w:r w:rsidR="00344C51">
        <w:rPr>
          <w:rFonts w:eastAsia="Times New Roman" w:cs="Times New Roman"/>
          <w:color w:val="000000"/>
          <w:sz w:val="21"/>
          <w:szCs w:val="21"/>
          <w:lang w:eastAsia="en-GB"/>
        </w:rPr>
        <w:t>maintain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 these</w:t>
      </w:r>
      <w:r w:rsid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positive </w:t>
      </w:r>
      <w:r w:rsidR="00344C51" w:rsidRPr="00344C51">
        <w:rPr>
          <w:rFonts w:eastAsia="Times New Roman" w:cs="Times New Roman"/>
          <w:color w:val="000000"/>
          <w:sz w:val="21"/>
          <w:szCs w:val="21"/>
          <w:lang w:eastAsia="en-GB"/>
        </w:rPr>
        <w:t>relationships</w:t>
      </w:r>
      <w:r w:rsid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. </w:t>
      </w:r>
    </w:p>
    <w:p w:rsidR="00344C51" w:rsidRDefault="00344C51" w:rsidP="00344C5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BF19FC" w:rsidRDefault="00344C51" w:rsidP="00344C5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color w:val="000000"/>
          <w:sz w:val="21"/>
          <w:szCs w:val="21"/>
          <w:lang w:eastAsia="en-GB"/>
        </w:rPr>
        <w:t>You will</w:t>
      </w: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be required to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su</w:t>
      </w: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ccessfully complete a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2 day induction training course, </w:t>
      </w: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undertake further training as and when required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and be a</w:t>
      </w: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ble to commit to volunteering for at least 2 activities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per month.</w:t>
      </w:r>
    </w:p>
    <w:p w:rsidR="00590192" w:rsidRDefault="00590192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590192" w:rsidRPr="008F5F85" w:rsidRDefault="00590192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572CD1" w:rsidRPr="008F5F85" w:rsidRDefault="00827FE0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 xml:space="preserve">Main Responsibilities </w:t>
      </w:r>
      <w:r w:rsidR="00590192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>include:</w:t>
      </w:r>
    </w:p>
    <w:p w:rsidR="00BF19FC" w:rsidRDefault="00BF19FC" w:rsidP="00BF19FC">
      <w:pPr>
        <w:spacing w:after="0" w:line="240" w:lineRule="auto"/>
        <w:ind w:left="284"/>
        <w:textAlignment w:val="center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AC226E" w:rsidRDefault="00A86C81" w:rsidP="00344C5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 xml:space="preserve">The role of the CWB Volunteer will involve visiting people in their home to discuss support needs, suggesting practical solutions, and signposting to partner agencies. The individual will already </w:t>
      </w:r>
      <w:r w:rsid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be known to the Service via </w:t>
      </w: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>a Safe and Well visit</w:t>
      </w:r>
      <w:r w:rsid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and will have agreed to a further visit. </w:t>
      </w:r>
    </w:p>
    <w:p w:rsidR="00AC226E" w:rsidRDefault="00A86C81" w:rsidP="00AC226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During the visit, the volunteer will discuss support needs </w:t>
      </w:r>
      <w:r w:rsid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and </w:t>
      </w:r>
      <w:r w:rsidRPr="00344C51">
        <w:rPr>
          <w:rFonts w:eastAsia="Times New Roman" w:cs="Times New Roman"/>
          <w:color w:val="000000"/>
          <w:sz w:val="21"/>
          <w:szCs w:val="21"/>
          <w:lang w:eastAsia="en-GB"/>
        </w:rPr>
        <w:t>highlight areas for improvement in reducing the risks associated with social isolation</w:t>
      </w:r>
    </w:p>
    <w:p w:rsidR="00AC226E" w:rsidRDefault="00AC226E" w:rsidP="00AC226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Volunteers will then assist the individual in </w:t>
      </w:r>
      <w:r w:rsidR="00A86C81" w:rsidRPr="00344C51">
        <w:rPr>
          <w:rFonts w:eastAsia="Times New Roman" w:cs="Times New Roman"/>
          <w:color w:val="000000"/>
          <w:sz w:val="21"/>
          <w:szCs w:val="21"/>
          <w:lang w:eastAsia="en-GB"/>
        </w:rPr>
        <w:t>identify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ing </w:t>
      </w:r>
      <w:r w:rsidR="00A86C81" w:rsidRPr="00344C51">
        <w:rPr>
          <w:rFonts w:eastAsia="Times New Roman" w:cs="Times New Roman"/>
          <w:color w:val="000000"/>
          <w:sz w:val="21"/>
          <w:szCs w:val="21"/>
          <w:lang w:eastAsia="en-GB"/>
        </w:rPr>
        <w:t>the most appropriate source of help to ref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er them to in their local area.</w:t>
      </w:r>
    </w:p>
    <w:p w:rsidR="00EF4599" w:rsidRPr="00AC226E" w:rsidRDefault="00AC226E" w:rsidP="0053613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In most cases </w:t>
      </w:r>
      <w:r w:rsidR="00A86C81" w:rsidRPr="00AC226E">
        <w:rPr>
          <w:rFonts w:eastAsia="Times New Roman" w:cs="Times New Roman"/>
          <w:b/>
          <w:color w:val="000000"/>
          <w:sz w:val="21"/>
          <w:szCs w:val="21"/>
          <w:lang w:eastAsia="en-GB"/>
        </w:rPr>
        <w:t xml:space="preserve">CWB </w:t>
      </w:r>
      <w:r w:rsidR="00A86C81" w:rsidRPr="00AC226E">
        <w:rPr>
          <w:rFonts w:eastAsia="Times New Roman" w:cs="Times New Roman"/>
          <w:color w:val="000000"/>
          <w:sz w:val="21"/>
          <w:szCs w:val="21"/>
          <w:lang w:eastAsia="en-GB"/>
        </w:rPr>
        <w:t>volunteer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s</w:t>
      </w:r>
      <w:r w:rsidR="00A86C81"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will make a minimum of two, and a maximum of four visits to ensure that agreed outcomes are actioned, and the support is being implemented. </w:t>
      </w:r>
    </w:p>
    <w:p w:rsidR="00AC226E" w:rsidRPr="00AC226E" w:rsidRDefault="00AC226E" w:rsidP="00AC226E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</w:pPr>
    </w:p>
    <w:p w:rsidR="00AC226E" w:rsidRDefault="00AC226E" w:rsidP="00572CD1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</w:pPr>
    </w:p>
    <w:p w:rsidR="00AC226E" w:rsidRDefault="00AC226E" w:rsidP="00572CD1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</w:pPr>
    </w:p>
    <w:p w:rsidR="00AC226E" w:rsidRDefault="00AC226E" w:rsidP="00572CD1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</w:pPr>
    </w:p>
    <w:p w:rsidR="00572CD1" w:rsidRPr="008F5F85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lastRenderedPageBreak/>
        <w:t>What you will need:</w:t>
      </w:r>
    </w:p>
    <w:p w:rsidR="00572CD1" w:rsidRPr="008F5F85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>Education &amp; Qualifications</w:t>
      </w:r>
      <w:r w:rsidR="006705C5"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 xml:space="preserve"> we need you to hold</w:t>
      </w:r>
      <w:r w:rsidR="00FD6050"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>;</w:t>
      </w:r>
    </w:p>
    <w:p w:rsidR="00572CD1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> </w:t>
      </w:r>
    </w:p>
    <w:p w:rsidR="00590192" w:rsidRPr="00AC226E" w:rsidRDefault="00AC226E" w:rsidP="00AC226E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We do not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necessarily </w:t>
      </w: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ask for any formal qualifications however a good </w:t>
      </w:r>
      <w:r w:rsidR="00572CD1"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standard of education </w:t>
      </w:r>
      <w:r w:rsidR="00590192" w:rsidRPr="00AC226E">
        <w:rPr>
          <w:rFonts w:eastAsia="Times New Roman" w:cs="Times New Roman"/>
          <w:color w:val="000000"/>
          <w:sz w:val="21"/>
          <w:szCs w:val="21"/>
          <w:lang w:eastAsia="en-GB"/>
        </w:rPr>
        <w:t>including numeracy and literacy, GCSE or equivalent</w:t>
      </w: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is desirable in order to complete the required paperwork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before and after visits </w:t>
      </w: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and 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to </w:t>
      </w: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>undertake the research required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. </w:t>
      </w: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</w:t>
      </w:r>
    </w:p>
    <w:p w:rsidR="00590192" w:rsidRPr="008F5F85" w:rsidRDefault="00590192" w:rsidP="00590192">
      <w:pPr>
        <w:spacing w:after="0" w:line="240" w:lineRule="auto"/>
        <w:ind w:left="180"/>
        <w:textAlignment w:val="center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BF19FC" w:rsidRDefault="00BF19FC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</w:p>
    <w:p w:rsidR="00590192" w:rsidRDefault="006705C5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color w:val="000000"/>
          <w:sz w:val="21"/>
          <w:szCs w:val="21"/>
          <w:lang w:eastAsia="en-GB"/>
        </w:rPr>
        <w:t>Behaviours we need you to display</w:t>
      </w:r>
      <w:r w:rsidR="00FD6050" w:rsidRPr="008F5F85">
        <w:rPr>
          <w:rFonts w:eastAsia="Times New Roman" w:cs="Times New Roman"/>
          <w:b/>
          <w:color w:val="000000"/>
          <w:sz w:val="21"/>
          <w:szCs w:val="21"/>
          <w:lang w:eastAsia="en-GB"/>
        </w:rPr>
        <w:t xml:space="preserve"> include;</w:t>
      </w:r>
      <w:r w:rsidR="00590192" w:rsidRPr="00590192">
        <w:rPr>
          <w:rFonts w:eastAsia="Times New Roman" w:cs="Times New Roman"/>
          <w:b/>
          <w:color w:val="000000"/>
          <w:sz w:val="21"/>
          <w:szCs w:val="21"/>
          <w:lang w:eastAsia="en-GB"/>
        </w:rPr>
        <w:t xml:space="preserve"> </w:t>
      </w:r>
    </w:p>
    <w:p w:rsidR="006705C5" w:rsidRPr="008F5F85" w:rsidRDefault="00590192" w:rsidP="00572CD1">
      <w:pPr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color w:val="000000"/>
          <w:sz w:val="21"/>
          <w:szCs w:val="21"/>
          <w:lang w:eastAsia="en-GB"/>
        </w:rPr>
        <w:t xml:space="preserve">Essential </w:t>
      </w:r>
    </w:p>
    <w:p w:rsidR="00AC226E" w:rsidRDefault="00AC226E" w:rsidP="00AC226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AC226E" w:rsidRDefault="00AC226E" w:rsidP="00AC226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>Commit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ted</w:t>
      </w: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to working within diverse communities </w:t>
      </w:r>
    </w:p>
    <w:p w:rsidR="00AC226E" w:rsidRPr="00AC226E" w:rsidRDefault="00AC226E" w:rsidP="00AC226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>To maintain strict confidentiality</w:t>
      </w:r>
    </w:p>
    <w:p w:rsidR="00AC226E" w:rsidRPr="00AC226E" w:rsidRDefault="00AC226E" w:rsidP="00AC226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Be non-judgemental </w:t>
      </w:r>
    </w:p>
    <w:p w:rsidR="00AC226E" w:rsidRPr="00AC226E" w:rsidRDefault="00AC226E" w:rsidP="00AC226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>Commit</w:t>
      </w:r>
      <w:r>
        <w:rPr>
          <w:rFonts w:eastAsia="Times New Roman" w:cs="Times New Roman"/>
          <w:color w:val="000000"/>
          <w:sz w:val="21"/>
          <w:szCs w:val="21"/>
          <w:lang w:eastAsia="en-GB"/>
        </w:rPr>
        <w:t>ted</w:t>
      </w:r>
      <w:r w:rsidRPr="00AC226E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to adhering to the values and behaviours of GMFRS: Honesty, Professional, Inclusive, Respect and Excellence</w:t>
      </w:r>
    </w:p>
    <w:p w:rsidR="00AC226E" w:rsidRDefault="00AC226E" w:rsidP="00AC226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572CD1" w:rsidRPr="008F5F85" w:rsidRDefault="00FD6050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>Knowledge &amp; Experience we need you to have includes;</w:t>
      </w:r>
    </w:p>
    <w:p w:rsidR="00590192" w:rsidRDefault="00590192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590192" w:rsidRDefault="00590192" w:rsidP="00572CD1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 xml:space="preserve">Essential 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 xml:space="preserve">Have a general understanding/awareness of the following 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>•</w:t>
      </w: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ab/>
        <w:t>Health and safety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>•</w:t>
      </w: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ab/>
        <w:t xml:space="preserve">Equality and diversity 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>•</w:t>
      </w: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ab/>
        <w:t>Communities within Greater Manchester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>•</w:t>
      </w: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ab/>
        <w:t xml:space="preserve">Safeguarding 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 xml:space="preserve">Willingness to undertake training on  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>•</w:t>
      </w: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ab/>
        <w:t>Fire and community safety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>•</w:t>
      </w:r>
      <w:r w:rsidRPr="001F7927">
        <w:rPr>
          <w:rFonts w:eastAsia="Times New Roman" w:cs="Times New Roman"/>
          <w:color w:val="000000"/>
          <w:sz w:val="21"/>
          <w:szCs w:val="21"/>
          <w:lang w:eastAsia="en-GB"/>
        </w:rPr>
        <w:tab/>
        <w:t>Safeguarding best practice principles</w:t>
      </w:r>
    </w:p>
    <w:p w:rsidR="001F7927" w:rsidRPr="001F7927" w:rsidRDefault="001F7927" w:rsidP="001F7927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1F7927" w:rsidRDefault="001F7927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6E5935" w:rsidRDefault="00BF19FC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highlight w:val="yellow"/>
          <w:lang w:eastAsia="en-GB"/>
        </w:rPr>
      </w:pPr>
      <w:r>
        <w:rPr>
          <w:rFonts w:eastAsia="Times New Roman" w:cs="Times New Roman"/>
          <w:color w:val="000000"/>
          <w:sz w:val="21"/>
          <w:szCs w:val="21"/>
          <w:lang w:eastAsia="en-GB"/>
        </w:rPr>
        <w:tab/>
      </w:r>
    </w:p>
    <w:p w:rsidR="00572CD1" w:rsidRDefault="00EF4599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>In return for your efforts</w:t>
      </w:r>
      <w:r w:rsidR="00572CD1" w:rsidRPr="008F5F85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we can offer a fantastic </w:t>
      </w: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>working environment with a motivated</w:t>
      </w:r>
      <w:r w:rsidR="00572CD1" w:rsidRPr="008F5F85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team who are committed to </w:t>
      </w:r>
      <w:r w:rsidR="00A43BB2">
        <w:rPr>
          <w:rFonts w:eastAsia="Times New Roman" w:cs="Times New Roman"/>
          <w:color w:val="000000"/>
          <w:sz w:val="21"/>
          <w:szCs w:val="21"/>
          <w:lang w:eastAsia="en-GB"/>
        </w:rPr>
        <w:t>delivering an excellent service.</w:t>
      </w:r>
    </w:p>
    <w:p w:rsidR="00A43BB2" w:rsidRPr="008F5F85" w:rsidRDefault="00A43BB2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572CD1" w:rsidRPr="008F5F85" w:rsidRDefault="00572CD1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b/>
          <w:bCs/>
          <w:color w:val="000000"/>
          <w:sz w:val="21"/>
          <w:szCs w:val="21"/>
          <w:lang w:eastAsia="en-GB"/>
        </w:rPr>
        <w:t>Benefits include:</w:t>
      </w:r>
    </w:p>
    <w:p w:rsidR="001F7927" w:rsidRDefault="001F7927" w:rsidP="00A43BB2">
      <w:pPr>
        <w:tabs>
          <w:tab w:val="left" w:pos="5010"/>
        </w:tabs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>
        <w:rPr>
          <w:rFonts w:eastAsia="Times New Roman" w:cs="Times New Roman"/>
          <w:color w:val="000000"/>
          <w:sz w:val="21"/>
          <w:szCs w:val="21"/>
          <w:lang w:eastAsia="en-GB"/>
        </w:rPr>
        <w:t xml:space="preserve">Training opportunities </w:t>
      </w:r>
    </w:p>
    <w:p w:rsidR="00572CD1" w:rsidRPr="008F5F85" w:rsidRDefault="006705C5" w:rsidP="00A43BB2">
      <w:pPr>
        <w:tabs>
          <w:tab w:val="left" w:pos="5010"/>
        </w:tabs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>Extensive sports and welfare programme</w:t>
      </w:r>
      <w:r w:rsidR="00572CD1" w:rsidRPr="008F5F85">
        <w:rPr>
          <w:rFonts w:eastAsia="Times New Roman" w:cs="Times New Roman"/>
          <w:color w:val="000000"/>
          <w:sz w:val="21"/>
          <w:szCs w:val="21"/>
          <w:lang w:eastAsia="en-GB"/>
        </w:rPr>
        <w:t xml:space="preserve"> </w:t>
      </w:r>
      <w:r w:rsidR="00A43BB2">
        <w:rPr>
          <w:rFonts w:eastAsia="Times New Roman" w:cs="Times New Roman"/>
          <w:color w:val="000000"/>
          <w:sz w:val="21"/>
          <w:szCs w:val="21"/>
          <w:lang w:eastAsia="en-GB"/>
        </w:rPr>
        <w:tab/>
      </w:r>
    </w:p>
    <w:p w:rsidR="00572CD1" w:rsidRPr="008F5F85" w:rsidRDefault="006705C5" w:rsidP="00572CD1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  <w:r w:rsidRPr="008F5F85">
        <w:rPr>
          <w:rFonts w:eastAsia="Times New Roman" w:cs="Times New Roman"/>
          <w:color w:val="000000"/>
          <w:sz w:val="21"/>
          <w:szCs w:val="21"/>
          <w:lang w:eastAsia="en-GB"/>
        </w:rPr>
        <w:t xml:space="preserve">Flexible </w:t>
      </w:r>
      <w:r w:rsidR="001F7927">
        <w:rPr>
          <w:rFonts w:eastAsia="Times New Roman" w:cs="Times New Roman"/>
          <w:color w:val="000000"/>
          <w:sz w:val="21"/>
          <w:szCs w:val="21"/>
          <w:lang w:eastAsia="en-GB"/>
        </w:rPr>
        <w:t>volunteering hours</w:t>
      </w:r>
    </w:p>
    <w:p w:rsidR="00A43BB2" w:rsidRDefault="00A43BB2" w:rsidP="008F5F85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en-GB"/>
        </w:rPr>
      </w:pPr>
    </w:p>
    <w:p w:rsidR="00590192" w:rsidRDefault="00590192" w:rsidP="00590192">
      <w:pPr>
        <w:spacing w:after="0" w:line="240" w:lineRule="auto"/>
      </w:pPr>
    </w:p>
    <w:p w:rsidR="00BF19FC" w:rsidRPr="00590192" w:rsidRDefault="00BF19FC" w:rsidP="00590192">
      <w:pPr>
        <w:spacing w:after="0" w:line="240" w:lineRule="auto"/>
      </w:pPr>
      <w:r>
        <w:t xml:space="preserve"> </w:t>
      </w:r>
    </w:p>
    <w:sectPr w:rsidR="00BF19FC" w:rsidRPr="00590192" w:rsidSect="00A43BB2">
      <w:headerReference w:type="default" r:id="rId8"/>
      <w:footerReference w:type="default" r:id="rId9"/>
      <w:pgSz w:w="11906" w:h="16838"/>
      <w:pgMar w:top="709" w:right="1440" w:bottom="1560" w:left="1440" w:header="708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50" w:rsidRDefault="00F07350" w:rsidP="008F5F85">
      <w:pPr>
        <w:spacing w:after="0" w:line="240" w:lineRule="auto"/>
      </w:pPr>
      <w:r>
        <w:separator/>
      </w:r>
    </w:p>
  </w:endnote>
  <w:endnote w:type="continuationSeparator" w:id="0">
    <w:p w:rsidR="00F07350" w:rsidRDefault="00F07350" w:rsidP="008F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E0" w:rsidRDefault="00590192">
    <w:pPr>
      <w:pStyle w:val="Footer"/>
    </w:pPr>
    <w:r w:rsidRPr="00251CB7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6988F771" wp14:editId="4689A3E2">
          <wp:simplePos x="0" y="0"/>
          <wp:positionH relativeFrom="margin">
            <wp:posOffset>3724910</wp:posOffset>
          </wp:positionH>
          <wp:positionV relativeFrom="margin">
            <wp:posOffset>8979535</wp:posOffset>
          </wp:positionV>
          <wp:extent cx="1000125" cy="542925"/>
          <wp:effectExtent l="0" t="0" r="9525" b="9525"/>
          <wp:wrapSquare wrapText="bothSides"/>
          <wp:docPr id="432" name="Picture 43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E0" w:rsidRPr="00251CB7">
      <w:rPr>
        <w:noProof/>
        <w:lang w:eastAsia="en-GB"/>
      </w:rPr>
      <w:drawing>
        <wp:anchor distT="0" distB="0" distL="114300" distR="114300" simplePos="0" relativeHeight="251663360" behindDoc="0" locked="1" layoutInCell="1" allowOverlap="1" wp14:anchorId="7E03A05B" wp14:editId="6C2BBF23">
          <wp:simplePos x="0" y="0"/>
          <wp:positionH relativeFrom="margin">
            <wp:posOffset>0</wp:posOffset>
          </wp:positionH>
          <wp:positionV relativeFrom="margin">
            <wp:posOffset>8637905</wp:posOffset>
          </wp:positionV>
          <wp:extent cx="508000" cy="884555"/>
          <wp:effectExtent l="0" t="0" r="6350" b="0"/>
          <wp:wrapNone/>
          <wp:docPr id="427" name="Picture 427" descr="Fire Ki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re Kil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E0" w:rsidRPr="00251CB7">
      <w:rPr>
        <w:noProof/>
        <w:lang w:eastAsia="en-GB"/>
      </w:rPr>
      <w:drawing>
        <wp:anchor distT="0" distB="0" distL="114300" distR="114300" simplePos="0" relativeHeight="251664384" behindDoc="0" locked="1" layoutInCell="1" allowOverlap="1" wp14:anchorId="65509A1F" wp14:editId="60359391">
          <wp:simplePos x="0" y="0"/>
          <wp:positionH relativeFrom="column">
            <wp:posOffset>2847975</wp:posOffset>
          </wp:positionH>
          <wp:positionV relativeFrom="margin">
            <wp:posOffset>9027160</wp:posOffset>
          </wp:positionV>
          <wp:extent cx="590550" cy="495300"/>
          <wp:effectExtent l="0" t="0" r="0" b="0"/>
          <wp:wrapNone/>
          <wp:docPr id="428" name="Picture 428" descr="Disa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isabl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E0" w:rsidRPr="00251CB7"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026B08A2" wp14:editId="5F36D1FE">
          <wp:simplePos x="0" y="0"/>
          <wp:positionH relativeFrom="margin">
            <wp:posOffset>2186305</wp:posOffset>
          </wp:positionH>
          <wp:positionV relativeFrom="margin">
            <wp:posOffset>8970010</wp:posOffset>
          </wp:positionV>
          <wp:extent cx="571500" cy="552450"/>
          <wp:effectExtent l="0" t="0" r="0" b="0"/>
          <wp:wrapNone/>
          <wp:docPr id="429" name="Picture 429" descr="EM LOGO LEVEL THRE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 LOGO LEVEL THRE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E0" w:rsidRPr="00251CB7">
      <w:rPr>
        <w:noProof/>
        <w:lang w:eastAsia="en-GB"/>
      </w:rPr>
      <w:drawing>
        <wp:anchor distT="0" distB="0" distL="114300" distR="114300" simplePos="0" relativeHeight="251666432" behindDoc="0" locked="1" layoutInCell="1" allowOverlap="1" wp14:anchorId="5522DE62" wp14:editId="35BA2FAB">
          <wp:simplePos x="0" y="0"/>
          <wp:positionH relativeFrom="column">
            <wp:posOffset>774700</wp:posOffset>
          </wp:positionH>
          <wp:positionV relativeFrom="margin">
            <wp:posOffset>9141460</wp:posOffset>
          </wp:positionV>
          <wp:extent cx="1250315" cy="381000"/>
          <wp:effectExtent l="0" t="0" r="6985" b="0"/>
          <wp:wrapNone/>
          <wp:docPr id="430" name="Picture 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E0" w:rsidRPr="00251CB7">
      <w:rPr>
        <w:noProof/>
        <w:lang w:eastAsia="en-GB"/>
      </w:rPr>
      <w:drawing>
        <wp:anchor distT="0" distB="0" distL="114300" distR="114300" simplePos="0" relativeHeight="251667456" behindDoc="0" locked="1" layoutInCell="1" allowOverlap="1" wp14:anchorId="42C37356" wp14:editId="5F2C7744">
          <wp:simplePos x="0" y="0"/>
          <wp:positionH relativeFrom="margin">
            <wp:posOffset>5160010</wp:posOffset>
          </wp:positionH>
          <wp:positionV relativeFrom="margin">
            <wp:posOffset>8703310</wp:posOffset>
          </wp:positionV>
          <wp:extent cx="570230" cy="819150"/>
          <wp:effectExtent l="0" t="0" r="1270" b="0"/>
          <wp:wrapNone/>
          <wp:docPr id="431" name="Picture 431" descr="PUB-SERV_HiCom_07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UB-SERV_HiCom_07_new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50" w:rsidRDefault="00F07350" w:rsidP="008F5F85">
      <w:pPr>
        <w:spacing w:after="0" w:line="240" w:lineRule="auto"/>
      </w:pPr>
      <w:r>
        <w:separator/>
      </w:r>
    </w:p>
  </w:footnote>
  <w:footnote w:type="continuationSeparator" w:id="0">
    <w:p w:rsidR="00F07350" w:rsidRDefault="00F07350" w:rsidP="008F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E0" w:rsidRDefault="00827FE0">
    <w:pPr>
      <w:pStyle w:val="Header"/>
    </w:pPr>
    <w:r>
      <w:rPr>
        <w:rFonts w:ascii="Calibri" w:eastAsia="Times New Roman" w:hAnsi="Calibri" w:cs="Times New Roman"/>
        <w:noProof/>
        <w:color w:val="000000"/>
        <w:lang w:eastAsia="en-GB"/>
      </w:rPr>
      <w:drawing>
        <wp:anchor distT="0" distB="0" distL="114300" distR="114300" simplePos="0" relativeHeight="251661312" behindDoc="1" locked="0" layoutInCell="1" allowOverlap="1" wp14:anchorId="71EDD656" wp14:editId="4C4493E2">
          <wp:simplePos x="0" y="0"/>
          <wp:positionH relativeFrom="page">
            <wp:posOffset>5600700</wp:posOffset>
          </wp:positionH>
          <wp:positionV relativeFrom="paragraph">
            <wp:posOffset>744220</wp:posOffset>
          </wp:positionV>
          <wp:extent cx="1905000" cy="571500"/>
          <wp:effectExtent l="0" t="0" r="0" b="0"/>
          <wp:wrapTight wrapText="bothSides">
            <wp:wrapPolygon edited="0">
              <wp:start x="0" y="0"/>
              <wp:lineTo x="0" y="20880"/>
              <wp:lineTo x="21384" y="20880"/>
              <wp:lineTo x="21384" y="0"/>
              <wp:lineTo x="0" y="0"/>
            </wp:wrapPolygon>
          </wp:wrapTight>
          <wp:docPr id="425" name="Picture 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mfrs_logo_disp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6DB0355C" wp14:editId="1BFC0648">
          <wp:simplePos x="0" y="0"/>
          <wp:positionH relativeFrom="page">
            <wp:posOffset>5270500</wp:posOffset>
          </wp:positionH>
          <wp:positionV relativeFrom="paragraph">
            <wp:posOffset>-521335</wp:posOffset>
          </wp:positionV>
          <wp:extent cx="2197213" cy="1244664"/>
          <wp:effectExtent l="0" t="0" r="0" b="0"/>
          <wp:wrapTight wrapText="bothSides">
            <wp:wrapPolygon edited="0">
              <wp:start x="0" y="0"/>
              <wp:lineTo x="0" y="21159"/>
              <wp:lineTo x="21350" y="21159"/>
              <wp:lineTo x="21350" y="0"/>
              <wp:lineTo x="0" y="0"/>
            </wp:wrapPolygon>
          </wp:wrapTight>
          <wp:docPr id="426" name="Pictur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213" cy="124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E3A"/>
    <w:multiLevelType w:val="hybridMultilevel"/>
    <w:tmpl w:val="4ACA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6D0"/>
    <w:multiLevelType w:val="multilevel"/>
    <w:tmpl w:val="1FB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207A3"/>
    <w:multiLevelType w:val="hybridMultilevel"/>
    <w:tmpl w:val="5DD89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689"/>
    <w:multiLevelType w:val="hybridMultilevel"/>
    <w:tmpl w:val="5688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23943"/>
    <w:multiLevelType w:val="hybridMultilevel"/>
    <w:tmpl w:val="1E9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2AD5"/>
    <w:multiLevelType w:val="hybridMultilevel"/>
    <w:tmpl w:val="EA60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E2627"/>
    <w:multiLevelType w:val="hybridMultilevel"/>
    <w:tmpl w:val="B90EC2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1FA1083"/>
    <w:multiLevelType w:val="hybridMultilevel"/>
    <w:tmpl w:val="64DA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4727A"/>
    <w:multiLevelType w:val="hybridMultilevel"/>
    <w:tmpl w:val="1B9C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06962"/>
    <w:multiLevelType w:val="multilevel"/>
    <w:tmpl w:val="68F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400CC1"/>
    <w:multiLevelType w:val="hybridMultilevel"/>
    <w:tmpl w:val="180E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F3AB9"/>
    <w:multiLevelType w:val="multilevel"/>
    <w:tmpl w:val="FBD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1"/>
    <w:rsid w:val="001C383B"/>
    <w:rsid w:val="001E0A8B"/>
    <w:rsid w:val="001F7927"/>
    <w:rsid w:val="00251CB7"/>
    <w:rsid w:val="00344C51"/>
    <w:rsid w:val="00377ACA"/>
    <w:rsid w:val="003F0971"/>
    <w:rsid w:val="004D4BDD"/>
    <w:rsid w:val="00572CD1"/>
    <w:rsid w:val="00583725"/>
    <w:rsid w:val="00590192"/>
    <w:rsid w:val="006664DC"/>
    <w:rsid w:val="006705C5"/>
    <w:rsid w:val="006B54F8"/>
    <w:rsid w:val="006E5935"/>
    <w:rsid w:val="00827FE0"/>
    <w:rsid w:val="008F5F85"/>
    <w:rsid w:val="00944EEB"/>
    <w:rsid w:val="009A41EC"/>
    <w:rsid w:val="009B0B50"/>
    <w:rsid w:val="00A43BB2"/>
    <w:rsid w:val="00A508CB"/>
    <w:rsid w:val="00A86C81"/>
    <w:rsid w:val="00AC226E"/>
    <w:rsid w:val="00B339D1"/>
    <w:rsid w:val="00BD1930"/>
    <w:rsid w:val="00BF19FC"/>
    <w:rsid w:val="00C5488E"/>
    <w:rsid w:val="00CC2410"/>
    <w:rsid w:val="00D90D21"/>
    <w:rsid w:val="00DB0704"/>
    <w:rsid w:val="00DE7C82"/>
    <w:rsid w:val="00E20064"/>
    <w:rsid w:val="00EF4599"/>
    <w:rsid w:val="00F07350"/>
    <w:rsid w:val="00FA6AC5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85"/>
  </w:style>
  <w:style w:type="paragraph" w:styleId="Footer">
    <w:name w:val="footer"/>
    <w:basedOn w:val="Normal"/>
    <w:link w:val="FooterChar"/>
    <w:uiPriority w:val="99"/>
    <w:unhideWhenUsed/>
    <w:rsid w:val="008F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85"/>
  </w:style>
  <w:style w:type="character" w:styleId="Hyperlink">
    <w:name w:val="Hyperlink"/>
    <w:basedOn w:val="DefaultParagraphFont"/>
    <w:uiPriority w:val="99"/>
    <w:unhideWhenUsed/>
    <w:rsid w:val="00CC24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85"/>
  </w:style>
  <w:style w:type="paragraph" w:styleId="Footer">
    <w:name w:val="footer"/>
    <w:basedOn w:val="Normal"/>
    <w:link w:val="FooterChar"/>
    <w:uiPriority w:val="99"/>
    <w:unhideWhenUsed/>
    <w:rsid w:val="008F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85"/>
  </w:style>
  <w:style w:type="character" w:styleId="Hyperlink">
    <w:name w:val="Hyperlink"/>
    <w:basedOn w:val="DefaultParagraphFont"/>
    <w:uiPriority w:val="99"/>
    <w:unhideWhenUsed/>
    <w:rsid w:val="00CC24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Foster-Ressel, Anna</dc:creator>
  <cp:lastModifiedBy>Wallsworth Sandra</cp:lastModifiedBy>
  <cp:revision>2</cp:revision>
  <dcterms:created xsi:type="dcterms:W3CDTF">2017-04-05T13:57:00Z</dcterms:created>
  <dcterms:modified xsi:type="dcterms:W3CDTF">2017-04-05T13:57:00Z</dcterms:modified>
</cp:coreProperties>
</file>