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6B" w:rsidRDefault="00073760">
      <w:pPr>
        <w:jc w:val="center"/>
        <w:rPr>
          <w:rFonts w:asciiTheme="majorHAnsi" w:hAnsiTheme="majorHAnsi" w:cs="Arial"/>
          <w:b/>
          <w:sz w:val="32"/>
          <w:szCs w:val="32"/>
          <w:lang w:eastAsia="en-GB"/>
        </w:rPr>
      </w:pPr>
      <w:bookmarkStart w:id="0" w:name="_GoBack"/>
      <w:bookmarkEnd w:id="0"/>
      <w:r>
        <w:rPr>
          <w:noProof/>
          <w:lang w:val="en-GB" w:eastAsia="en-GB"/>
        </w:rPr>
        <w:drawing>
          <wp:anchor distT="0" distB="0" distL="114300" distR="114300" simplePos="0" relativeHeight="251659264" behindDoc="1" locked="1" layoutInCell="1" allowOverlap="0" wp14:anchorId="3354569E" wp14:editId="458BC17E">
            <wp:simplePos x="0" y="0"/>
            <wp:positionH relativeFrom="page">
              <wp:posOffset>914400</wp:posOffset>
            </wp:positionH>
            <wp:positionV relativeFrom="page">
              <wp:posOffset>629920</wp:posOffset>
            </wp:positionV>
            <wp:extent cx="7556500" cy="10693400"/>
            <wp:effectExtent l="0" t="0" r="6350" b="0"/>
            <wp:wrapNone/>
            <wp:docPr id="1" name="Picture 1" descr="background_contin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_continua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760" w:rsidRDefault="00073760">
      <w:pPr>
        <w:jc w:val="center"/>
        <w:rPr>
          <w:rFonts w:asciiTheme="majorHAnsi" w:hAnsiTheme="majorHAnsi" w:cs="Arial"/>
          <w:b/>
          <w:sz w:val="32"/>
          <w:szCs w:val="32"/>
          <w:lang w:eastAsia="en-GB"/>
        </w:rPr>
      </w:pPr>
    </w:p>
    <w:p w:rsidR="0082486B" w:rsidRDefault="0082486B">
      <w:pPr>
        <w:jc w:val="center"/>
        <w:rPr>
          <w:rFonts w:asciiTheme="majorHAnsi" w:hAnsiTheme="majorHAnsi" w:cs="Arial"/>
          <w:b/>
          <w:sz w:val="32"/>
          <w:szCs w:val="32"/>
          <w:lang w:eastAsia="en-GB"/>
        </w:rPr>
      </w:pPr>
    </w:p>
    <w:p w:rsidR="0082486B" w:rsidRDefault="0082486B">
      <w:pPr>
        <w:jc w:val="center"/>
        <w:rPr>
          <w:rFonts w:asciiTheme="majorHAnsi" w:hAnsiTheme="majorHAnsi" w:cs="Arial"/>
          <w:b/>
          <w:sz w:val="32"/>
          <w:szCs w:val="32"/>
          <w:lang w:eastAsia="en-GB"/>
        </w:rPr>
      </w:pPr>
    </w:p>
    <w:p w:rsidR="0082486B" w:rsidRDefault="0082486B">
      <w:pPr>
        <w:jc w:val="center"/>
        <w:rPr>
          <w:rFonts w:asciiTheme="majorHAnsi" w:hAnsiTheme="majorHAnsi" w:cs="Arial"/>
          <w:b/>
          <w:sz w:val="32"/>
          <w:szCs w:val="32"/>
          <w:lang w:eastAsia="en-GB"/>
        </w:rPr>
      </w:pPr>
    </w:p>
    <w:p w:rsidR="0082486B" w:rsidRDefault="0082486B">
      <w:pPr>
        <w:jc w:val="center"/>
        <w:rPr>
          <w:rFonts w:asciiTheme="majorHAnsi" w:hAnsiTheme="majorHAnsi" w:cs="Arial"/>
          <w:b/>
          <w:sz w:val="32"/>
          <w:szCs w:val="32"/>
          <w:lang w:eastAsia="en-GB"/>
        </w:rPr>
      </w:pPr>
    </w:p>
    <w:p w:rsidR="0082486B" w:rsidRDefault="0082486B">
      <w:pPr>
        <w:jc w:val="center"/>
        <w:rPr>
          <w:rFonts w:asciiTheme="majorHAnsi" w:hAnsiTheme="majorHAnsi" w:cs="Arial"/>
          <w:b/>
          <w:sz w:val="32"/>
          <w:szCs w:val="32"/>
          <w:lang w:eastAsia="en-GB"/>
        </w:rPr>
      </w:pPr>
    </w:p>
    <w:p w:rsidR="0082486B" w:rsidRDefault="0082486B">
      <w:pPr>
        <w:jc w:val="center"/>
        <w:rPr>
          <w:rFonts w:asciiTheme="majorHAnsi" w:hAnsiTheme="majorHAnsi" w:cs="Arial"/>
          <w:b/>
          <w:sz w:val="32"/>
          <w:szCs w:val="32"/>
          <w:lang w:eastAsia="en-GB"/>
        </w:rPr>
      </w:pPr>
    </w:p>
    <w:p w:rsidR="005A5090" w:rsidRDefault="002A6388">
      <w:pPr>
        <w:jc w:val="center"/>
        <w:rPr>
          <w:rFonts w:asciiTheme="majorHAnsi" w:hAnsiTheme="majorHAnsi" w:cs="Arial"/>
          <w:b/>
          <w:sz w:val="32"/>
          <w:szCs w:val="32"/>
          <w:lang w:eastAsia="en-GB"/>
        </w:rPr>
      </w:pPr>
      <w:r>
        <w:rPr>
          <w:rFonts w:asciiTheme="majorHAnsi" w:hAnsiTheme="majorHAnsi" w:cs="Arial"/>
          <w:b/>
          <w:sz w:val="32"/>
          <w:szCs w:val="32"/>
          <w:lang w:eastAsia="en-GB"/>
        </w:rPr>
        <w:t xml:space="preserve">Date, Assessment and </w:t>
      </w:r>
      <w:r w:rsidR="0082486B">
        <w:rPr>
          <w:rFonts w:asciiTheme="majorHAnsi" w:hAnsiTheme="majorHAnsi" w:cs="Arial"/>
          <w:b/>
          <w:sz w:val="32"/>
          <w:szCs w:val="32"/>
          <w:lang w:eastAsia="en-GB"/>
        </w:rPr>
        <w:t xml:space="preserve">Exams </w:t>
      </w:r>
      <w:r>
        <w:rPr>
          <w:rFonts w:asciiTheme="majorHAnsi" w:hAnsiTheme="majorHAnsi" w:cs="Arial"/>
          <w:b/>
          <w:sz w:val="32"/>
          <w:szCs w:val="32"/>
          <w:lang w:eastAsia="en-GB"/>
        </w:rPr>
        <w:t>O</w:t>
      </w:r>
      <w:r w:rsidR="000E7BFA">
        <w:rPr>
          <w:rFonts w:asciiTheme="majorHAnsi" w:hAnsiTheme="majorHAnsi" w:cs="Arial"/>
          <w:b/>
          <w:sz w:val="32"/>
          <w:szCs w:val="32"/>
          <w:lang w:eastAsia="en-GB"/>
        </w:rPr>
        <w:t>fficer</w:t>
      </w:r>
    </w:p>
    <w:p w:rsidR="005A5090" w:rsidRDefault="00213CDD">
      <w:pPr>
        <w:jc w:val="center"/>
        <w:rPr>
          <w:rFonts w:asciiTheme="majorHAnsi" w:hAnsiTheme="majorHAnsi" w:cs="Arial"/>
          <w:b/>
          <w:lang w:eastAsia="en-GB"/>
        </w:rPr>
      </w:pPr>
      <w:r>
        <w:rPr>
          <w:rFonts w:asciiTheme="majorHAnsi" w:hAnsiTheme="majorHAnsi" w:cs="Arial"/>
          <w:b/>
          <w:lang w:eastAsia="en-GB"/>
        </w:rPr>
        <w:t>POST DESCRIPTION</w:t>
      </w:r>
    </w:p>
    <w:p w:rsidR="005A5090" w:rsidRDefault="005A5090">
      <w:pPr>
        <w:jc w:val="center"/>
        <w:rPr>
          <w:rFonts w:asciiTheme="majorHAnsi" w:hAnsiTheme="majorHAnsi"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A5090">
        <w:tc>
          <w:tcPr>
            <w:tcW w:w="9242" w:type="dxa"/>
            <w:shd w:val="clear" w:color="auto" w:fill="auto"/>
          </w:tcPr>
          <w:p w:rsidR="005A5090" w:rsidRDefault="00213CDD">
            <w:pPr>
              <w:tabs>
                <w:tab w:val="left" w:pos="-2552"/>
                <w:tab w:val="left" w:pos="-1985"/>
                <w:tab w:val="left" w:pos="1"/>
                <w:tab w:val="left" w:pos="1134"/>
              </w:tabs>
              <w:jc w:val="both"/>
              <w:outlineLvl w:val="0"/>
              <w:rPr>
                <w:rFonts w:asciiTheme="majorHAnsi" w:hAnsiTheme="majorHAnsi" w:cs="Arial"/>
                <w:b/>
              </w:rPr>
            </w:pPr>
            <w:r>
              <w:rPr>
                <w:rFonts w:asciiTheme="majorHAnsi" w:hAnsiTheme="majorHAnsi" w:cs="Arial"/>
                <w:b/>
              </w:rPr>
              <w:t xml:space="preserve">JOB TITLE                      </w:t>
            </w:r>
            <w:r>
              <w:rPr>
                <w:rFonts w:asciiTheme="majorHAnsi" w:hAnsiTheme="majorHAnsi" w:cs="Arial"/>
              </w:rPr>
              <w:t>Da</w:t>
            </w:r>
            <w:r w:rsidR="000E7BFA">
              <w:rPr>
                <w:rFonts w:asciiTheme="majorHAnsi" w:hAnsiTheme="majorHAnsi" w:cs="Arial"/>
              </w:rPr>
              <w:t>ta, Assessment and Exams Officer</w:t>
            </w:r>
          </w:p>
        </w:tc>
      </w:tr>
      <w:tr w:rsidR="005A5090">
        <w:tc>
          <w:tcPr>
            <w:tcW w:w="9242" w:type="dxa"/>
            <w:shd w:val="clear" w:color="auto" w:fill="auto"/>
          </w:tcPr>
          <w:p w:rsidR="005A5090" w:rsidRDefault="00213CDD">
            <w:pPr>
              <w:tabs>
                <w:tab w:val="left" w:pos="-2552"/>
                <w:tab w:val="left" w:pos="-1985"/>
                <w:tab w:val="left" w:pos="1"/>
                <w:tab w:val="left" w:pos="1134"/>
              </w:tabs>
              <w:jc w:val="both"/>
              <w:outlineLvl w:val="0"/>
              <w:rPr>
                <w:rFonts w:asciiTheme="majorHAnsi" w:hAnsiTheme="majorHAnsi" w:cs="Arial"/>
                <w:b/>
              </w:rPr>
            </w:pPr>
            <w:r>
              <w:rPr>
                <w:rFonts w:asciiTheme="majorHAnsi" w:hAnsiTheme="majorHAnsi" w:cs="Arial"/>
                <w:b/>
              </w:rPr>
              <w:t xml:space="preserve">GRADE                           </w:t>
            </w:r>
            <w:proofErr w:type="spellStart"/>
            <w:r w:rsidR="0082486B">
              <w:rPr>
                <w:rFonts w:asciiTheme="majorHAnsi" w:hAnsiTheme="majorHAnsi" w:cs="Arial"/>
              </w:rPr>
              <w:t>Grade</w:t>
            </w:r>
            <w:proofErr w:type="spellEnd"/>
            <w:r w:rsidR="0082486B">
              <w:rPr>
                <w:rFonts w:asciiTheme="majorHAnsi" w:hAnsiTheme="majorHAnsi" w:cs="Arial"/>
              </w:rPr>
              <w:t xml:space="preserve"> 5 SCP 21-25 £20,138 - £22,658 </w:t>
            </w:r>
            <w:r w:rsidR="0082486B" w:rsidRPr="0082486B">
              <w:rPr>
                <w:rFonts w:asciiTheme="majorHAnsi" w:hAnsiTheme="majorHAnsi" w:cs="Arial"/>
                <w:b/>
              </w:rPr>
              <w:t>term time only</w:t>
            </w:r>
          </w:p>
        </w:tc>
      </w:tr>
      <w:tr w:rsidR="005A5090">
        <w:tc>
          <w:tcPr>
            <w:tcW w:w="9242" w:type="dxa"/>
            <w:shd w:val="clear" w:color="auto" w:fill="auto"/>
          </w:tcPr>
          <w:p w:rsidR="005A5090" w:rsidRDefault="00213CDD">
            <w:pPr>
              <w:tabs>
                <w:tab w:val="left" w:pos="-2552"/>
                <w:tab w:val="left" w:pos="-1985"/>
                <w:tab w:val="left" w:pos="1"/>
                <w:tab w:val="left" w:pos="1134"/>
              </w:tabs>
              <w:jc w:val="both"/>
              <w:outlineLvl w:val="0"/>
              <w:rPr>
                <w:rFonts w:asciiTheme="majorHAnsi" w:hAnsiTheme="majorHAnsi" w:cs="Arial"/>
                <w:b/>
              </w:rPr>
            </w:pPr>
            <w:r>
              <w:rPr>
                <w:rFonts w:asciiTheme="majorHAnsi" w:hAnsiTheme="majorHAnsi" w:cs="Arial"/>
                <w:b/>
              </w:rPr>
              <w:t xml:space="preserve">RESPONSIBLE TO         </w:t>
            </w:r>
            <w:r>
              <w:rPr>
                <w:rFonts w:asciiTheme="majorHAnsi" w:hAnsiTheme="majorHAnsi" w:cs="Arial"/>
              </w:rPr>
              <w:t>Assistant Headteacher</w:t>
            </w:r>
          </w:p>
        </w:tc>
      </w:tr>
      <w:tr w:rsidR="005A5090">
        <w:tc>
          <w:tcPr>
            <w:tcW w:w="9242" w:type="dxa"/>
            <w:shd w:val="clear" w:color="auto" w:fill="auto"/>
          </w:tcPr>
          <w:p w:rsidR="005A5090" w:rsidRDefault="00213CDD" w:rsidP="00461178">
            <w:pPr>
              <w:tabs>
                <w:tab w:val="left" w:pos="-2552"/>
                <w:tab w:val="left" w:pos="-1985"/>
                <w:tab w:val="left" w:pos="1"/>
                <w:tab w:val="left" w:pos="1134"/>
              </w:tabs>
              <w:jc w:val="both"/>
              <w:outlineLvl w:val="0"/>
              <w:rPr>
                <w:rFonts w:asciiTheme="majorHAnsi" w:hAnsiTheme="majorHAnsi" w:cs="Arial"/>
              </w:rPr>
            </w:pPr>
            <w:r>
              <w:rPr>
                <w:rFonts w:asciiTheme="majorHAnsi" w:hAnsiTheme="majorHAnsi" w:cs="Arial"/>
                <w:b/>
              </w:rPr>
              <w:t xml:space="preserve">HOURS OF WORK        </w:t>
            </w:r>
            <w:r w:rsidR="0082486B" w:rsidRPr="0082486B">
              <w:rPr>
                <w:rFonts w:asciiTheme="majorHAnsi" w:hAnsiTheme="majorHAnsi" w:cs="Arial"/>
              </w:rPr>
              <w:t xml:space="preserve">9.30 – 2.30.m. Monday – </w:t>
            </w:r>
            <w:r w:rsidR="00461178">
              <w:rPr>
                <w:rFonts w:asciiTheme="majorHAnsi" w:hAnsiTheme="majorHAnsi" w:cs="Arial"/>
              </w:rPr>
              <w:t>Friday</w:t>
            </w:r>
            <w:r w:rsidR="0082486B" w:rsidRPr="0082486B">
              <w:rPr>
                <w:rFonts w:asciiTheme="majorHAnsi" w:hAnsiTheme="majorHAnsi" w:cs="Arial"/>
              </w:rPr>
              <w:t xml:space="preserve"> with the understanding that during exam time extra time will be required to be worked.</w:t>
            </w:r>
          </w:p>
        </w:tc>
      </w:tr>
    </w:tbl>
    <w:p w:rsidR="005A5090" w:rsidRDefault="005A5090">
      <w:pPr>
        <w:widowControl w:val="0"/>
        <w:autoSpaceDE w:val="0"/>
        <w:autoSpaceDN w:val="0"/>
        <w:adjustRightInd w:val="0"/>
        <w:spacing w:after="240"/>
        <w:rPr>
          <w:rFonts w:asciiTheme="majorHAnsi" w:hAnsiTheme="majorHAnsi" w:cs="Times"/>
          <w:b/>
        </w:rPr>
      </w:pPr>
    </w:p>
    <w:p w:rsidR="005A5090" w:rsidRDefault="00213CDD">
      <w:pPr>
        <w:pStyle w:val="NoSpacing"/>
        <w:rPr>
          <w:rFonts w:asciiTheme="majorHAnsi" w:hAnsiTheme="majorHAnsi"/>
          <w:b/>
        </w:rPr>
      </w:pPr>
      <w:r>
        <w:rPr>
          <w:rFonts w:asciiTheme="majorHAnsi" w:hAnsiTheme="majorHAnsi"/>
          <w:b/>
        </w:rPr>
        <w:t>Principal Duties and Responsibilities</w:t>
      </w:r>
    </w:p>
    <w:p w:rsidR="005A5090" w:rsidRDefault="005A5090">
      <w:pPr>
        <w:pStyle w:val="NoSpacing"/>
        <w:rPr>
          <w:rFonts w:asciiTheme="majorHAnsi" w:hAnsiTheme="majorHAnsi"/>
          <w:b/>
        </w:rPr>
      </w:pPr>
    </w:p>
    <w:p w:rsidR="005A5090" w:rsidRDefault="00213CDD">
      <w:pPr>
        <w:pStyle w:val="NoSpacing"/>
        <w:rPr>
          <w:rFonts w:asciiTheme="majorHAnsi" w:hAnsiTheme="majorHAnsi"/>
          <w:b/>
        </w:rPr>
      </w:pPr>
      <w:r>
        <w:rPr>
          <w:rFonts w:asciiTheme="majorHAnsi" w:hAnsiTheme="majorHAnsi"/>
          <w:b/>
        </w:rPr>
        <w:t>Examinations</w:t>
      </w:r>
    </w:p>
    <w:p w:rsidR="005A5090" w:rsidRDefault="00213CDD">
      <w:pPr>
        <w:pStyle w:val="NoSpacing"/>
        <w:rPr>
          <w:rFonts w:asciiTheme="majorHAnsi" w:hAnsiTheme="majorHAnsi" w:cs="Arial Narrow"/>
        </w:rPr>
      </w:pPr>
      <w:r>
        <w:rPr>
          <w:rFonts w:asciiTheme="majorHAnsi" w:hAnsiTheme="majorHAnsi" w:cs="Arial Narrow"/>
        </w:rPr>
        <w:t>To manage and co-ordinate Examinations to provide strategic attainment information to Senior Leadership Team (SLT), Governors, the Local Authority (LA), Government Departments and school staff.</w:t>
      </w:r>
    </w:p>
    <w:p w:rsidR="005A5090" w:rsidRDefault="005A5090">
      <w:pPr>
        <w:pStyle w:val="NoSpacing"/>
        <w:rPr>
          <w:rFonts w:asciiTheme="majorHAnsi" w:hAnsiTheme="majorHAnsi" w:cs="Arial Narrow"/>
        </w:rPr>
      </w:pPr>
    </w:p>
    <w:p w:rsidR="005A5090" w:rsidRDefault="00213CDD">
      <w:pPr>
        <w:pStyle w:val="NoSpacing"/>
        <w:rPr>
          <w:rFonts w:asciiTheme="majorHAnsi" w:hAnsiTheme="majorHAnsi"/>
          <w:b/>
        </w:rPr>
      </w:pPr>
      <w:r>
        <w:rPr>
          <w:rFonts w:asciiTheme="majorHAnsi" w:hAnsiTheme="majorHAnsi"/>
          <w:b/>
        </w:rPr>
        <w:t>Data and Management Information Systems (MIS)</w:t>
      </w:r>
    </w:p>
    <w:p w:rsidR="005A5090" w:rsidRDefault="005A5090">
      <w:pPr>
        <w:pStyle w:val="NoSpacing"/>
        <w:rPr>
          <w:rFonts w:asciiTheme="majorHAnsi" w:hAnsiTheme="majorHAnsi"/>
          <w:b/>
        </w:rPr>
      </w:pPr>
    </w:p>
    <w:p w:rsidR="005A5090" w:rsidRDefault="00213CDD">
      <w:pPr>
        <w:widowControl w:val="0"/>
        <w:autoSpaceDE w:val="0"/>
        <w:autoSpaceDN w:val="0"/>
        <w:adjustRightInd w:val="0"/>
        <w:spacing w:after="240"/>
        <w:rPr>
          <w:rFonts w:asciiTheme="majorHAnsi" w:hAnsiTheme="majorHAnsi" w:cs="Times"/>
        </w:rPr>
      </w:pPr>
      <w:r>
        <w:rPr>
          <w:rFonts w:asciiTheme="majorHAnsi" w:hAnsiTheme="majorHAnsi" w:cs="Arial Narrow"/>
        </w:rPr>
        <w:t>To manage, co-ordinate and report on student data. To be accountable for the quality of data systems (SIMS) (SISRA) and reporting within the school and for the quality of data prepared for a range of stakeholders including Governors and parents.</w:t>
      </w:r>
    </w:p>
    <w:p w:rsidR="005A5090" w:rsidRDefault="00213CDD">
      <w:pPr>
        <w:pStyle w:val="NoSpacing"/>
        <w:rPr>
          <w:rFonts w:asciiTheme="majorHAnsi" w:hAnsiTheme="majorHAnsi"/>
        </w:rPr>
      </w:pPr>
      <w:r>
        <w:rPr>
          <w:rFonts w:asciiTheme="majorHAnsi" w:hAnsiTheme="majorHAnsi"/>
        </w:rPr>
        <w:t>Main Duties:</w:t>
      </w:r>
    </w:p>
    <w:p w:rsidR="005A5090" w:rsidRDefault="005A5090">
      <w:pPr>
        <w:pStyle w:val="NoSpacing"/>
        <w:rPr>
          <w:rFonts w:asciiTheme="majorHAnsi" w:hAnsiTheme="majorHAnsi"/>
        </w:rPr>
      </w:pPr>
    </w:p>
    <w:p w:rsidR="005A5090" w:rsidRDefault="00213CDD">
      <w:pPr>
        <w:widowControl w:val="0"/>
        <w:autoSpaceDE w:val="0"/>
        <w:autoSpaceDN w:val="0"/>
        <w:adjustRightInd w:val="0"/>
        <w:spacing w:after="240"/>
        <w:rPr>
          <w:rFonts w:asciiTheme="majorHAnsi" w:hAnsiTheme="majorHAnsi" w:cs="Times"/>
          <w:b/>
        </w:rPr>
      </w:pPr>
      <w:r>
        <w:rPr>
          <w:rFonts w:asciiTheme="majorHAnsi" w:hAnsiTheme="majorHAnsi" w:cs="Times"/>
          <w:b/>
        </w:rPr>
        <w:t>Data</w:t>
      </w:r>
    </w:p>
    <w:p w:rsidR="005A5090" w:rsidRDefault="00213CDD">
      <w:pPr>
        <w:widowControl w:val="0"/>
        <w:numPr>
          <w:ilvl w:val="0"/>
          <w:numId w:val="1"/>
        </w:numPr>
        <w:autoSpaceDE w:val="0"/>
        <w:autoSpaceDN w:val="0"/>
        <w:adjustRightInd w:val="0"/>
        <w:spacing w:after="280"/>
        <w:ind w:left="426" w:right="-138" w:hanging="426"/>
        <w:rPr>
          <w:rFonts w:asciiTheme="majorHAnsi" w:hAnsiTheme="majorHAnsi" w:cs="Arial Narrow"/>
        </w:rPr>
      </w:pPr>
      <w:r>
        <w:rPr>
          <w:rFonts w:asciiTheme="majorHAnsi" w:hAnsiTheme="majorHAnsi" w:cs="Arial Narrow"/>
        </w:rPr>
        <w:t xml:space="preserve">To lead the development of the MIS systems across the school so that data is up to date, accurate, accessible and well presented for a range of stakeholders. </w:t>
      </w:r>
    </w:p>
    <w:p w:rsidR="005A5090" w:rsidRDefault="00213CDD">
      <w:pPr>
        <w:widowControl w:val="0"/>
        <w:numPr>
          <w:ilvl w:val="0"/>
          <w:numId w:val="1"/>
        </w:numPr>
        <w:autoSpaceDE w:val="0"/>
        <w:autoSpaceDN w:val="0"/>
        <w:adjustRightInd w:val="0"/>
        <w:spacing w:after="280"/>
        <w:ind w:left="426" w:right="-138" w:hanging="426"/>
        <w:rPr>
          <w:rFonts w:asciiTheme="majorHAnsi" w:hAnsiTheme="majorHAnsi" w:cs="Arial Narrow"/>
        </w:rPr>
      </w:pPr>
      <w:r>
        <w:rPr>
          <w:rFonts w:asciiTheme="majorHAnsi" w:hAnsiTheme="majorHAnsi" w:cs="Arial Narrow"/>
        </w:rPr>
        <w:t xml:space="preserve">To be accountable for the data provided to a range of stakeholders making sure that data systems are maintained and that data is presented to meet stakeholder needs. </w:t>
      </w:r>
    </w:p>
    <w:p w:rsidR="005A5090" w:rsidRDefault="00213CDD">
      <w:pPr>
        <w:widowControl w:val="0"/>
        <w:numPr>
          <w:ilvl w:val="0"/>
          <w:numId w:val="1"/>
        </w:numPr>
        <w:autoSpaceDE w:val="0"/>
        <w:autoSpaceDN w:val="0"/>
        <w:adjustRightInd w:val="0"/>
        <w:spacing w:after="280"/>
        <w:ind w:left="426" w:right="-138" w:hanging="426"/>
        <w:rPr>
          <w:rFonts w:asciiTheme="majorHAnsi" w:hAnsiTheme="majorHAnsi" w:cs="Arial Narrow"/>
        </w:rPr>
      </w:pPr>
      <w:r>
        <w:rPr>
          <w:rFonts w:asciiTheme="majorHAnsi" w:hAnsiTheme="majorHAnsi" w:cs="Arial Narrow"/>
        </w:rPr>
        <w:t xml:space="preserve">To maximise the functionality of the schools MIS to ensure the easy capture of data and so to reduce workload and enable the school to be compliant with various workforce agreements. </w:t>
      </w:r>
    </w:p>
    <w:p w:rsidR="005A5090" w:rsidRDefault="00213CDD">
      <w:pPr>
        <w:widowControl w:val="0"/>
        <w:numPr>
          <w:ilvl w:val="0"/>
          <w:numId w:val="1"/>
        </w:numPr>
        <w:autoSpaceDE w:val="0"/>
        <w:autoSpaceDN w:val="0"/>
        <w:adjustRightInd w:val="0"/>
        <w:spacing w:after="280"/>
        <w:ind w:left="426" w:right="-138" w:hanging="426"/>
        <w:rPr>
          <w:rFonts w:asciiTheme="majorHAnsi" w:hAnsiTheme="majorHAnsi" w:cs="Arial Narrow"/>
        </w:rPr>
      </w:pPr>
      <w:r>
        <w:rPr>
          <w:rFonts w:asciiTheme="majorHAnsi" w:hAnsiTheme="majorHAnsi" w:cs="Arial Narrow"/>
        </w:rPr>
        <w:lastRenderedPageBreak/>
        <w:t xml:space="preserve">To provide timely data that enables managers, teachers and other key staff in the school to accurately evaluate performance, set targets and monitor the impact of planned changes. </w:t>
      </w:r>
    </w:p>
    <w:p w:rsidR="005A5090" w:rsidRDefault="00213CDD">
      <w:pPr>
        <w:widowControl w:val="0"/>
        <w:numPr>
          <w:ilvl w:val="0"/>
          <w:numId w:val="1"/>
        </w:numPr>
        <w:autoSpaceDE w:val="0"/>
        <w:autoSpaceDN w:val="0"/>
        <w:adjustRightInd w:val="0"/>
        <w:spacing w:after="280"/>
        <w:ind w:left="426" w:right="-138" w:hanging="426"/>
        <w:rPr>
          <w:rFonts w:asciiTheme="majorHAnsi" w:hAnsiTheme="majorHAnsi" w:cs="Arial Narrow"/>
        </w:rPr>
      </w:pPr>
      <w:r>
        <w:rPr>
          <w:rFonts w:asciiTheme="majorHAnsi" w:hAnsiTheme="majorHAnsi" w:cs="Arial Narrow"/>
        </w:rPr>
        <w:t xml:space="preserve">To make sure that data systems are sophisticated enough to allow the school to evaluate the performance of every learner. </w:t>
      </w:r>
    </w:p>
    <w:p w:rsidR="005A5090" w:rsidRDefault="00213CDD">
      <w:pPr>
        <w:widowControl w:val="0"/>
        <w:numPr>
          <w:ilvl w:val="0"/>
          <w:numId w:val="1"/>
        </w:numPr>
        <w:autoSpaceDE w:val="0"/>
        <w:autoSpaceDN w:val="0"/>
        <w:adjustRightInd w:val="0"/>
        <w:spacing w:after="280"/>
        <w:ind w:left="426" w:right="-138" w:hanging="426"/>
        <w:rPr>
          <w:rFonts w:asciiTheme="majorHAnsi" w:hAnsiTheme="majorHAnsi" w:cs="Arial Narrow"/>
        </w:rPr>
      </w:pPr>
      <w:r>
        <w:rPr>
          <w:rFonts w:asciiTheme="majorHAnsi" w:hAnsiTheme="majorHAnsi" w:cs="Arial Narrow"/>
        </w:rPr>
        <w:t xml:space="preserve">To manage the school’s commitments for the reporting of data to Local Authority, Department for Education and other agencies and that data transferred is accurate and reliable. </w:t>
      </w:r>
    </w:p>
    <w:p w:rsidR="005A5090" w:rsidRDefault="00213CDD">
      <w:pPr>
        <w:widowControl w:val="0"/>
        <w:numPr>
          <w:ilvl w:val="0"/>
          <w:numId w:val="1"/>
        </w:numPr>
        <w:autoSpaceDE w:val="0"/>
        <w:autoSpaceDN w:val="0"/>
        <w:adjustRightInd w:val="0"/>
        <w:spacing w:after="280"/>
        <w:ind w:left="426" w:hanging="426"/>
        <w:rPr>
          <w:rFonts w:asciiTheme="majorHAnsi" w:hAnsiTheme="majorHAnsi" w:cs="Arial Narrow"/>
        </w:rPr>
      </w:pPr>
      <w:r>
        <w:rPr>
          <w:rFonts w:asciiTheme="majorHAnsi" w:hAnsiTheme="majorHAnsi" w:cs="Arial Narrow"/>
        </w:rPr>
        <w:t xml:space="preserve">To monitor the use of data in the school including the collation of feedback for a variety of stake holders including for the purpose of learning and teaching, events etc.  To evaluate the provision and its quality and use these findings to create action plans for continuous improvement. To be responsible for the implementation of these plans alongside the designated person with responsibility for that area. </w:t>
      </w:r>
    </w:p>
    <w:p w:rsidR="005A5090" w:rsidRDefault="00213CDD">
      <w:pPr>
        <w:widowControl w:val="0"/>
        <w:numPr>
          <w:ilvl w:val="0"/>
          <w:numId w:val="1"/>
        </w:numPr>
        <w:autoSpaceDE w:val="0"/>
        <w:autoSpaceDN w:val="0"/>
        <w:adjustRightInd w:val="0"/>
        <w:spacing w:after="280"/>
        <w:ind w:left="426" w:hanging="426"/>
        <w:rPr>
          <w:rFonts w:asciiTheme="majorHAnsi" w:hAnsiTheme="majorHAnsi" w:cs="Arial Narrow"/>
        </w:rPr>
      </w:pPr>
      <w:r>
        <w:rPr>
          <w:rFonts w:asciiTheme="majorHAnsi" w:hAnsiTheme="majorHAnsi" w:cs="Arial Narrow"/>
        </w:rPr>
        <w:t xml:space="preserve">To work in partnership with all staff to ensure that their data needs are understood and inform the development of the school’s systems. </w:t>
      </w:r>
    </w:p>
    <w:p w:rsidR="005A5090" w:rsidRDefault="00213CDD">
      <w:pPr>
        <w:widowControl w:val="0"/>
        <w:numPr>
          <w:ilvl w:val="0"/>
          <w:numId w:val="1"/>
        </w:numPr>
        <w:autoSpaceDE w:val="0"/>
        <w:autoSpaceDN w:val="0"/>
        <w:adjustRightInd w:val="0"/>
        <w:spacing w:after="280"/>
        <w:ind w:left="426" w:hanging="426"/>
        <w:rPr>
          <w:rFonts w:asciiTheme="majorHAnsi" w:hAnsiTheme="majorHAnsi" w:cs="Arial Narrow"/>
        </w:rPr>
      </w:pPr>
      <w:r>
        <w:rPr>
          <w:rFonts w:ascii="Calibri" w:hAnsi="Calibri"/>
          <w:color w:val="000000"/>
        </w:rPr>
        <w:t>To manage the collation, analysis and reporting of data collected from various stakeholders for the purpose of self-evaluation and quality. </w:t>
      </w:r>
    </w:p>
    <w:p w:rsidR="005A5090" w:rsidRDefault="00213CDD">
      <w:pPr>
        <w:pStyle w:val="ListParagraph"/>
        <w:widowControl w:val="0"/>
        <w:numPr>
          <w:ilvl w:val="0"/>
          <w:numId w:val="1"/>
        </w:numPr>
        <w:autoSpaceDE w:val="0"/>
        <w:autoSpaceDN w:val="0"/>
        <w:adjustRightInd w:val="0"/>
        <w:spacing w:after="280"/>
        <w:ind w:left="426" w:hanging="426"/>
        <w:rPr>
          <w:rFonts w:ascii="Calibri" w:hAnsi="Calibri"/>
          <w:color w:val="000000"/>
        </w:rPr>
      </w:pPr>
      <w:r>
        <w:rPr>
          <w:rFonts w:ascii="Calibri" w:hAnsi="Calibri"/>
          <w:color w:val="000000"/>
        </w:rPr>
        <w:t>To manage the creation and maintenance of bands and sets.</w:t>
      </w:r>
    </w:p>
    <w:p w:rsidR="005A5090" w:rsidRDefault="00213CDD">
      <w:pPr>
        <w:widowControl w:val="0"/>
        <w:tabs>
          <w:tab w:val="left" w:pos="220"/>
          <w:tab w:val="left" w:pos="426"/>
        </w:tabs>
        <w:autoSpaceDE w:val="0"/>
        <w:autoSpaceDN w:val="0"/>
        <w:adjustRightInd w:val="0"/>
        <w:spacing w:after="280"/>
        <w:rPr>
          <w:rFonts w:ascii="Calibri" w:hAnsi="Calibri"/>
          <w:b/>
          <w:color w:val="000000"/>
        </w:rPr>
      </w:pPr>
      <w:r>
        <w:rPr>
          <w:rFonts w:ascii="Calibri" w:hAnsi="Calibri"/>
          <w:b/>
          <w:color w:val="000000"/>
        </w:rPr>
        <w:t>Assessment and Reporting</w:t>
      </w:r>
    </w:p>
    <w:p w:rsidR="005A5090" w:rsidRDefault="00213CDD">
      <w:pPr>
        <w:pStyle w:val="NormalWeb"/>
        <w:numPr>
          <w:ilvl w:val="0"/>
          <w:numId w:val="6"/>
        </w:numPr>
        <w:shd w:val="clear" w:color="auto" w:fill="FFFFFF"/>
        <w:ind w:left="426" w:hanging="426"/>
        <w:rPr>
          <w:rFonts w:ascii="Calibri" w:hAnsi="Calibri"/>
          <w:color w:val="000000"/>
        </w:rPr>
      </w:pPr>
      <w:r>
        <w:rPr>
          <w:rFonts w:ascii="Calibri" w:hAnsi="Calibri"/>
          <w:color w:val="000000"/>
        </w:rPr>
        <w:t>To manage the schools internal assessment and examination systems and structures.</w:t>
      </w:r>
    </w:p>
    <w:p w:rsidR="005A5090" w:rsidRDefault="005A5090">
      <w:pPr>
        <w:pStyle w:val="NormalWeb"/>
        <w:shd w:val="clear" w:color="auto" w:fill="FFFFFF"/>
        <w:ind w:left="426" w:hanging="502"/>
        <w:rPr>
          <w:rFonts w:ascii="Calibri" w:hAnsi="Calibri"/>
          <w:color w:val="000000"/>
        </w:rPr>
      </w:pPr>
    </w:p>
    <w:p w:rsidR="005A5090" w:rsidRDefault="00213CDD">
      <w:pPr>
        <w:pStyle w:val="NormalWeb"/>
        <w:numPr>
          <w:ilvl w:val="0"/>
          <w:numId w:val="6"/>
        </w:numPr>
        <w:shd w:val="clear" w:color="auto" w:fill="FFFFFF"/>
        <w:ind w:left="426" w:hanging="426"/>
        <w:rPr>
          <w:rFonts w:ascii="Calibri" w:hAnsi="Calibri"/>
          <w:color w:val="000000"/>
        </w:rPr>
      </w:pPr>
      <w:r>
        <w:rPr>
          <w:rFonts w:ascii="Calibri" w:hAnsi="Calibri"/>
          <w:color w:val="000000"/>
        </w:rPr>
        <w:t>To support the schools assessment, recording and reporting policy.</w:t>
      </w:r>
    </w:p>
    <w:p w:rsidR="005A5090" w:rsidRDefault="005A5090">
      <w:pPr>
        <w:pStyle w:val="NormalWeb"/>
        <w:shd w:val="clear" w:color="auto" w:fill="FFFFFF"/>
        <w:ind w:left="426" w:hanging="502"/>
        <w:rPr>
          <w:rFonts w:ascii="Calibri" w:hAnsi="Calibri"/>
          <w:color w:val="000000"/>
        </w:rPr>
      </w:pPr>
    </w:p>
    <w:p w:rsidR="005A5090" w:rsidRDefault="00213CDD">
      <w:pPr>
        <w:pStyle w:val="NormalWeb"/>
        <w:numPr>
          <w:ilvl w:val="0"/>
          <w:numId w:val="6"/>
        </w:numPr>
        <w:shd w:val="clear" w:color="auto" w:fill="FFFFFF"/>
        <w:ind w:left="426" w:hanging="426"/>
        <w:rPr>
          <w:rFonts w:ascii="Calibri" w:hAnsi="Calibri"/>
          <w:color w:val="000000"/>
        </w:rPr>
      </w:pPr>
      <w:r>
        <w:rPr>
          <w:rFonts w:ascii="Calibri" w:hAnsi="Calibri"/>
          <w:color w:val="000000"/>
        </w:rPr>
        <w:t>To manage and lead on the collation and compilation of reports based on tracking and assessment for parents.</w:t>
      </w:r>
    </w:p>
    <w:p w:rsidR="005A5090" w:rsidRDefault="005A5090">
      <w:pPr>
        <w:pStyle w:val="NormalWeb"/>
        <w:shd w:val="clear" w:color="auto" w:fill="FFFFFF"/>
        <w:ind w:left="426" w:hanging="502"/>
        <w:rPr>
          <w:rFonts w:ascii="Calibri" w:hAnsi="Calibri"/>
          <w:color w:val="000000"/>
        </w:rPr>
      </w:pPr>
    </w:p>
    <w:p w:rsidR="005A5090" w:rsidRDefault="00213CDD">
      <w:pPr>
        <w:pStyle w:val="NormalWeb"/>
        <w:numPr>
          <w:ilvl w:val="0"/>
          <w:numId w:val="6"/>
        </w:numPr>
        <w:shd w:val="clear" w:color="auto" w:fill="FFFFFF"/>
        <w:ind w:left="426" w:hanging="426"/>
        <w:rPr>
          <w:rFonts w:ascii="Calibri" w:hAnsi="Calibri"/>
          <w:color w:val="000000"/>
        </w:rPr>
      </w:pPr>
      <w:r>
        <w:rPr>
          <w:rFonts w:ascii="Calibri" w:hAnsi="Calibri"/>
          <w:color w:val="000000"/>
        </w:rPr>
        <w:t>To manage the organisation, collation and reporting of base line data for all learners new to the school.</w:t>
      </w:r>
    </w:p>
    <w:p w:rsidR="005A5090" w:rsidRDefault="005A5090">
      <w:pPr>
        <w:pStyle w:val="NormalWeb"/>
        <w:shd w:val="clear" w:color="auto" w:fill="FFFFFF"/>
        <w:rPr>
          <w:rFonts w:ascii="Calibri" w:hAnsi="Calibri"/>
          <w:color w:val="000000"/>
        </w:rPr>
      </w:pPr>
    </w:p>
    <w:p w:rsidR="005A5090" w:rsidRDefault="00213CDD">
      <w:pPr>
        <w:widowControl w:val="0"/>
        <w:autoSpaceDE w:val="0"/>
        <w:autoSpaceDN w:val="0"/>
        <w:adjustRightInd w:val="0"/>
        <w:spacing w:after="240"/>
        <w:rPr>
          <w:rFonts w:asciiTheme="majorHAnsi" w:hAnsiTheme="majorHAnsi" w:cs="Times"/>
          <w:b/>
        </w:rPr>
      </w:pPr>
      <w:r>
        <w:rPr>
          <w:rFonts w:asciiTheme="majorHAnsi" w:hAnsiTheme="majorHAnsi" w:cs="Times"/>
          <w:b/>
        </w:rPr>
        <w:t>Examinations (Internal &amp; External)</w:t>
      </w:r>
    </w:p>
    <w:p w:rsidR="005A5090" w:rsidRDefault="00213CDD">
      <w:pPr>
        <w:widowControl w:val="0"/>
        <w:numPr>
          <w:ilvl w:val="0"/>
          <w:numId w:val="2"/>
        </w:numPr>
        <w:autoSpaceDE w:val="0"/>
        <w:autoSpaceDN w:val="0"/>
        <w:adjustRightInd w:val="0"/>
        <w:spacing w:after="280"/>
        <w:ind w:left="426" w:hanging="426"/>
        <w:rPr>
          <w:rFonts w:asciiTheme="majorHAnsi" w:hAnsiTheme="majorHAnsi" w:cs="Arial Narrow"/>
        </w:rPr>
      </w:pPr>
      <w:r>
        <w:rPr>
          <w:rFonts w:asciiTheme="majorHAnsi" w:hAnsiTheme="majorHAnsi" w:cs="Arial Narrow"/>
        </w:rPr>
        <w:t xml:space="preserve">To manage all aspects of internal and external examinations and entries using SIMS. </w:t>
      </w:r>
    </w:p>
    <w:p w:rsidR="005A5090" w:rsidRDefault="00213CDD">
      <w:pPr>
        <w:widowControl w:val="0"/>
        <w:numPr>
          <w:ilvl w:val="0"/>
          <w:numId w:val="2"/>
        </w:numPr>
        <w:autoSpaceDE w:val="0"/>
        <w:autoSpaceDN w:val="0"/>
        <w:adjustRightInd w:val="0"/>
        <w:spacing w:after="280"/>
        <w:ind w:left="426" w:hanging="426"/>
        <w:rPr>
          <w:rFonts w:asciiTheme="majorHAnsi" w:hAnsiTheme="majorHAnsi" w:cs="Arial Narrow"/>
        </w:rPr>
      </w:pPr>
      <w:r>
        <w:rPr>
          <w:rFonts w:asciiTheme="majorHAnsi" w:hAnsiTheme="majorHAnsi" w:cs="Arial Narrow"/>
        </w:rPr>
        <w:t xml:space="preserve">To oversee and manage the arrangements of all practical aspects of examinations including: generating candidate and UCI numbers, invigilation, rooming, statement entry slips, student timetables and preparation of venue in liaison with the (SLT). </w:t>
      </w:r>
    </w:p>
    <w:p w:rsidR="005A5090" w:rsidRDefault="00213CDD">
      <w:pPr>
        <w:widowControl w:val="0"/>
        <w:numPr>
          <w:ilvl w:val="0"/>
          <w:numId w:val="2"/>
        </w:numPr>
        <w:autoSpaceDE w:val="0"/>
        <w:autoSpaceDN w:val="0"/>
        <w:adjustRightInd w:val="0"/>
        <w:spacing w:after="280"/>
        <w:ind w:left="426" w:hanging="426"/>
        <w:rPr>
          <w:rFonts w:asciiTheme="majorHAnsi" w:hAnsiTheme="majorHAnsi" w:cs="Arial Narrow"/>
        </w:rPr>
      </w:pPr>
      <w:r>
        <w:rPr>
          <w:rFonts w:asciiTheme="majorHAnsi" w:hAnsiTheme="majorHAnsi" w:cs="Arial Narrow"/>
        </w:rPr>
        <w:t xml:space="preserve">To manage, monitor and review relevant budgets ensuring best value principles are followed. </w:t>
      </w:r>
    </w:p>
    <w:p w:rsidR="005A5090" w:rsidRDefault="00213CDD">
      <w:pPr>
        <w:widowControl w:val="0"/>
        <w:numPr>
          <w:ilvl w:val="0"/>
          <w:numId w:val="2"/>
        </w:numPr>
        <w:autoSpaceDE w:val="0"/>
        <w:autoSpaceDN w:val="0"/>
        <w:adjustRightInd w:val="0"/>
        <w:spacing w:after="280"/>
        <w:ind w:left="426" w:hanging="426"/>
        <w:rPr>
          <w:rFonts w:asciiTheme="majorHAnsi" w:hAnsiTheme="majorHAnsi" w:cs="Arial Narrow"/>
        </w:rPr>
      </w:pPr>
      <w:r>
        <w:rPr>
          <w:rFonts w:asciiTheme="majorHAnsi" w:hAnsiTheme="majorHAnsi" w:cs="Arial Narrow"/>
        </w:rPr>
        <w:lastRenderedPageBreak/>
        <w:t>To manage the receipt and checking of entry fees and to liaise with those responsible for payment.</w:t>
      </w:r>
    </w:p>
    <w:p w:rsidR="005A5090" w:rsidRDefault="00213CDD">
      <w:pPr>
        <w:widowControl w:val="0"/>
        <w:numPr>
          <w:ilvl w:val="0"/>
          <w:numId w:val="2"/>
        </w:numPr>
        <w:autoSpaceDE w:val="0"/>
        <w:autoSpaceDN w:val="0"/>
        <w:adjustRightInd w:val="0"/>
        <w:spacing w:after="280"/>
        <w:ind w:left="426" w:hanging="426"/>
        <w:rPr>
          <w:rFonts w:asciiTheme="majorHAnsi" w:hAnsiTheme="majorHAnsi" w:cs="Arial Narrow"/>
        </w:rPr>
      </w:pPr>
      <w:r>
        <w:rPr>
          <w:rFonts w:asciiTheme="majorHAnsi" w:hAnsiTheme="majorHAnsi" w:cs="Arial Narrow"/>
        </w:rPr>
        <w:t>To manage queries from examination boards, staff, parents and students.</w:t>
      </w:r>
    </w:p>
    <w:p w:rsidR="005A5090" w:rsidRDefault="00213CDD">
      <w:pPr>
        <w:widowControl w:val="0"/>
        <w:numPr>
          <w:ilvl w:val="0"/>
          <w:numId w:val="2"/>
        </w:numPr>
        <w:autoSpaceDE w:val="0"/>
        <w:autoSpaceDN w:val="0"/>
        <w:adjustRightInd w:val="0"/>
        <w:spacing w:after="280"/>
        <w:ind w:left="426" w:hanging="426"/>
        <w:rPr>
          <w:rFonts w:asciiTheme="majorHAnsi" w:hAnsiTheme="majorHAnsi" w:cs="Arial Narrow"/>
        </w:rPr>
      </w:pPr>
      <w:r>
        <w:rPr>
          <w:rFonts w:asciiTheme="majorHAnsi" w:hAnsiTheme="majorHAnsi" w:cs="Arial"/>
          <w:lang w:val="en-GB"/>
        </w:rPr>
        <w:t xml:space="preserve">To keep up to date with changes in regulations for a variety of examination boards and to </w:t>
      </w:r>
      <w:r>
        <w:rPr>
          <w:rFonts w:asciiTheme="majorHAnsi" w:hAnsiTheme="majorHAnsi" w:cs="Arial Narrow"/>
        </w:rPr>
        <w:t>disseminate information about examinations to staff, students and their parents.</w:t>
      </w:r>
    </w:p>
    <w:p w:rsidR="005A5090" w:rsidRDefault="00213CDD">
      <w:pPr>
        <w:widowControl w:val="0"/>
        <w:numPr>
          <w:ilvl w:val="0"/>
          <w:numId w:val="2"/>
        </w:numPr>
        <w:autoSpaceDE w:val="0"/>
        <w:autoSpaceDN w:val="0"/>
        <w:adjustRightInd w:val="0"/>
        <w:spacing w:after="280"/>
        <w:ind w:left="426" w:hanging="426"/>
        <w:rPr>
          <w:rFonts w:asciiTheme="majorHAnsi" w:hAnsiTheme="majorHAnsi" w:cs="Arial Narrow"/>
        </w:rPr>
      </w:pPr>
      <w:r>
        <w:rPr>
          <w:rFonts w:asciiTheme="majorHAnsi" w:hAnsiTheme="majorHAnsi" w:cs="Arial Narrow"/>
        </w:rPr>
        <w:t xml:space="preserve">To manage the integrity and security of all examination papers at all times ensuring that the school is prepared for and meets all the inspection regulations required by individual examination boards. </w:t>
      </w:r>
    </w:p>
    <w:p w:rsidR="005A5090" w:rsidRDefault="00213CDD">
      <w:pPr>
        <w:numPr>
          <w:ilvl w:val="0"/>
          <w:numId w:val="2"/>
        </w:numPr>
        <w:ind w:left="426" w:hanging="426"/>
        <w:rPr>
          <w:rFonts w:asciiTheme="majorHAnsi" w:hAnsiTheme="majorHAnsi" w:cs="Arial"/>
          <w:lang w:val="en-GB"/>
        </w:rPr>
      </w:pPr>
      <w:r>
        <w:rPr>
          <w:rFonts w:asciiTheme="majorHAnsi" w:hAnsiTheme="majorHAnsi" w:cs="Arial"/>
          <w:lang w:val="en-GB"/>
        </w:rPr>
        <w:t>To manage the collection of all coursework marks/materials and estimated grades and responsible for sending to the relevant examination boards and moderators.</w:t>
      </w:r>
    </w:p>
    <w:p w:rsidR="005A5090" w:rsidRDefault="005A5090">
      <w:pPr>
        <w:ind w:left="426"/>
        <w:rPr>
          <w:rFonts w:asciiTheme="majorHAnsi" w:hAnsiTheme="majorHAnsi" w:cs="Arial"/>
          <w:lang w:val="en-GB"/>
        </w:rPr>
      </w:pPr>
    </w:p>
    <w:p w:rsidR="005A5090" w:rsidRDefault="00213CDD">
      <w:pPr>
        <w:numPr>
          <w:ilvl w:val="0"/>
          <w:numId w:val="2"/>
        </w:numPr>
        <w:ind w:left="426" w:hanging="426"/>
        <w:rPr>
          <w:rFonts w:asciiTheme="majorHAnsi" w:hAnsiTheme="majorHAnsi" w:cs="Arial"/>
          <w:lang w:val="en-GB"/>
        </w:rPr>
      </w:pPr>
      <w:r>
        <w:rPr>
          <w:rFonts w:asciiTheme="majorHAnsi" w:hAnsiTheme="majorHAnsi" w:cs="Arial"/>
          <w:lang w:val="en-GB"/>
        </w:rPr>
        <w:t>To ensure the security of exam papers and the dispatch to Parcelforce.</w:t>
      </w:r>
    </w:p>
    <w:p w:rsidR="005A5090" w:rsidRDefault="005A5090">
      <w:pPr>
        <w:pStyle w:val="ListParagraph"/>
        <w:rPr>
          <w:rFonts w:asciiTheme="majorHAnsi" w:hAnsiTheme="majorHAnsi" w:cs="Arial"/>
          <w:lang w:val="en-GB"/>
        </w:rPr>
      </w:pPr>
    </w:p>
    <w:p w:rsidR="005A5090" w:rsidRDefault="00213CDD">
      <w:pPr>
        <w:numPr>
          <w:ilvl w:val="0"/>
          <w:numId w:val="2"/>
        </w:numPr>
        <w:ind w:left="426" w:hanging="426"/>
        <w:rPr>
          <w:rFonts w:asciiTheme="majorHAnsi" w:hAnsiTheme="majorHAnsi" w:cs="Arial"/>
          <w:lang w:val="en-GB"/>
        </w:rPr>
      </w:pPr>
      <w:r>
        <w:rPr>
          <w:rFonts w:asciiTheme="majorHAnsi" w:hAnsiTheme="majorHAnsi" w:cs="Arial"/>
          <w:lang w:val="en-GB"/>
        </w:rPr>
        <w:t>To manage any special consideration applications on behalf of candidates as required.</w:t>
      </w:r>
    </w:p>
    <w:p w:rsidR="005A5090" w:rsidRDefault="005A5090">
      <w:pPr>
        <w:pStyle w:val="ListParagraph"/>
        <w:rPr>
          <w:rFonts w:asciiTheme="majorHAnsi" w:hAnsiTheme="majorHAnsi" w:cs="Arial"/>
          <w:lang w:val="en-GB"/>
        </w:rPr>
      </w:pPr>
    </w:p>
    <w:p w:rsidR="005A5090" w:rsidRDefault="00213CDD">
      <w:pPr>
        <w:numPr>
          <w:ilvl w:val="0"/>
          <w:numId w:val="2"/>
        </w:numPr>
        <w:ind w:left="426" w:hanging="426"/>
        <w:rPr>
          <w:rFonts w:asciiTheme="majorHAnsi" w:hAnsiTheme="majorHAnsi" w:cs="Arial"/>
          <w:lang w:val="en-GB"/>
        </w:rPr>
      </w:pPr>
      <w:r>
        <w:rPr>
          <w:rFonts w:asciiTheme="majorHAnsi" w:hAnsiTheme="majorHAnsi" w:cs="Arial"/>
          <w:lang w:val="en-GB"/>
        </w:rPr>
        <w:t>To manage examination arrangements for access arrangement candidates liaising with SEN staff to provide readers; scribes etc. for pupils entitled to access arrangements.</w:t>
      </w:r>
    </w:p>
    <w:p w:rsidR="005A5090" w:rsidRDefault="005A5090">
      <w:pPr>
        <w:pStyle w:val="ListParagraph"/>
        <w:rPr>
          <w:rFonts w:asciiTheme="majorHAnsi" w:hAnsiTheme="majorHAnsi" w:cs="Arial"/>
          <w:lang w:val="en-GB"/>
        </w:rPr>
      </w:pPr>
    </w:p>
    <w:p w:rsidR="005A5090" w:rsidRDefault="00213CDD">
      <w:pPr>
        <w:widowControl w:val="0"/>
        <w:numPr>
          <w:ilvl w:val="0"/>
          <w:numId w:val="2"/>
        </w:numPr>
        <w:autoSpaceDE w:val="0"/>
        <w:autoSpaceDN w:val="0"/>
        <w:adjustRightInd w:val="0"/>
        <w:spacing w:after="280"/>
        <w:ind w:left="426" w:hanging="426"/>
        <w:rPr>
          <w:rFonts w:asciiTheme="majorHAnsi" w:hAnsiTheme="majorHAnsi" w:cs="Arial Narrow"/>
        </w:rPr>
      </w:pPr>
      <w:r>
        <w:rPr>
          <w:rFonts w:asciiTheme="majorHAnsi" w:hAnsiTheme="majorHAnsi" w:cs="Arial"/>
          <w:lang w:val="en-GB"/>
        </w:rPr>
        <w:t xml:space="preserve">To liaise with relevant Directors of Learning regarding the organisation of Controlled Assessments. </w:t>
      </w:r>
    </w:p>
    <w:p w:rsidR="005A5090" w:rsidRDefault="00213CDD">
      <w:pPr>
        <w:widowControl w:val="0"/>
        <w:numPr>
          <w:ilvl w:val="0"/>
          <w:numId w:val="2"/>
        </w:numPr>
        <w:autoSpaceDE w:val="0"/>
        <w:autoSpaceDN w:val="0"/>
        <w:adjustRightInd w:val="0"/>
        <w:spacing w:after="280"/>
        <w:ind w:left="426" w:hanging="426"/>
        <w:rPr>
          <w:rFonts w:asciiTheme="majorHAnsi" w:hAnsiTheme="majorHAnsi" w:cs="Arial Narrow"/>
        </w:rPr>
      </w:pPr>
      <w:r>
        <w:rPr>
          <w:rFonts w:asciiTheme="majorHAnsi" w:hAnsiTheme="majorHAnsi" w:cs="Arial"/>
          <w:lang w:val="en-GB"/>
        </w:rPr>
        <w:t xml:space="preserve">To liaise with SLT and complete all necessary paperwork in case of emergency scenarios arising during exams. </w:t>
      </w:r>
    </w:p>
    <w:p w:rsidR="005A5090" w:rsidRDefault="00213CDD">
      <w:pPr>
        <w:widowControl w:val="0"/>
        <w:numPr>
          <w:ilvl w:val="0"/>
          <w:numId w:val="2"/>
        </w:numPr>
        <w:autoSpaceDE w:val="0"/>
        <w:autoSpaceDN w:val="0"/>
        <w:adjustRightInd w:val="0"/>
        <w:spacing w:after="280"/>
        <w:ind w:left="426" w:hanging="426"/>
        <w:rPr>
          <w:rFonts w:asciiTheme="majorHAnsi" w:hAnsiTheme="majorHAnsi" w:cs="Arial Narrow"/>
        </w:rPr>
      </w:pPr>
      <w:r>
        <w:rPr>
          <w:rFonts w:asciiTheme="majorHAnsi" w:hAnsiTheme="majorHAnsi" w:cs="Arial"/>
          <w:lang w:val="en-GB"/>
        </w:rPr>
        <w:t>To liaise with Cover Officer for cover requirements and Facilities Team for actioning seating plans.</w:t>
      </w:r>
    </w:p>
    <w:p w:rsidR="005A5090" w:rsidRDefault="00213CDD">
      <w:pPr>
        <w:widowControl w:val="0"/>
        <w:numPr>
          <w:ilvl w:val="0"/>
          <w:numId w:val="2"/>
        </w:numPr>
        <w:autoSpaceDE w:val="0"/>
        <w:autoSpaceDN w:val="0"/>
        <w:adjustRightInd w:val="0"/>
        <w:spacing w:after="280"/>
        <w:ind w:left="426" w:hanging="426"/>
        <w:rPr>
          <w:rFonts w:asciiTheme="majorHAnsi" w:hAnsiTheme="majorHAnsi" w:cs="Arial Narrow"/>
        </w:rPr>
      </w:pPr>
      <w:r>
        <w:rPr>
          <w:rFonts w:asciiTheme="majorHAnsi" w:hAnsiTheme="majorHAnsi" w:cs="Arial"/>
          <w:lang w:val="en-GB"/>
        </w:rPr>
        <w:t>To manage all internal exams (CATS/Mocks/End of Year Assessments).</w:t>
      </w:r>
    </w:p>
    <w:p w:rsidR="005A5090" w:rsidRDefault="00213CDD">
      <w:pPr>
        <w:numPr>
          <w:ilvl w:val="0"/>
          <w:numId w:val="2"/>
        </w:numPr>
        <w:ind w:left="426" w:hanging="426"/>
        <w:rPr>
          <w:rFonts w:asciiTheme="majorHAnsi" w:hAnsiTheme="majorHAnsi" w:cs="Arial"/>
          <w:lang w:val="en-GB"/>
        </w:rPr>
      </w:pPr>
      <w:r>
        <w:rPr>
          <w:rFonts w:asciiTheme="majorHAnsi" w:hAnsiTheme="majorHAnsi" w:cs="Arial"/>
          <w:lang w:val="en-GB"/>
        </w:rPr>
        <w:t>To train, deploy and monitor the exam invigilators and distribute invigilation timetables.</w:t>
      </w:r>
    </w:p>
    <w:p w:rsidR="005A5090" w:rsidRDefault="005A5090">
      <w:pPr>
        <w:rPr>
          <w:rFonts w:asciiTheme="majorHAnsi" w:hAnsiTheme="majorHAnsi" w:cs="Arial"/>
          <w:lang w:val="en-GB"/>
        </w:rPr>
      </w:pPr>
    </w:p>
    <w:p w:rsidR="005A5090" w:rsidRDefault="00213CDD">
      <w:pPr>
        <w:numPr>
          <w:ilvl w:val="0"/>
          <w:numId w:val="2"/>
        </w:numPr>
        <w:ind w:left="426" w:hanging="426"/>
        <w:rPr>
          <w:rFonts w:asciiTheme="majorHAnsi" w:hAnsiTheme="majorHAnsi" w:cs="Arial"/>
          <w:lang w:val="en-GB"/>
        </w:rPr>
      </w:pPr>
      <w:r>
        <w:rPr>
          <w:rFonts w:asciiTheme="majorHAnsi" w:hAnsiTheme="majorHAnsi" w:cs="Arial Narrow"/>
        </w:rPr>
        <w:t xml:space="preserve">To be responsible for the management, production and facilitation of the transfer of GCSE data on results days for students. </w:t>
      </w:r>
    </w:p>
    <w:p w:rsidR="005A5090" w:rsidRDefault="005A5090">
      <w:pPr>
        <w:pStyle w:val="ListParagraph"/>
        <w:rPr>
          <w:rFonts w:asciiTheme="majorHAnsi" w:hAnsiTheme="majorHAnsi" w:cs="Arial"/>
          <w:lang w:val="en-GB"/>
        </w:rPr>
      </w:pPr>
    </w:p>
    <w:p w:rsidR="005A5090" w:rsidRDefault="00213CDD">
      <w:pPr>
        <w:numPr>
          <w:ilvl w:val="0"/>
          <w:numId w:val="2"/>
        </w:numPr>
        <w:ind w:left="426" w:hanging="426"/>
        <w:rPr>
          <w:rFonts w:asciiTheme="majorHAnsi" w:hAnsiTheme="majorHAnsi" w:cs="Arial"/>
          <w:lang w:val="en-GB"/>
        </w:rPr>
      </w:pPr>
      <w:r>
        <w:rPr>
          <w:rFonts w:asciiTheme="majorHAnsi" w:hAnsiTheme="majorHAnsi" w:cs="Arial Narrow"/>
        </w:rPr>
        <w:t xml:space="preserve">To co-ordinate and manage the requests for post results requests from parent/learner/teacher and communicate with all relevant examination bodies. </w:t>
      </w:r>
    </w:p>
    <w:p w:rsidR="005A5090" w:rsidRDefault="005A5090">
      <w:pPr>
        <w:pStyle w:val="ListParagraph"/>
        <w:rPr>
          <w:rFonts w:asciiTheme="majorHAnsi" w:hAnsiTheme="majorHAnsi" w:cs="Arial Narrow"/>
        </w:rPr>
      </w:pPr>
    </w:p>
    <w:p w:rsidR="005A5090" w:rsidRDefault="00213CDD">
      <w:pPr>
        <w:numPr>
          <w:ilvl w:val="0"/>
          <w:numId w:val="2"/>
        </w:numPr>
        <w:ind w:left="426" w:hanging="426"/>
        <w:rPr>
          <w:rFonts w:asciiTheme="majorHAnsi" w:hAnsiTheme="majorHAnsi" w:cs="Arial"/>
          <w:lang w:val="en-GB"/>
        </w:rPr>
      </w:pPr>
      <w:r>
        <w:rPr>
          <w:rFonts w:asciiTheme="majorHAnsi" w:hAnsiTheme="majorHAnsi" w:cs="Arial Narrow"/>
        </w:rPr>
        <w:t xml:space="preserve">To retrieve examination costs where appropriate and to arrange resits and remarks. </w:t>
      </w:r>
    </w:p>
    <w:p w:rsidR="005A5090" w:rsidRDefault="005A5090">
      <w:pPr>
        <w:pStyle w:val="ListParagraph"/>
        <w:rPr>
          <w:rFonts w:asciiTheme="majorHAnsi" w:hAnsiTheme="majorHAnsi" w:cs="Arial"/>
          <w:lang w:val="en-GB"/>
        </w:rPr>
      </w:pPr>
    </w:p>
    <w:p w:rsidR="005A5090" w:rsidRDefault="00213CDD">
      <w:pPr>
        <w:numPr>
          <w:ilvl w:val="0"/>
          <w:numId w:val="2"/>
        </w:numPr>
        <w:ind w:left="426" w:hanging="426"/>
        <w:rPr>
          <w:rFonts w:asciiTheme="majorHAnsi" w:hAnsiTheme="majorHAnsi" w:cs="Arial"/>
          <w:lang w:val="en-GB"/>
        </w:rPr>
      </w:pPr>
      <w:r>
        <w:rPr>
          <w:rFonts w:asciiTheme="majorHAnsi" w:hAnsiTheme="majorHAnsi" w:cs="Arial"/>
          <w:lang w:val="en-GB"/>
        </w:rPr>
        <w:t>To manage the outcome for remarks, receipt of scripts and appeals against results, liaising with parent/student and relevant colleagues.</w:t>
      </w:r>
    </w:p>
    <w:p w:rsidR="005A5090" w:rsidRDefault="005A5090">
      <w:pPr>
        <w:rPr>
          <w:rFonts w:asciiTheme="majorHAnsi" w:hAnsiTheme="majorHAnsi" w:cs="Arial"/>
          <w:lang w:val="en-GB"/>
        </w:rPr>
      </w:pPr>
    </w:p>
    <w:p w:rsidR="005A5090" w:rsidRDefault="00213CDD">
      <w:pPr>
        <w:widowControl w:val="0"/>
        <w:numPr>
          <w:ilvl w:val="0"/>
          <w:numId w:val="2"/>
        </w:numPr>
        <w:tabs>
          <w:tab w:val="left" w:pos="220"/>
          <w:tab w:val="left" w:pos="284"/>
        </w:tabs>
        <w:autoSpaceDE w:val="0"/>
        <w:autoSpaceDN w:val="0"/>
        <w:adjustRightInd w:val="0"/>
        <w:spacing w:after="280"/>
        <w:ind w:left="426" w:hanging="426"/>
        <w:rPr>
          <w:rFonts w:asciiTheme="majorHAnsi" w:hAnsiTheme="majorHAnsi" w:cs="Arial Narrow"/>
        </w:rPr>
      </w:pPr>
      <w:r>
        <w:rPr>
          <w:rFonts w:asciiTheme="majorHAnsi" w:hAnsiTheme="majorHAnsi" w:cs="Arial Narrow"/>
        </w:rPr>
        <w:t xml:space="preserve">To comply with the School’s Data Protection Policy and Code of Practice within the school. </w:t>
      </w:r>
    </w:p>
    <w:p w:rsidR="005A5090" w:rsidRDefault="00213CDD">
      <w:pPr>
        <w:widowControl w:val="0"/>
        <w:numPr>
          <w:ilvl w:val="0"/>
          <w:numId w:val="2"/>
        </w:numPr>
        <w:tabs>
          <w:tab w:val="left" w:pos="220"/>
          <w:tab w:val="left" w:pos="284"/>
        </w:tabs>
        <w:autoSpaceDE w:val="0"/>
        <w:autoSpaceDN w:val="0"/>
        <w:adjustRightInd w:val="0"/>
        <w:spacing w:after="280"/>
        <w:ind w:left="426" w:hanging="426"/>
        <w:rPr>
          <w:rFonts w:asciiTheme="majorHAnsi" w:hAnsiTheme="majorHAnsi" w:cs="Arial Narrow"/>
        </w:rPr>
      </w:pPr>
      <w:r>
        <w:rPr>
          <w:rFonts w:ascii="Calibri" w:hAnsi="Calibri"/>
          <w:color w:val="000000"/>
        </w:rPr>
        <w:lastRenderedPageBreak/>
        <w:t>To quality assure the systems, structures and procedures for vocational based qualifications.</w:t>
      </w:r>
    </w:p>
    <w:p w:rsidR="005A5090" w:rsidRDefault="00213CDD">
      <w:pPr>
        <w:widowControl w:val="0"/>
        <w:numPr>
          <w:ilvl w:val="0"/>
          <w:numId w:val="2"/>
        </w:numPr>
        <w:tabs>
          <w:tab w:val="left" w:pos="220"/>
          <w:tab w:val="left" w:pos="284"/>
        </w:tabs>
        <w:autoSpaceDE w:val="0"/>
        <w:autoSpaceDN w:val="0"/>
        <w:adjustRightInd w:val="0"/>
        <w:spacing w:after="280"/>
        <w:ind w:left="426" w:hanging="426"/>
        <w:rPr>
          <w:rFonts w:asciiTheme="majorHAnsi" w:hAnsiTheme="majorHAnsi" w:cs="Arial Narrow"/>
        </w:rPr>
      </w:pPr>
      <w:r>
        <w:rPr>
          <w:rFonts w:ascii="Calibri" w:hAnsi="Calibri"/>
          <w:color w:val="000000"/>
        </w:rPr>
        <w:t>To ensure exams related policies are updated and reviewed.</w:t>
      </w:r>
    </w:p>
    <w:p w:rsidR="005A5090" w:rsidRDefault="00213CDD">
      <w:pPr>
        <w:widowControl w:val="0"/>
        <w:numPr>
          <w:ilvl w:val="0"/>
          <w:numId w:val="2"/>
        </w:numPr>
        <w:tabs>
          <w:tab w:val="left" w:pos="220"/>
          <w:tab w:val="left" w:pos="284"/>
        </w:tabs>
        <w:autoSpaceDE w:val="0"/>
        <w:autoSpaceDN w:val="0"/>
        <w:adjustRightInd w:val="0"/>
        <w:spacing w:after="280"/>
        <w:ind w:left="426" w:hanging="426"/>
        <w:rPr>
          <w:rFonts w:asciiTheme="majorHAnsi" w:hAnsiTheme="majorHAnsi" w:cs="Arial Narrow"/>
        </w:rPr>
      </w:pPr>
      <w:r>
        <w:rPr>
          <w:rFonts w:ascii="Calibri" w:hAnsi="Calibri"/>
          <w:color w:val="000000"/>
        </w:rPr>
        <w:t xml:space="preserve">To check and administer the certificates for Presentation Evening. </w:t>
      </w:r>
    </w:p>
    <w:p w:rsidR="005A5090" w:rsidRDefault="00213CDD">
      <w:pPr>
        <w:jc w:val="both"/>
        <w:rPr>
          <w:rFonts w:asciiTheme="majorHAnsi" w:hAnsiTheme="majorHAnsi" w:cs="Arial"/>
          <w:b/>
        </w:rPr>
      </w:pPr>
      <w:r>
        <w:rPr>
          <w:rFonts w:asciiTheme="majorHAnsi" w:hAnsiTheme="majorHAnsi" w:cs="Arial"/>
          <w:b/>
        </w:rPr>
        <w:t>General</w:t>
      </w:r>
    </w:p>
    <w:p w:rsidR="005A5090" w:rsidRDefault="005A5090">
      <w:pPr>
        <w:jc w:val="both"/>
        <w:rPr>
          <w:rFonts w:asciiTheme="majorHAnsi" w:hAnsiTheme="majorHAnsi" w:cs="Arial"/>
          <w:b/>
        </w:rPr>
      </w:pPr>
    </w:p>
    <w:p w:rsidR="005A5090" w:rsidRDefault="00213CDD">
      <w:pPr>
        <w:numPr>
          <w:ilvl w:val="0"/>
          <w:numId w:val="7"/>
        </w:numPr>
        <w:tabs>
          <w:tab w:val="clear" w:pos="1440"/>
        </w:tabs>
        <w:ind w:left="426" w:hanging="426"/>
        <w:jc w:val="both"/>
        <w:rPr>
          <w:rFonts w:asciiTheme="majorHAnsi" w:hAnsiTheme="majorHAnsi" w:cs="Arial"/>
        </w:rPr>
      </w:pPr>
      <w:r>
        <w:rPr>
          <w:rFonts w:asciiTheme="majorHAnsi" w:hAnsiTheme="majorHAnsi" w:cs="Arial"/>
        </w:rPr>
        <w:t>Maintaining a high level of confidentiality.</w:t>
      </w:r>
    </w:p>
    <w:p w:rsidR="005A5090" w:rsidRDefault="00213CDD">
      <w:pPr>
        <w:numPr>
          <w:ilvl w:val="0"/>
          <w:numId w:val="7"/>
        </w:numPr>
        <w:tabs>
          <w:tab w:val="clear" w:pos="1440"/>
        </w:tabs>
        <w:ind w:left="426" w:hanging="426"/>
        <w:jc w:val="both"/>
        <w:rPr>
          <w:rFonts w:asciiTheme="majorHAnsi" w:hAnsiTheme="majorHAnsi" w:cs="Arial"/>
        </w:rPr>
      </w:pPr>
      <w:r>
        <w:rPr>
          <w:rFonts w:asciiTheme="majorHAnsi" w:hAnsiTheme="majorHAnsi" w:cs="Arial"/>
        </w:rPr>
        <w:t>Provide support to admin colleagues in relation to general office duties and reception.</w:t>
      </w:r>
    </w:p>
    <w:p w:rsidR="005A5090" w:rsidRDefault="00213CDD">
      <w:pPr>
        <w:numPr>
          <w:ilvl w:val="0"/>
          <w:numId w:val="7"/>
        </w:numPr>
        <w:tabs>
          <w:tab w:val="clear" w:pos="1440"/>
        </w:tabs>
        <w:ind w:left="426" w:hanging="426"/>
        <w:jc w:val="both"/>
        <w:rPr>
          <w:rFonts w:asciiTheme="majorHAnsi" w:hAnsiTheme="majorHAnsi" w:cs="Arial"/>
        </w:rPr>
      </w:pPr>
      <w:r>
        <w:rPr>
          <w:rFonts w:asciiTheme="majorHAnsi" w:hAnsiTheme="majorHAnsi" w:cs="Arial"/>
        </w:rPr>
        <w:t>Cooperating with the employers on all issues of health, safety and welfare.</w:t>
      </w:r>
    </w:p>
    <w:p w:rsidR="005A5090" w:rsidRDefault="00213CDD">
      <w:pPr>
        <w:numPr>
          <w:ilvl w:val="0"/>
          <w:numId w:val="7"/>
        </w:numPr>
        <w:tabs>
          <w:tab w:val="clear" w:pos="1440"/>
        </w:tabs>
        <w:ind w:left="426" w:hanging="426"/>
        <w:jc w:val="both"/>
        <w:rPr>
          <w:rFonts w:asciiTheme="majorHAnsi" w:hAnsiTheme="majorHAnsi" w:cs="Arial"/>
        </w:rPr>
      </w:pPr>
      <w:r>
        <w:rPr>
          <w:rFonts w:asciiTheme="majorHAnsi" w:hAnsiTheme="majorHAnsi" w:cs="Arial"/>
        </w:rPr>
        <w:t>Undergo basic First Aid Training and renew as and when appropriate.</w:t>
      </w:r>
    </w:p>
    <w:p w:rsidR="005A5090" w:rsidRDefault="00213CDD">
      <w:pPr>
        <w:numPr>
          <w:ilvl w:val="0"/>
          <w:numId w:val="7"/>
        </w:numPr>
        <w:tabs>
          <w:tab w:val="clear" w:pos="1440"/>
        </w:tabs>
        <w:ind w:left="426" w:hanging="426"/>
        <w:jc w:val="both"/>
        <w:rPr>
          <w:rFonts w:asciiTheme="majorHAnsi" w:hAnsiTheme="majorHAnsi" w:cs="Arial"/>
        </w:rPr>
      </w:pPr>
      <w:r>
        <w:rPr>
          <w:rFonts w:asciiTheme="majorHAnsi" w:hAnsiTheme="majorHAnsi" w:cs="Arial"/>
        </w:rPr>
        <w:t>Participate in the school Performance Management process.</w:t>
      </w:r>
    </w:p>
    <w:p w:rsidR="005A5090" w:rsidRDefault="00213CDD">
      <w:pPr>
        <w:numPr>
          <w:ilvl w:val="0"/>
          <w:numId w:val="7"/>
        </w:numPr>
        <w:tabs>
          <w:tab w:val="clear" w:pos="1440"/>
        </w:tabs>
        <w:ind w:left="426" w:hanging="426"/>
        <w:jc w:val="both"/>
        <w:rPr>
          <w:rFonts w:asciiTheme="majorHAnsi" w:hAnsiTheme="majorHAnsi" w:cs="Arial"/>
        </w:rPr>
      </w:pPr>
      <w:r>
        <w:rPr>
          <w:rFonts w:asciiTheme="majorHAnsi" w:hAnsiTheme="majorHAnsi" w:cs="Arial"/>
        </w:rPr>
        <w:t>Participate and engage in training and development activities as required.</w:t>
      </w:r>
    </w:p>
    <w:p w:rsidR="005A5090" w:rsidRDefault="00213CDD">
      <w:pPr>
        <w:numPr>
          <w:ilvl w:val="0"/>
          <w:numId w:val="7"/>
        </w:numPr>
        <w:tabs>
          <w:tab w:val="clear" w:pos="1440"/>
        </w:tabs>
        <w:ind w:left="426" w:hanging="426"/>
        <w:jc w:val="both"/>
        <w:rPr>
          <w:rFonts w:asciiTheme="majorHAnsi" w:hAnsiTheme="majorHAnsi" w:cs="Arial"/>
        </w:rPr>
      </w:pPr>
      <w:r>
        <w:rPr>
          <w:rFonts w:asciiTheme="majorHAnsi" w:hAnsiTheme="majorHAnsi" w:cs="Arial"/>
        </w:rPr>
        <w:t>Be aware of and comply with whole school policies and procedures ensuring you familiarise yourself regularly, particularly those relating to child protection, health and safety, confidentiality and data protection, reporting any concerns to an appropriate person.</w:t>
      </w:r>
    </w:p>
    <w:p w:rsidR="005A5090" w:rsidRDefault="00213CDD">
      <w:pPr>
        <w:numPr>
          <w:ilvl w:val="0"/>
          <w:numId w:val="7"/>
        </w:numPr>
        <w:tabs>
          <w:tab w:val="clear" w:pos="1440"/>
        </w:tabs>
        <w:ind w:left="426" w:hanging="426"/>
        <w:jc w:val="both"/>
        <w:rPr>
          <w:rFonts w:asciiTheme="majorHAnsi" w:hAnsiTheme="majorHAnsi" w:cs="Arial"/>
        </w:rPr>
      </w:pPr>
      <w:r>
        <w:rPr>
          <w:rFonts w:asciiTheme="majorHAnsi" w:hAnsiTheme="majorHAnsi" w:cs="Arial"/>
        </w:rPr>
        <w:t>A commitment to support the Muslim ethos of the school.</w:t>
      </w:r>
    </w:p>
    <w:p w:rsidR="005A5090" w:rsidRDefault="00213CDD">
      <w:pPr>
        <w:numPr>
          <w:ilvl w:val="0"/>
          <w:numId w:val="8"/>
        </w:numPr>
        <w:shd w:val="clear" w:color="auto" w:fill="FFFFFF"/>
        <w:tabs>
          <w:tab w:val="clear" w:pos="1440"/>
        </w:tabs>
        <w:spacing w:before="264" w:line="264" w:lineRule="exact"/>
        <w:ind w:left="426" w:right="24" w:hanging="426"/>
        <w:jc w:val="both"/>
        <w:rPr>
          <w:rFonts w:asciiTheme="majorHAnsi" w:hAnsiTheme="majorHAnsi" w:cs="Arial"/>
        </w:rPr>
      </w:pPr>
      <w:r>
        <w:rPr>
          <w:rFonts w:asciiTheme="majorHAnsi" w:hAnsiTheme="majorHAnsi" w:cs="Arial"/>
          <w:b/>
          <w:bCs/>
          <w:color w:val="000000"/>
        </w:rPr>
        <w:t xml:space="preserve">Customer Care </w:t>
      </w:r>
      <w:r>
        <w:rPr>
          <w:rFonts w:asciiTheme="majorHAnsi" w:hAnsiTheme="majorHAnsi" w:cs="Arial"/>
          <w:color w:val="000000"/>
        </w:rPr>
        <w:t xml:space="preserve">- To provide quality services that are what our customers want and need. To give customers the opportunity to comment or complain if they need to. To </w:t>
      </w:r>
      <w:r>
        <w:rPr>
          <w:rFonts w:asciiTheme="majorHAnsi" w:hAnsiTheme="majorHAnsi" w:cs="Arial"/>
          <w:color w:val="000000"/>
          <w:spacing w:val="-4"/>
        </w:rPr>
        <w:t xml:space="preserve">work with customers and do what needs to be done to meet their needs. To inform your </w:t>
      </w:r>
      <w:r>
        <w:rPr>
          <w:rFonts w:asciiTheme="majorHAnsi" w:hAnsiTheme="majorHAnsi" w:cs="Arial"/>
          <w:color w:val="000000"/>
          <w:spacing w:val="-5"/>
        </w:rPr>
        <w:t>manager about what customers say in relation to the services delivered.</w:t>
      </w:r>
    </w:p>
    <w:p w:rsidR="005A5090" w:rsidRDefault="00213CDD">
      <w:pPr>
        <w:numPr>
          <w:ilvl w:val="0"/>
          <w:numId w:val="8"/>
        </w:numPr>
        <w:shd w:val="clear" w:color="auto" w:fill="FFFFFF"/>
        <w:tabs>
          <w:tab w:val="clear" w:pos="1440"/>
        </w:tabs>
        <w:spacing w:before="264" w:line="264" w:lineRule="exact"/>
        <w:ind w:left="426" w:right="10" w:hanging="426"/>
        <w:jc w:val="both"/>
        <w:rPr>
          <w:rFonts w:asciiTheme="majorHAnsi" w:hAnsiTheme="majorHAnsi" w:cs="Arial"/>
        </w:rPr>
      </w:pPr>
      <w:r>
        <w:rPr>
          <w:rFonts w:asciiTheme="majorHAnsi" w:hAnsiTheme="majorHAnsi" w:cs="Arial"/>
          <w:b/>
          <w:bCs/>
          <w:color w:val="000000"/>
          <w:spacing w:val="6"/>
        </w:rPr>
        <w:t xml:space="preserve">Develop oneself and others </w:t>
      </w:r>
      <w:r>
        <w:rPr>
          <w:rFonts w:asciiTheme="majorHAnsi" w:hAnsiTheme="majorHAnsi" w:cs="Arial"/>
          <w:color w:val="000000"/>
          <w:spacing w:val="6"/>
        </w:rPr>
        <w:t xml:space="preserve">- To make every effort to access development </w:t>
      </w:r>
      <w:r>
        <w:rPr>
          <w:rFonts w:asciiTheme="majorHAnsi" w:hAnsiTheme="majorHAnsi" w:cs="Arial"/>
          <w:color w:val="000000"/>
          <w:spacing w:val="-5"/>
        </w:rPr>
        <w:t xml:space="preserve">opportunities and ensure you spend time with your manager identifying your development </w:t>
      </w:r>
      <w:r>
        <w:rPr>
          <w:rFonts w:asciiTheme="majorHAnsi" w:hAnsiTheme="majorHAnsi" w:cs="Arial"/>
          <w:color w:val="000000"/>
          <w:spacing w:val="1"/>
        </w:rPr>
        <w:t xml:space="preserve">needs through your personal development plan. To be ready to share learning with </w:t>
      </w:r>
      <w:r>
        <w:rPr>
          <w:rFonts w:asciiTheme="majorHAnsi" w:hAnsiTheme="majorHAnsi" w:cs="Arial"/>
          <w:color w:val="000000"/>
          <w:spacing w:val="-6"/>
        </w:rPr>
        <w:t>others.</w:t>
      </w:r>
    </w:p>
    <w:p w:rsidR="005A5090" w:rsidRDefault="00213CDD">
      <w:pPr>
        <w:numPr>
          <w:ilvl w:val="0"/>
          <w:numId w:val="8"/>
        </w:numPr>
        <w:shd w:val="clear" w:color="auto" w:fill="FFFFFF"/>
        <w:tabs>
          <w:tab w:val="clear" w:pos="1440"/>
        </w:tabs>
        <w:spacing w:before="264" w:line="264" w:lineRule="exact"/>
        <w:ind w:left="426" w:hanging="426"/>
        <w:jc w:val="both"/>
        <w:rPr>
          <w:rFonts w:asciiTheme="majorHAnsi" w:hAnsiTheme="majorHAnsi" w:cs="Arial"/>
          <w:color w:val="000000"/>
          <w:spacing w:val="-3"/>
        </w:rPr>
      </w:pPr>
      <w:r>
        <w:rPr>
          <w:rFonts w:asciiTheme="majorHAnsi" w:hAnsiTheme="majorHAnsi" w:cs="Arial"/>
          <w:b/>
          <w:bCs/>
          <w:color w:val="000000"/>
          <w:spacing w:val="-1"/>
        </w:rPr>
        <w:t xml:space="preserve">Valuing Diversity </w:t>
      </w:r>
      <w:r>
        <w:rPr>
          <w:rFonts w:asciiTheme="majorHAnsi" w:hAnsiTheme="majorHAnsi" w:cs="Arial"/>
          <w:color w:val="000000"/>
          <w:spacing w:val="-1"/>
        </w:rPr>
        <w:t xml:space="preserve">- To accept everyone has a right to their distinct identity. To treat </w:t>
      </w:r>
      <w:r>
        <w:rPr>
          <w:rFonts w:asciiTheme="majorHAnsi" w:hAnsiTheme="majorHAnsi" w:cs="Arial"/>
          <w:color w:val="000000"/>
          <w:spacing w:val="-2"/>
        </w:rPr>
        <w:t xml:space="preserve">everyone with dignity and respect and to ensure that what all our customers tell us is </w:t>
      </w:r>
      <w:r>
        <w:rPr>
          <w:rFonts w:asciiTheme="majorHAnsi" w:hAnsiTheme="majorHAnsi" w:cs="Arial"/>
          <w:color w:val="000000"/>
          <w:spacing w:val="-4"/>
        </w:rPr>
        <w:t xml:space="preserve">valued by reporting it back into the organisation. To be responsible for promoting and </w:t>
      </w:r>
      <w:r>
        <w:rPr>
          <w:rFonts w:asciiTheme="majorHAnsi" w:hAnsiTheme="majorHAnsi" w:cs="Arial"/>
          <w:color w:val="000000"/>
          <w:spacing w:val="-3"/>
        </w:rPr>
        <w:t>participating in the achievement of the school’s diversity and inclusion policy.</w:t>
      </w:r>
    </w:p>
    <w:p w:rsidR="005A5090" w:rsidRDefault="00213CDD">
      <w:pPr>
        <w:numPr>
          <w:ilvl w:val="0"/>
          <w:numId w:val="8"/>
        </w:numPr>
        <w:shd w:val="clear" w:color="auto" w:fill="FFFFFF"/>
        <w:tabs>
          <w:tab w:val="clear" w:pos="1440"/>
        </w:tabs>
        <w:spacing w:before="264" w:line="264" w:lineRule="exact"/>
        <w:ind w:left="426" w:hanging="426"/>
        <w:jc w:val="both"/>
        <w:rPr>
          <w:rFonts w:asciiTheme="majorHAnsi" w:hAnsiTheme="majorHAnsi" w:cs="Arial"/>
          <w:color w:val="000000"/>
          <w:spacing w:val="-3"/>
        </w:rPr>
      </w:pPr>
      <w:r>
        <w:rPr>
          <w:rFonts w:asciiTheme="majorHAnsi" w:hAnsiTheme="majorHAnsi" w:cs="Arial"/>
          <w:b/>
          <w:bCs/>
          <w:color w:val="000000"/>
          <w:spacing w:val="-1"/>
        </w:rPr>
        <w:t xml:space="preserve">Health and Safety </w:t>
      </w:r>
      <w:r>
        <w:rPr>
          <w:rFonts w:asciiTheme="majorHAnsi" w:hAnsiTheme="majorHAnsi" w:cs="Arial"/>
          <w:color w:val="000000"/>
          <w:spacing w:val="-3"/>
        </w:rPr>
        <w:t>– To operate safely within the workplace with regard to Health and Safety Legislation.</w:t>
      </w:r>
    </w:p>
    <w:p w:rsidR="005A5090" w:rsidRDefault="00213CDD">
      <w:pPr>
        <w:numPr>
          <w:ilvl w:val="0"/>
          <w:numId w:val="8"/>
        </w:numPr>
        <w:shd w:val="clear" w:color="auto" w:fill="FFFFFF"/>
        <w:tabs>
          <w:tab w:val="clear" w:pos="1440"/>
        </w:tabs>
        <w:spacing w:before="264" w:line="264" w:lineRule="exact"/>
        <w:ind w:left="426" w:hanging="426"/>
        <w:jc w:val="both"/>
        <w:rPr>
          <w:rFonts w:asciiTheme="majorHAnsi" w:hAnsiTheme="majorHAnsi" w:cs="Arial"/>
          <w:color w:val="000000"/>
          <w:spacing w:val="-3"/>
        </w:rPr>
      </w:pPr>
      <w:r>
        <w:rPr>
          <w:rFonts w:asciiTheme="majorHAnsi" w:hAnsiTheme="majorHAnsi" w:cs="Arial"/>
          <w:b/>
          <w:bCs/>
          <w:color w:val="000000"/>
          <w:spacing w:val="-1"/>
        </w:rPr>
        <w:t xml:space="preserve">Confidentiality </w:t>
      </w:r>
      <w:r>
        <w:rPr>
          <w:rFonts w:asciiTheme="majorHAnsi" w:hAnsiTheme="majorHAnsi" w:cs="Arial"/>
          <w:color w:val="000000"/>
          <w:spacing w:val="-3"/>
        </w:rPr>
        <w:t>– An acknowledgment of the need to maintain confidentiality at all times and to become aware of the National, Council and school/setting policies on Confidentiality and the management and sharing of information.</w:t>
      </w:r>
    </w:p>
    <w:p w:rsidR="005A5090" w:rsidRDefault="00213CDD">
      <w:pPr>
        <w:numPr>
          <w:ilvl w:val="0"/>
          <w:numId w:val="8"/>
        </w:numPr>
        <w:shd w:val="clear" w:color="auto" w:fill="FFFFFF"/>
        <w:tabs>
          <w:tab w:val="clear" w:pos="1440"/>
        </w:tabs>
        <w:spacing w:before="264" w:line="264" w:lineRule="exact"/>
        <w:ind w:left="426" w:hanging="426"/>
        <w:jc w:val="both"/>
        <w:rPr>
          <w:rFonts w:asciiTheme="majorHAnsi" w:hAnsiTheme="majorHAnsi" w:cs="Arial"/>
          <w:color w:val="000000"/>
          <w:spacing w:val="-3"/>
        </w:rPr>
      </w:pPr>
      <w:r>
        <w:rPr>
          <w:rFonts w:asciiTheme="majorHAnsi" w:hAnsiTheme="majorHAnsi" w:cs="Arial"/>
          <w:b/>
          <w:bCs/>
          <w:color w:val="000000"/>
          <w:spacing w:val="-1"/>
        </w:rPr>
        <w:t xml:space="preserve">Energy Efficiency </w:t>
      </w:r>
      <w:r>
        <w:rPr>
          <w:rFonts w:asciiTheme="majorHAnsi" w:hAnsiTheme="majorHAnsi" w:cs="Arial"/>
          <w:color w:val="000000"/>
          <w:spacing w:val="-3"/>
        </w:rPr>
        <w:t>– To promote energy efficiency throughout the workplace and within own area of activity.</w:t>
      </w:r>
    </w:p>
    <w:p w:rsidR="005A5090" w:rsidRDefault="00213CDD">
      <w:pPr>
        <w:shd w:val="clear" w:color="auto" w:fill="FFFFFF"/>
        <w:spacing w:before="264" w:line="264" w:lineRule="exact"/>
        <w:ind w:left="426"/>
        <w:jc w:val="both"/>
        <w:rPr>
          <w:rFonts w:asciiTheme="majorHAnsi" w:hAnsiTheme="majorHAnsi" w:cs="Arial"/>
          <w:b/>
          <w:color w:val="FF0000"/>
          <w:spacing w:val="-7"/>
          <w:w w:val="113"/>
        </w:rPr>
      </w:pPr>
      <w:r>
        <w:rPr>
          <w:rFonts w:asciiTheme="majorHAnsi" w:hAnsiTheme="majorHAnsi" w:cs="Arial"/>
          <w:b/>
          <w:bCs/>
          <w:color w:val="FF0000"/>
          <w:spacing w:val="-3"/>
        </w:rPr>
        <w:t xml:space="preserve">The post holder may reasonably be expected to undertake other duties commensurate with the level of responsibility that may be allocated from time </w:t>
      </w:r>
      <w:r>
        <w:rPr>
          <w:rFonts w:asciiTheme="majorHAnsi" w:hAnsiTheme="majorHAnsi" w:cs="Arial"/>
          <w:b/>
          <w:color w:val="FF0000"/>
          <w:spacing w:val="-7"/>
          <w:w w:val="113"/>
        </w:rPr>
        <w:t>to time.</w:t>
      </w:r>
    </w:p>
    <w:p w:rsidR="00105277" w:rsidRDefault="00105277">
      <w:pPr>
        <w:shd w:val="clear" w:color="auto" w:fill="FFFFFF"/>
        <w:spacing w:before="264" w:line="264" w:lineRule="exact"/>
        <w:ind w:left="426"/>
        <w:jc w:val="both"/>
        <w:rPr>
          <w:rFonts w:asciiTheme="majorHAnsi" w:hAnsiTheme="majorHAnsi" w:cs="Arial"/>
        </w:rPr>
      </w:pPr>
    </w:p>
    <w:p w:rsidR="000E7BFA" w:rsidRDefault="000E7BFA">
      <w:pPr>
        <w:shd w:val="clear" w:color="auto" w:fill="FFFFFF"/>
        <w:spacing w:before="264" w:line="264" w:lineRule="exact"/>
        <w:ind w:left="426"/>
        <w:jc w:val="both"/>
        <w:rPr>
          <w:rFonts w:asciiTheme="majorHAnsi" w:hAnsiTheme="majorHAnsi" w:cs="Arial"/>
        </w:rPr>
      </w:pPr>
    </w:p>
    <w:p w:rsidR="000E7BFA" w:rsidRDefault="00073760">
      <w:pPr>
        <w:shd w:val="clear" w:color="auto" w:fill="FFFFFF"/>
        <w:spacing w:before="264" w:line="264" w:lineRule="exact"/>
        <w:ind w:left="426"/>
        <w:jc w:val="both"/>
        <w:rPr>
          <w:rFonts w:asciiTheme="majorHAnsi" w:hAnsiTheme="majorHAnsi" w:cs="Arial"/>
        </w:rPr>
      </w:pPr>
      <w:r>
        <w:rPr>
          <w:rFonts w:asciiTheme="majorHAnsi" w:hAnsiTheme="majorHAnsi" w:cs="Arial"/>
        </w:rPr>
        <w:lastRenderedPageBreak/>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noProof/>
          <w:lang w:val="en-GB" w:eastAsia="en-GB"/>
        </w:rPr>
        <w:drawing>
          <wp:anchor distT="0" distB="0" distL="114300" distR="114300" simplePos="0" relativeHeight="251661312" behindDoc="1" locked="1" layoutInCell="1" allowOverlap="0" wp14:anchorId="2C5F13A8" wp14:editId="5681D033">
            <wp:simplePos x="0" y="0"/>
            <wp:positionH relativeFrom="page">
              <wp:posOffset>914400</wp:posOffset>
            </wp:positionH>
            <wp:positionV relativeFrom="page">
              <wp:posOffset>458470</wp:posOffset>
            </wp:positionV>
            <wp:extent cx="7556500" cy="10693400"/>
            <wp:effectExtent l="0" t="0" r="6350" b="0"/>
            <wp:wrapNone/>
            <wp:docPr id="2" name="Picture 2" descr="background_contin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_continua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BFA" w:rsidRDefault="000E7BFA">
      <w:pPr>
        <w:shd w:val="clear" w:color="auto" w:fill="FFFFFF"/>
        <w:spacing w:before="264" w:line="264" w:lineRule="exact"/>
        <w:ind w:left="426"/>
        <w:jc w:val="both"/>
        <w:rPr>
          <w:rFonts w:asciiTheme="majorHAnsi" w:hAnsiTheme="majorHAnsi" w:cs="Arial"/>
        </w:rPr>
      </w:pPr>
    </w:p>
    <w:p w:rsidR="00073760" w:rsidRDefault="00073760">
      <w:pPr>
        <w:shd w:val="clear" w:color="auto" w:fill="FFFFFF"/>
        <w:spacing w:before="264" w:line="264" w:lineRule="exact"/>
        <w:ind w:left="426"/>
        <w:jc w:val="both"/>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p>
    <w:p w:rsidR="000E7BFA" w:rsidRDefault="000E7BFA">
      <w:pPr>
        <w:shd w:val="clear" w:color="auto" w:fill="FFFFFF"/>
        <w:spacing w:before="264" w:line="264" w:lineRule="exact"/>
        <w:ind w:left="426"/>
        <w:jc w:val="both"/>
        <w:rPr>
          <w:rFonts w:asciiTheme="majorHAnsi" w:hAnsiTheme="majorHAnsi" w:cs="Arial"/>
        </w:rPr>
      </w:pPr>
    </w:p>
    <w:p w:rsidR="000E7BFA" w:rsidRDefault="000E7BFA">
      <w:pPr>
        <w:shd w:val="clear" w:color="auto" w:fill="FFFFFF"/>
        <w:spacing w:before="264" w:line="264" w:lineRule="exact"/>
        <w:ind w:left="426"/>
        <w:jc w:val="both"/>
        <w:rPr>
          <w:rFonts w:asciiTheme="majorHAnsi" w:hAnsiTheme="majorHAnsi" w:cs="Arial"/>
        </w:rPr>
      </w:pPr>
    </w:p>
    <w:p w:rsidR="000E7BFA" w:rsidRDefault="000E7BFA">
      <w:pPr>
        <w:shd w:val="clear" w:color="auto" w:fill="FFFFFF"/>
        <w:spacing w:before="264" w:line="264" w:lineRule="exact"/>
        <w:ind w:left="426"/>
        <w:jc w:val="both"/>
        <w:rPr>
          <w:rFonts w:asciiTheme="majorHAnsi" w:hAnsiTheme="majorHAnsi" w:cs="Arial"/>
        </w:rPr>
      </w:pPr>
    </w:p>
    <w:p w:rsidR="00105277" w:rsidRPr="00105277" w:rsidRDefault="00105277" w:rsidP="00105277">
      <w:pPr>
        <w:jc w:val="center"/>
        <w:rPr>
          <w:rFonts w:asciiTheme="majorHAnsi" w:hAnsiTheme="majorHAnsi" w:cs="Arial"/>
          <w:b/>
          <w:lang w:eastAsia="en-GB"/>
        </w:rPr>
      </w:pPr>
      <w:r w:rsidRPr="00105277">
        <w:rPr>
          <w:rFonts w:asciiTheme="majorHAnsi" w:hAnsiTheme="majorHAnsi" w:cs="Arial"/>
          <w:b/>
          <w:lang w:eastAsia="en-GB"/>
        </w:rPr>
        <w:t>PERSON SPECIFICATION</w:t>
      </w:r>
    </w:p>
    <w:p w:rsidR="000E7BFA" w:rsidRDefault="000E7BFA" w:rsidP="00105277">
      <w:pPr>
        <w:rPr>
          <w:rFonts w:asciiTheme="majorHAnsi" w:hAnsiTheme="majorHAnsi"/>
        </w:rPr>
      </w:pPr>
    </w:p>
    <w:p w:rsidR="000E7BFA" w:rsidRDefault="000E7BFA" w:rsidP="00105277">
      <w:pPr>
        <w:rPr>
          <w:rFonts w:asciiTheme="majorHAnsi" w:hAnsiTheme="majorHAnsi"/>
        </w:rPr>
      </w:pPr>
    </w:p>
    <w:p w:rsidR="00105277" w:rsidRPr="00105277" w:rsidRDefault="00105277" w:rsidP="00105277">
      <w:pPr>
        <w:rPr>
          <w:rFonts w:asciiTheme="majorHAnsi" w:hAnsiTheme="majorHAnsi"/>
        </w:rPr>
      </w:pPr>
      <w:r w:rsidRPr="00105277">
        <w:rPr>
          <w:rFonts w:asciiTheme="majorHAnsi" w:hAnsiTheme="majorHAnsi"/>
        </w:rPr>
        <w:t xml:space="preserve">This person specification lists the </w:t>
      </w:r>
      <w:r w:rsidRPr="00105277">
        <w:rPr>
          <w:rFonts w:asciiTheme="majorHAnsi" w:hAnsiTheme="majorHAnsi"/>
          <w:i/>
          <w:iCs/>
        </w:rPr>
        <w:t>essential/desirable</w:t>
      </w:r>
      <w:r w:rsidRPr="00105277">
        <w:rPr>
          <w:rFonts w:asciiTheme="majorHAnsi" w:hAnsiTheme="majorHAnsi"/>
        </w:rPr>
        <w:t xml:space="preserve"> requirements that are necessary for this role. In your application you should state clearly how you meet these requirements, as the panel will reach a decision on whether to short-list you or not based on the information you provide. </w:t>
      </w:r>
    </w:p>
    <w:p w:rsidR="00105277" w:rsidRPr="00105277" w:rsidRDefault="00105277" w:rsidP="00105277">
      <w:pPr>
        <w:rPr>
          <w:rFonts w:asciiTheme="majorHAnsi" w:hAnsiTheme="majorHAnsi"/>
        </w:rPr>
      </w:pPr>
      <w:r w:rsidRPr="00105277">
        <w:rPr>
          <w:rFonts w:asciiTheme="majorHAnsi" w:hAnsiTheme="majorHAnsi"/>
        </w:rPr>
        <w:t>Disabled candidates are guaranteed an interview if they meet the essential criteria</w:t>
      </w:r>
    </w:p>
    <w:p w:rsidR="00105277" w:rsidRPr="00105277" w:rsidRDefault="00105277" w:rsidP="00105277">
      <w:pPr>
        <w:pStyle w:val="Header"/>
        <w:tabs>
          <w:tab w:val="left" w:pos="720"/>
        </w:tabs>
        <w:jc w:val="both"/>
        <w:rPr>
          <w:rFonts w:asciiTheme="majorHAnsi" w:hAnsiTheme="majorHAnsi"/>
          <w:szCs w:val="24"/>
        </w:rPr>
      </w:pPr>
    </w:p>
    <w:p w:rsidR="00105277" w:rsidRPr="00105277" w:rsidRDefault="00105277" w:rsidP="00105277">
      <w:pPr>
        <w:pStyle w:val="Header"/>
        <w:tabs>
          <w:tab w:val="left" w:pos="720"/>
        </w:tabs>
        <w:jc w:val="both"/>
        <w:rPr>
          <w:rFonts w:asciiTheme="majorHAnsi" w:hAnsiTheme="majorHAnsi"/>
          <w:szCs w:val="24"/>
        </w:rPr>
      </w:pPr>
    </w:p>
    <w:tbl>
      <w:tblPr>
        <w:tblW w:w="10348"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9497"/>
      </w:tblGrid>
      <w:tr w:rsidR="00105277" w:rsidRPr="00105277" w:rsidTr="008069BC">
        <w:trPr>
          <w:trHeight w:val="1515"/>
        </w:trPr>
        <w:tc>
          <w:tcPr>
            <w:tcW w:w="10348" w:type="dxa"/>
            <w:gridSpan w:val="2"/>
            <w:tcBorders>
              <w:top w:val="single" w:sz="4" w:space="0" w:color="auto"/>
              <w:left w:val="single" w:sz="4" w:space="0" w:color="auto"/>
              <w:bottom w:val="single" w:sz="4" w:space="0" w:color="auto"/>
              <w:right w:val="single" w:sz="4" w:space="0" w:color="auto"/>
            </w:tcBorders>
            <w:hideMark/>
          </w:tcPr>
          <w:p w:rsidR="00105277" w:rsidRPr="00105277" w:rsidRDefault="00105277" w:rsidP="008069BC">
            <w:pPr>
              <w:pStyle w:val="Header"/>
              <w:tabs>
                <w:tab w:val="left" w:pos="720"/>
              </w:tabs>
              <w:rPr>
                <w:rFonts w:asciiTheme="majorHAnsi" w:hAnsiTheme="majorHAnsi"/>
                <w:b/>
                <w:szCs w:val="24"/>
              </w:rPr>
            </w:pPr>
          </w:p>
          <w:p w:rsidR="00105277" w:rsidRPr="00105277" w:rsidRDefault="00105277" w:rsidP="008069BC">
            <w:pPr>
              <w:pStyle w:val="Header"/>
              <w:tabs>
                <w:tab w:val="left" w:pos="720"/>
              </w:tabs>
              <w:rPr>
                <w:rFonts w:asciiTheme="majorHAnsi" w:hAnsiTheme="majorHAnsi"/>
                <w:b/>
                <w:szCs w:val="24"/>
              </w:rPr>
            </w:pPr>
          </w:p>
          <w:p w:rsidR="00105277" w:rsidRPr="00105277" w:rsidRDefault="00105277" w:rsidP="008069BC">
            <w:pPr>
              <w:pStyle w:val="Header"/>
              <w:tabs>
                <w:tab w:val="left" w:pos="720"/>
              </w:tabs>
              <w:rPr>
                <w:rFonts w:asciiTheme="majorHAnsi" w:hAnsiTheme="majorHAnsi"/>
                <w:b/>
                <w:szCs w:val="24"/>
              </w:rPr>
            </w:pPr>
          </w:p>
          <w:p w:rsidR="00105277" w:rsidRPr="00105277" w:rsidRDefault="00105277" w:rsidP="008069BC">
            <w:pPr>
              <w:pStyle w:val="Header"/>
              <w:tabs>
                <w:tab w:val="left" w:pos="720"/>
              </w:tabs>
              <w:rPr>
                <w:rFonts w:asciiTheme="majorHAnsi" w:hAnsiTheme="majorHAnsi"/>
                <w:b/>
                <w:szCs w:val="24"/>
              </w:rPr>
            </w:pPr>
          </w:p>
          <w:p w:rsidR="00105277" w:rsidRPr="00105277" w:rsidRDefault="00105277" w:rsidP="008069BC">
            <w:pPr>
              <w:pStyle w:val="Header"/>
              <w:tabs>
                <w:tab w:val="left" w:pos="720"/>
              </w:tabs>
              <w:rPr>
                <w:rFonts w:asciiTheme="majorHAnsi" w:hAnsiTheme="majorHAnsi"/>
                <w:b/>
                <w:szCs w:val="24"/>
              </w:rPr>
            </w:pPr>
            <w:r w:rsidRPr="00105277">
              <w:rPr>
                <w:rFonts w:asciiTheme="majorHAnsi" w:hAnsiTheme="majorHAnsi"/>
                <w:b/>
                <w:szCs w:val="24"/>
              </w:rPr>
              <w:t>ESSENTIAL</w:t>
            </w:r>
          </w:p>
        </w:tc>
      </w:tr>
      <w:tr w:rsidR="00105277" w:rsidRPr="00105277" w:rsidTr="008069BC">
        <w:trPr>
          <w:trHeight w:val="397"/>
        </w:trPr>
        <w:tc>
          <w:tcPr>
            <w:tcW w:w="851" w:type="dxa"/>
            <w:tcBorders>
              <w:top w:val="single" w:sz="4" w:space="0" w:color="auto"/>
              <w:left w:val="single" w:sz="4" w:space="0" w:color="auto"/>
              <w:bottom w:val="single" w:sz="4" w:space="0" w:color="auto"/>
              <w:right w:val="nil"/>
            </w:tcBorders>
          </w:tcPr>
          <w:p w:rsidR="00105277" w:rsidRPr="00105277" w:rsidRDefault="00105277" w:rsidP="008069BC">
            <w:pPr>
              <w:pStyle w:val="Heade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hideMark/>
          </w:tcPr>
          <w:p w:rsidR="00105277" w:rsidRPr="00105277" w:rsidRDefault="00105277" w:rsidP="008069BC">
            <w:pPr>
              <w:pStyle w:val="Heading1"/>
              <w:rPr>
                <w:rFonts w:asciiTheme="majorHAnsi" w:hAnsiTheme="majorHAnsi"/>
                <w:szCs w:val="24"/>
              </w:rPr>
            </w:pPr>
            <w:r w:rsidRPr="00105277">
              <w:rPr>
                <w:rFonts w:asciiTheme="majorHAnsi" w:hAnsiTheme="majorHAnsi"/>
                <w:szCs w:val="24"/>
              </w:rPr>
              <w:t>Qualifications</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jc w:val="right"/>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366"/>
              <w:jc w:val="both"/>
              <w:rPr>
                <w:rFonts w:asciiTheme="majorHAnsi" w:hAnsiTheme="majorHAnsi"/>
              </w:rPr>
            </w:pPr>
            <w:r w:rsidRPr="00105277">
              <w:rPr>
                <w:rFonts w:asciiTheme="majorHAnsi" w:hAnsiTheme="majorHAnsi"/>
              </w:rPr>
              <w:t xml:space="preserve">GCSE English and </w:t>
            </w:r>
            <w:proofErr w:type="spellStart"/>
            <w:r w:rsidRPr="00105277">
              <w:rPr>
                <w:rFonts w:asciiTheme="majorHAnsi" w:hAnsiTheme="majorHAnsi"/>
              </w:rPr>
              <w:t>Maths</w:t>
            </w:r>
            <w:proofErr w:type="spellEnd"/>
            <w:r w:rsidRPr="00105277">
              <w:rPr>
                <w:rFonts w:asciiTheme="majorHAnsi" w:hAnsiTheme="majorHAnsi"/>
              </w:rPr>
              <w:t xml:space="preserve"> (minimum grade c)</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jc w:val="right"/>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366"/>
              <w:jc w:val="both"/>
              <w:rPr>
                <w:rFonts w:asciiTheme="majorHAnsi" w:hAnsiTheme="majorHAnsi"/>
              </w:rPr>
            </w:pPr>
            <w:r w:rsidRPr="00105277">
              <w:rPr>
                <w:rFonts w:asciiTheme="majorHAnsi" w:hAnsiTheme="majorHAnsi"/>
              </w:rPr>
              <w:t>Relevant qualification in office administration/management (NVQ Level 4) or willing to work towards</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jc w:val="right"/>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366"/>
              <w:jc w:val="both"/>
              <w:rPr>
                <w:rFonts w:asciiTheme="majorHAnsi" w:hAnsiTheme="majorHAnsi"/>
              </w:rPr>
            </w:pPr>
            <w:r w:rsidRPr="00105277">
              <w:rPr>
                <w:rFonts w:asciiTheme="majorHAnsi" w:hAnsiTheme="majorHAnsi"/>
              </w:rPr>
              <w:t>Willingness to undertake training as required</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8069BC">
            <w:pPr>
              <w:pStyle w:val="Header"/>
              <w:tabs>
                <w:tab w:val="left" w:pos="720"/>
              </w:tabs>
              <w:ind w:left="360"/>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366"/>
              <w:jc w:val="both"/>
              <w:rPr>
                <w:rFonts w:asciiTheme="majorHAnsi" w:hAnsiTheme="majorHAnsi"/>
                <w:b/>
              </w:rPr>
            </w:pPr>
            <w:r w:rsidRPr="00105277">
              <w:rPr>
                <w:rFonts w:asciiTheme="majorHAnsi" w:hAnsiTheme="majorHAnsi"/>
                <w:b/>
              </w:rPr>
              <w:t>Experience</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366"/>
              <w:jc w:val="both"/>
              <w:rPr>
                <w:rFonts w:asciiTheme="majorHAnsi" w:hAnsiTheme="majorHAnsi"/>
              </w:rPr>
            </w:pPr>
            <w:r w:rsidRPr="00105277">
              <w:rPr>
                <w:rFonts w:asciiTheme="majorHAnsi" w:hAnsiTheme="majorHAnsi"/>
              </w:rPr>
              <w:t xml:space="preserve">Experience of working in a role involving detailed </w:t>
            </w:r>
            <w:proofErr w:type="spellStart"/>
            <w:r w:rsidRPr="00105277">
              <w:rPr>
                <w:rFonts w:asciiTheme="majorHAnsi" w:hAnsiTheme="majorHAnsi"/>
              </w:rPr>
              <w:t>organisation</w:t>
            </w:r>
            <w:proofErr w:type="spellEnd"/>
            <w:r w:rsidRPr="00105277">
              <w:rPr>
                <w:rFonts w:asciiTheme="majorHAnsi" w:hAnsiTheme="majorHAnsi"/>
              </w:rPr>
              <w:t xml:space="preserve"> and planning</w:t>
            </w:r>
            <w:r>
              <w:rPr>
                <w:rFonts w:asciiTheme="majorHAnsi" w:hAnsiTheme="majorHAnsi"/>
              </w:rPr>
              <w:t>, including detailed knowledge of the exams, data and assessment processes</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366"/>
              <w:jc w:val="both"/>
              <w:rPr>
                <w:rFonts w:asciiTheme="majorHAnsi" w:hAnsiTheme="majorHAnsi"/>
              </w:rPr>
            </w:pPr>
            <w:r w:rsidRPr="00105277">
              <w:rPr>
                <w:rFonts w:asciiTheme="majorHAnsi" w:hAnsiTheme="majorHAnsi"/>
              </w:rPr>
              <w:t>Experience of working in a similar role in a school office environment at a senior level including managing, developing and training a highly effective team through change</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366"/>
              <w:jc w:val="both"/>
              <w:rPr>
                <w:rFonts w:asciiTheme="majorHAnsi" w:hAnsiTheme="majorHAnsi"/>
              </w:rPr>
            </w:pPr>
            <w:r w:rsidRPr="00105277">
              <w:rPr>
                <w:rFonts w:asciiTheme="majorHAnsi" w:hAnsiTheme="majorHAnsi"/>
              </w:rPr>
              <w:t>Ability to lead, coach and motivate staff within a performance management framework, providing professional development and effectively challenging and managing any underperformance</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366"/>
              <w:jc w:val="both"/>
              <w:rPr>
                <w:rFonts w:asciiTheme="majorHAnsi" w:hAnsiTheme="majorHAnsi"/>
              </w:rPr>
            </w:pPr>
            <w:r w:rsidRPr="00105277">
              <w:rPr>
                <w:rFonts w:asciiTheme="majorHAnsi" w:hAnsiTheme="majorHAnsi"/>
              </w:rPr>
              <w:t>Experience of managing and developing effective administrative systems</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366"/>
              <w:jc w:val="both"/>
              <w:rPr>
                <w:rFonts w:asciiTheme="majorHAnsi" w:hAnsiTheme="majorHAnsi"/>
              </w:rPr>
            </w:pPr>
            <w:r w:rsidRPr="00105277">
              <w:rPr>
                <w:rFonts w:asciiTheme="majorHAnsi" w:hAnsiTheme="majorHAnsi"/>
              </w:rPr>
              <w:t>Experience of providing high levels of customer service</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366"/>
              <w:jc w:val="both"/>
              <w:rPr>
                <w:rFonts w:asciiTheme="majorHAnsi" w:hAnsiTheme="majorHAnsi"/>
              </w:rPr>
            </w:pPr>
            <w:r w:rsidRPr="00105277">
              <w:rPr>
                <w:rFonts w:asciiTheme="majorHAnsi" w:hAnsiTheme="majorHAnsi"/>
              </w:rPr>
              <w:t>Relevant experience of SIMS</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366"/>
              <w:jc w:val="both"/>
              <w:rPr>
                <w:rFonts w:asciiTheme="majorHAnsi" w:hAnsiTheme="majorHAnsi"/>
              </w:rPr>
            </w:pPr>
            <w:r w:rsidRPr="00105277">
              <w:rPr>
                <w:rFonts w:asciiTheme="majorHAnsi" w:hAnsiTheme="majorHAnsi"/>
              </w:rPr>
              <w:t xml:space="preserve">Experience of the implementation, development, management and operation of </w:t>
            </w:r>
            <w:r w:rsidRPr="00105277">
              <w:rPr>
                <w:rFonts w:asciiTheme="majorHAnsi" w:hAnsiTheme="majorHAnsi"/>
              </w:rPr>
              <w:lastRenderedPageBreak/>
              <w:t>administrative systems</w:t>
            </w:r>
          </w:p>
        </w:tc>
      </w:tr>
      <w:tr w:rsidR="00105277" w:rsidRPr="00105277" w:rsidTr="008069BC">
        <w:trPr>
          <w:trHeight w:val="397"/>
        </w:trPr>
        <w:tc>
          <w:tcPr>
            <w:tcW w:w="851" w:type="dxa"/>
            <w:tcBorders>
              <w:top w:val="single" w:sz="4" w:space="0" w:color="auto"/>
              <w:left w:val="single" w:sz="4" w:space="0" w:color="auto"/>
              <w:bottom w:val="single" w:sz="4" w:space="0" w:color="auto"/>
              <w:right w:val="nil"/>
            </w:tcBorders>
          </w:tcPr>
          <w:p w:rsidR="00105277" w:rsidRPr="00105277" w:rsidRDefault="00105277" w:rsidP="008069BC">
            <w:pPr>
              <w:pStyle w:val="Header"/>
              <w:tabs>
                <w:tab w:val="left" w:pos="720"/>
              </w:tabs>
              <w:ind w:left="360"/>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hideMark/>
          </w:tcPr>
          <w:p w:rsidR="00105277" w:rsidRPr="00105277" w:rsidRDefault="00105277" w:rsidP="008069BC">
            <w:pPr>
              <w:pStyle w:val="BodyText"/>
              <w:ind w:right="366"/>
              <w:jc w:val="both"/>
              <w:rPr>
                <w:rFonts w:asciiTheme="majorHAnsi" w:hAnsiTheme="majorHAnsi"/>
                <w:sz w:val="24"/>
                <w:szCs w:val="24"/>
                <w:u w:val="none"/>
              </w:rPr>
            </w:pPr>
            <w:r w:rsidRPr="00105277">
              <w:rPr>
                <w:rFonts w:asciiTheme="majorHAnsi" w:hAnsiTheme="majorHAnsi"/>
                <w:sz w:val="24"/>
                <w:szCs w:val="24"/>
                <w:u w:val="none"/>
              </w:rPr>
              <w:t>Skills, Knowledge and Understanding</w:t>
            </w:r>
          </w:p>
        </w:tc>
      </w:tr>
      <w:tr w:rsidR="00105277" w:rsidRPr="00105277" w:rsidTr="008069BC">
        <w:trPr>
          <w:trHeight w:val="375"/>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pStyle w:val="BodyText"/>
              <w:ind w:right="366"/>
              <w:jc w:val="both"/>
              <w:rPr>
                <w:rFonts w:asciiTheme="majorHAnsi" w:hAnsiTheme="majorHAnsi"/>
                <w:b w:val="0"/>
                <w:sz w:val="24"/>
                <w:szCs w:val="24"/>
                <w:u w:val="none"/>
              </w:rPr>
            </w:pPr>
            <w:r w:rsidRPr="00105277">
              <w:rPr>
                <w:rFonts w:asciiTheme="majorHAnsi" w:hAnsiTheme="majorHAnsi"/>
                <w:b w:val="0"/>
                <w:sz w:val="24"/>
                <w:szCs w:val="24"/>
                <w:u w:val="none"/>
              </w:rPr>
              <w:t>Ability to relate effectively with colleagues, learners and their parents/carers</w:t>
            </w:r>
          </w:p>
        </w:tc>
      </w:tr>
      <w:tr w:rsidR="00105277" w:rsidRPr="00105277" w:rsidTr="008069BC">
        <w:trPr>
          <w:trHeight w:val="375"/>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pStyle w:val="BodyText"/>
              <w:ind w:right="366"/>
              <w:jc w:val="both"/>
              <w:rPr>
                <w:rFonts w:asciiTheme="majorHAnsi" w:hAnsiTheme="majorHAnsi"/>
                <w:b w:val="0"/>
                <w:sz w:val="24"/>
                <w:szCs w:val="24"/>
                <w:u w:val="none"/>
              </w:rPr>
            </w:pPr>
            <w:r w:rsidRPr="00105277">
              <w:rPr>
                <w:rFonts w:asciiTheme="majorHAnsi" w:hAnsiTheme="majorHAnsi"/>
                <w:b w:val="0"/>
                <w:sz w:val="24"/>
                <w:szCs w:val="24"/>
                <w:u w:val="none"/>
              </w:rPr>
              <w:t xml:space="preserve">Excellent ICT skills including Microsoft Office, SIMS Packages </w:t>
            </w:r>
          </w:p>
        </w:tc>
      </w:tr>
      <w:tr w:rsidR="00105277" w:rsidRPr="00105277" w:rsidTr="008069BC">
        <w:trPr>
          <w:trHeight w:val="375"/>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pStyle w:val="BodyText"/>
              <w:ind w:right="366"/>
              <w:jc w:val="both"/>
              <w:rPr>
                <w:rFonts w:asciiTheme="majorHAnsi" w:hAnsiTheme="majorHAnsi"/>
                <w:b w:val="0"/>
                <w:sz w:val="24"/>
                <w:szCs w:val="24"/>
                <w:u w:val="none"/>
              </w:rPr>
            </w:pPr>
            <w:r w:rsidRPr="00105277">
              <w:rPr>
                <w:rFonts w:asciiTheme="majorHAnsi" w:hAnsiTheme="majorHAnsi"/>
                <w:b w:val="0"/>
                <w:sz w:val="24"/>
                <w:szCs w:val="24"/>
                <w:u w:val="none"/>
              </w:rPr>
              <w:t>Excellent time management, organisational and administrative skills</w:t>
            </w:r>
          </w:p>
        </w:tc>
      </w:tr>
      <w:tr w:rsidR="00105277" w:rsidRPr="00105277" w:rsidTr="008069BC">
        <w:trPr>
          <w:trHeight w:val="375"/>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pStyle w:val="BodyText"/>
              <w:ind w:right="366"/>
              <w:jc w:val="both"/>
              <w:rPr>
                <w:rFonts w:asciiTheme="majorHAnsi" w:hAnsiTheme="majorHAnsi"/>
                <w:b w:val="0"/>
                <w:sz w:val="24"/>
                <w:szCs w:val="24"/>
                <w:u w:val="none"/>
              </w:rPr>
            </w:pPr>
            <w:r w:rsidRPr="00105277">
              <w:rPr>
                <w:rFonts w:asciiTheme="majorHAnsi" w:hAnsiTheme="majorHAnsi"/>
                <w:b w:val="0"/>
                <w:sz w:val="24"/>
                <w:szCs w:val="24"/>
                <w:u w:val="none"/>
              </w:rPr>
              <w:t>Ability to communicate effectively at all levels</w:t>
            </w:r>
          </w:p>
        </w:tc>
      </w:tr>
      <w:tr w:rsidR="00105277" w:rsidRPr="00105277" w:rsidTr="008069BC">
        <w:trPr>
          <w:trHeight w:val="514"/>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pStyle w:val="BodyText"/>
              <w:ind w:right="366"/>
              <w:jc w:val="both"/>
              <w:rPr>
                <w:rFonts w:asciiTheme="majorHAnsi" w:hAnsiTheme="majorHAnsi"/>
                <w:b w:val="0"/>
                <w:sz w:val="24"/>
                <w:szCs w:val="24"/>
                <w:u w:val="none"/>
              </w:rPr>
            </w:pPr>
            <w:r w:rsidRPr="00105277">
              <w:rPr>
                <w:rFonts w:asciiTheme="majorHAnsi" w:hAnsiTheme="majorHAnsi"/>
                <w:b w:val="0"/>
                <w:sz w:val="24"/>
                <w:szCs w:val="24"/>
                <w:u w:val="none"/>
              </w:rPr>
              <w:t>Full working knowledge of relevant policies/codes of practice and legislation</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pStyle w:val="BodyText"/>
              <w:ind w:right="366"/>
              <w:jc w:val="both"/>
              <w:rPr>
                <w:rFonts w:asciiTheme="majorHAnsi" w:hAnsiTheme="majorHAnsi"/>
                <w:b w:val="0"/>
                <w:sz w:val="24"/>
                <w:szCs w:val="24"/>
                <w:u w:val="none"/>
              </w:rPr>
            </w:pPr>
            <w:r w:rsidRPr="00105277">
              <w:rPr>
                <w:rFonts w:asciiTheme="majorHAnsi" w:hAnsiTheme="majorHAnsi"/>
                <w:b w:val="0"/>
                <w:sz w:val="24"/>
                <w:szCs w:val="24"/>
                <w:u w:val="none"/>
              </w:rPr>
              <w:t>Ability to work calmly under pressure</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pStyle w:val="BodyText"/>
              <w:ind w:right="366"/>
              <w:jc w:val="both"/>
              <w:rPr>
                <w:rFonts w:asciiTheme="majorHAnsi" w:hAnsiTheme="majorHAnsi"/>
                <w:b w:val="0"/>
                <w:sz w:val="24"/>
                <w:szCs w:val="24"/>
                <w:u w:val="none"/>
              </w:rPr>
            </w:pPr>
            <w:r w:rsidRPr="00105277">
              <w:rPr>
                <w:rFonts w:asciiTheme="majorHAnsi" w:hAnsiTheme="majorHAnsi"/>
                <w:b w:val="0"/>
                <w:sz w:val="24"/>
                <w:szCs w:val="24"/>
                <w:u w:val="none"/>
              </w:rPr>
              <w:t>Excellent interpersonal skills with the ability to communicate effectively and appropriately with people at all levels</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r w:rsidRPr="00105277">
              <w:rPr>
                <w:rFonts w:asciiTheme="majorHAnsi" w:hAnsiTheme="majorHAnsi"/>
                <w:szCs w:val="24"/>
              </w:rPr>
              <w:t>A</w:t>
            </w: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pStyle w:val="BodyText"/>
              <w:ind w:right="366"/>
              <w:jc w:val="both"/>
              <w:rPr>
                <w:rFonts w:asciiTheme="majorHAnsi" w:hAnsiTheme="majorHAnsi"/>
                <w:b w:val="0"/>
                <w:sz w:val="24"/>
                <w:szCs w:val="24"/>
                <w:u w:val="none"/>
              </w:rPr>
            </w:pPr>
            <w:r w:rsidRPr="00105277">
              <w:rPr>
                <w:rFonts w:asciiTheme="majorHAnsi" w:hAnsiTheme="majorHAnsi"/>
                <w:b w:val="0"/>
                <w:sz w:val="24"/>
                <w:szCs w:val="24"/>
                <w:u w:val="none"/>
              </w:rPr>
              <w:t xml:space="preserve">Ability to prioritise and balance competing activities </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pStyle w:val="BodyText"/>
              <w:ind w:right="366"/>
              <w:jc w:val="both"/>
              <w:rPr>
                <w:rFonts w:asciiTheme="majorHAnsi" w:hAnsiTheme="majorHAnsi"/>
                <w:b w:val="0"/>
                <w:sz w:val="24"/>
                <w:szCs w:val="24"/>
                <w:u w:val="none"/>
              </w:rPr>
            </w:pPr>
            <w:r w:rsidRPr="00105277">
              <w:rPr>
                <w:rFonts w:asciiTheme="majorHAnsi" w:hAnsiTheme="majorHAnsi"/>
                <w:b w:val="0"/>
                <w:sz w:val="24"/>
                <w:szCs w:val="24"/>
                <w:u w:val="none"/>
              </w:rPr>
              <w:t>Ability to work constructively as part of a team, understanding school roles and responsibilities and your own position within these</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8069BC">
            <w:pPr>
              <w:pStyle w:val="Header"/>
              <w:tabs>
                <w:tab w:val="left" w:pos="720"/>
              </w:tabs>
              <w:ind w:left="360"/>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pStyle w:val="BodyText"/>
              <w:ind w:right="366"/>
              <w:jc w:val="both"/>
              <w:rPr>
                <w:rFonts w:asciiTheme="majorHAnsi" w:hAnsiTheme="majorHAnsi"/>
                <w:b w:val="0"/>
                <w:sz w:val="24"/>
                <w:szCs w:val="24"/>
                <w:u w:val="none"/>
              </w:rPr>
            </w:pPr>
            <w:r w:rsidRPr="00105277">
              <w:rPr>
                <w:rFonts w:asciiTheme="majorHAnsi" w:hAnsiTheme="majorHAnsi"/>
                <w:sz w:val="24"/>
                <w:szCs w:val="24"/>
                <w:u w:val="none"/>
              </w:rPr>
              <w:t>Qualities</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pStyle w:val="BodyText"/>
              <w:ind w:right="366"/>
              <w:jc w:val="both"/>
              <w:rPr>
                <w:rFonts w:asciiTheme="majorHAnsi" w:hAnsiTheme="majorHAnsi"/>
                <w:b w:val="0"/>
                <w:sz w:val="24"/>
                <w:szCs w:val="24"/>
                <w:u w:val="none"/>
              </w:rPr>
            </w:pPr>
            <w:r w:rsidRPr="00105277">
              <w:rPr>
                <w:rFonts w:asciiTheme="majorHAnsi" w:hAnsiTheme="majorHAnsi"/>
                <w:b w:val="0"/>
                <w:sz w:val="24"/>
                <w:szCs w:val="24"/>
                <w:u w:val="none"/>
              </w:rPr>
              <w:t>A positive and enthusiastic attitude to working in a school environment</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pStyle w:val="BodyText"/>
              <w:ind w:right="366"/>
              <w:jc w:val="both"/>
              <w:rPr>
                <w:rFonts w:asciiTheme="majorHAnsi" w:hAnsiTheme="majorHAnsi"/>
                <w:b w:val="0"/>
                <w:sz w:val="24"/>
                <w:szCs w:val="24"/>
                <w:u w:val="none"/>
              </w:rPr>
            </w:pPr>
            <w:r w:rsidRPr="00105277">
              <w:rPr>
                <w:rFonts w:asciiTheme="majorHAnsi" w:hAnsiTheme="majorHAnsi"/>
                <w:b w:val="0"/>
                <w:sz w:val="24"/>
                <w:szCs w:val="24"/>
                <w:u w:val="none"/>
              </w:rPr>
              <w:t>Practising Muslim or sympathetic to and supportive of the Deobandi Hanafi School of Thought and possessing the inherent values of the Muslim faith</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pStyle w:val="BodyText"/>
              <w:ind w:right="366"/>
              <w:jc w:val="both"/>
              <w:rPr>
                <w:rFonts w:asciiTheme="majorHAnsi" w:hAnsiTheme="majorHAnsi"/>
                <w:b w:val="0"/>
                <w:sz w:val="24"/>
                <w:szCs w:val="24"/>
                <w:u w:val="none"/>
              </w:rPr>
            </w:pPr>
            <w:r w:rsidRPr="00105277">
              <w:rPr>
                <w:rFonts w:asciiTheme="majorHAnsi" w:hAnsiTheme="majorHAnsi"/>
                <w:b w:val="0"/>
                <w:sz w:val="24"/>
                <w:szCs w:val="24"/>
                <w:u w:val="none"/>
              </w:rPr>
              <w:t>Willingness and ability to seek solutions to problems</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pStyle w:val="BodyText"/>
              <w:ind w:right="366"/>
              <w:jc w:val="both"/>
              <w:rPr>
                <w:rFonts w:asciiTheme="majorHAnsi" w:hAnsiTheme="majorHAnsi"/>
                <w:b w:val="0"/>
                <w:sz w:val="24"/>
                <w:szCs w:val="24"/>
                <w:u w:val="none"/>
              </w:rPr>
            </w:pPr>
            <w:r w:rsidRPr="00105277">
              <w:rPr>
                <w:rFonts w:asciiTheme="majorHAnsi" w:hAnsiTheme="majorHAnsi"/>
                <w:b w:val="0"/>
                <w:sz w:val="24"/>
                <w:szCs w:val="24"/>
                <w:u w:val="none"/>
              </w:rPr>
              <w:t>Sensitivity to the needs of others and the ability to work effectively in a team and build teams</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pStyle w:val="BodyText"/>
              <w:ind w:right="366"/>
              <w:jc w:val="both"/>
              <w:rPr>
                <w:rFonts w:asciiTheme="majorHAnsi" w:hAnsiTheme="majorHAnsi"/>
                <w:b w:val="0"/>
                <w:sz w:val="24"/>
                <w:szCs w:val="24"/>
                <w:u w:val="none"/>
              </w:rPr>
            </w:pPr>
            <w:r w:rsidRPr="00105277">
              <w:rPr>
                <w:rFonts w:asciiTheme="majorHAnsi" w:hAnsiTheme="majorHAnsi"/>
                <w:b w:val="0"/>
                <w:sz w:val="24"/>
                <w:szCs w:val="24"/>
                <w:u w:val="none"/>
              </w:rPr>
              <w:t>Ability to work under pressure, welcoming both challenge and opportunity</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pStyle w:val="BodyText"/>
              <w:ind w:right="366"/>
              <w:jc w:val="both"/>
              <w:rPr>
                <w:rFonts w:asciiTheme="majorHAnsi" w:hAnsiTheme="majorHAnsi"/>
                <w:b w:val="0"/>
                <w:sz w:val="24"/>
                <w:szCs w:val="24"/>
                <w:u w:val="none"/>
              </w:rPr>
            </w:pPr>
            <w:r w:rsidRPr="00105277">
              <w:rPr>
                <w:rFonts w:asciiTheme="majorHAnsi" w:hAnsiTheme="majorHAnsi"/>
                <w:b w:val="0"/>
                <w:sz w:val="24"/>
                <w:szCs w:val="24"/>
                <w:u w:val="none"/>
              </w:rPr>
              <w:t>Flexibility and ability to respond creatively to changing needs and circumstances</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pStyle w:val="BodyText"/>
              <w:ind w:right="366"/>
              <w:jc w:val="both"/>
              <w:rPr>
                <w:rFonts w:asciiTheme="majorHAnsi" w:hAnsiTheme="majorHAnsi"/>
                <w:b w:val="0"/>
                <w:sz w:val="24"/>
                <w:szCs w:val="24"/>
                <w:u w:val="none"/>
              </w:rPr>
            </w:pPr>
            <w:r w:rsidRPr="00105277">
              <w:rPr>
                <w:rFonts w:asciiTheme="majorHAnsi" w:hAnsiTheme="majorHAnsi"/>
                <w:b w:val="0"/>
                <w:sz w:val="24"/>
                <w:szCs w:val="24"/>
                <w:u w:val="none"/>
              </w:rPr>
              <w:t>Sense of humour and enthusiasm</w:t>
            </w:r>
          </w:p>
        </w:tc>
      </w:tr>
      <w:tr w:rsidR="00105277" w:rsidRPr="00105277" w:rsidTr="008069BC">
        <w:trPr>
          <w:trHeight w:val="360"/>
        </w:trPr>
        <w:tc>
          <w:tcPr>
            <w:tcW w:w="851" w:type="dxa"/>
            <w:tcBorders>
              <w:top w:val="single" w:sz="4" w:space="0" w:color="auto"/>
              <w:left w:val="single" w:sz="4" w:space="0" w:color="auto"/>
              <w:bottom w:val="single" w:sz="4" w:space="0" w:color="auto"/>
              <w:right w:val="nil"/>
            </w:tcBorders>
          </w:tcPr>
          <w:p w:rsidR="00105277" w:rsidRPr="00105277" w:rsidRDefault="00105277" w:rsidP="00105277">
            <w:pPr>
              <w:pStyle w:val="Header"/>
              <w:numPr>
                <w:ilvl w:val="0"/>
                <w:numId w:val="12"/>
              </w:numPr>
              <w:tabs>
                <w:tab w:val="left" w:pos="720"/>
              </w:tabs>
              <w:rPr>
                <w:rFonts w:asciiTheme="majorHAnsi" w:hAnsiTheme="majorHAnsi"/>
                <w:szCs w:val="24"/>
              </w:rPr>
            </w:pPr>
          </w:p>
        </w:tc>
        <w:tc>
          <w:tcPr>
            <w:tcW w:w="9497" w:type="dxa"/>
            <w:tcBorders>
              <w:top w:val="single" w:sz="4" w:space="0" w:color="auto"/>
              <w:left w:val="single" w:sz="4" w:space="0" w:color="auto"/>
              <w:bottom w:val="single" w:sz="4" w:space="0" w:color="auto"/>
              <w:right w:val="single" w:sz="4" w:space="0" w:color="auto"/>
            </w:tcBorders>
          </w:tcPr>
          <w:p w:rsidR="00105277" w:rsidRPr="00105277" w:rsidRDefault="00105277" w:rsidP="008069BC">
            <w:pPr>
              <w:pStyle w:val="BodyText"/>
              <w:ind w:right="366"/>
              <w:jc w:val="both"/>
              <w:rPr>
                <w:rFonts w:asciiTheme="majorHAnsi" w:hAnsiTheme="majorHAnsi"/>
                <w:b w:val="0"/>
                <w:sz w:val="24"/>
                <w:szCs w:val="24"/>
                <w:u w:val="none"/>
              </w:rPr>
            </w:pPr>
            <w:r w:rsidRPr="00105277">
              <w:rPr>
                <w:rFonts w:asciiTheme="majorHAnsi" w:hAnsiTheme="majorHAnsi"/>
                <w:b w:val="0"/>
                <w:sz w:val="24"/>
                <w:szCs w:val="24"/>
                <w:u w:val="none"/>
              </w:rPr>
              <w:t>Ability to evaluate own performance and be proactive in approach to continuous professional development</w:t>
            </w:r>
          </w:p>
        </w:tc>
      </w:tr>
    </w:tbl>
    <w:p w:rsidR="00105277" w:rsidRPr="00105277" w:rsidRDefault="00105277">
      <w:pPr>
        <w:shd w:val="clear" w:color="auto" w:fill="FFFFFF"/>
        <w:spacing w:before="264" w:line="264" w:lineRule="exact"/>
        <w:ind w:left="426"/>
        <w:jc w:val="both"/>
        <w:rPr>
          <w:rFonts w:asciiTheme="majorHAnsi" w:hAnsiTheme="majorHAnsi" w:cs="Arial"/>
          <w:b/>
          <w:color w:val="FF0000"/>
          <w:spacing w:val="-7"/>
          <w:w w:val="113"/>
        </w:rPr>
      </w:pPr>
    </w:p>
    <w:sectPr w:rsidR="00105277" w:rsidRPr="00105277">
      <w:pgSz w:w="12240" w:h="15840"/>
      <w:pgMar w:top="993" w:right="1440" w:bottom="993"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6D13F4"/>
    <w:multiLevelType w:val="hybridMultilevel"/>
    <w:tmpl w:val="4E826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25C3FD6"/>
    <w:multiLevelType w:val="hybridMultilevel"/>
    <w:tmpl w:val="C7FEE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550A4A"/>
    <w:multiLevelType w:val="hybridMultilevel"/>
    <w:tmpl w:val="B9F0CA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990545F"/>
    <w:multiLevelType w:val="hybridMultilevel"/>
    <w:tmpl w:val="31842580"/>
    <w:lvl w:ilvl="0" w:tplc="0000000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AC1319"/>
    <w:multiLevelType w:val="hybridMultilevel"/>
    <w:tmpl w:val="A0FA1A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F3B7D13"/>
    <w:multiLevelType w:val="hybridMultilevel"/>
    <w:tmpl w:val="0C58F192"/>
    <w:lvl w:ilvl="0" w:tplc="0000000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9135FA"/>
    <w:multiLevelType w:val="hybridMultilevel"/>
    <w:tmpl w:val="041E6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7DE597C"/>
    <w:multiLevelType w:val="hybridMultilevel"/>
    <w:tmpl w:val="43544C50"/>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10"/>
  </w:num>
  <w:num w:numId="8">
    <w:abstractNumId w:val="6"/>
  </w:num>
  <w:num w:numId="9">
    <w:abstractNumId w:val="4"/>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90"/>
    <w:rsid w:val="00073760"/>
    <w:rsid w:val="000E7BFA"/>
    <w:rsid w:val="00105277"/>
    <w:rsid w:val="00213CDD"/>
    <w:rsid w:val="002A6388"/>
    <w:rsid w:val="00461178"/>
    <w:rsid w:val="005A5090"/>
    <w:rsid w:val="0082486B"/>
    <w:rsid w:val="009B1E70"/>
    <w:rsid w:val="00AC5924"/>
    <w:rsid w:val="00FC5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5277"/>
    <w:pPr>
      <w:keepNext/>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right="366"/>
      <w:jc w:val="both"/>
      <w:outlineLvl w:val="0"/>
    </w:pPr>
    <w:rPr>
      <w:rFonts w:ascii="Times New Roman" w:eastAsia="Times New Roman" w:hAnsi="Times New Roman" w:cs="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Pr>
      <w:rFonts w:ascii="Times New Roman" w:eastAsiaTheme="minorHAnsi" w:hAnsi="Times New Roman" w:cs="Times New Roman"/>
      <w:lang w:val="en-GB" w:eastAsia="en-GB"/>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character" w:customStyle="1" w:styleId="Heading1Char">
    <w:name w:val="Heading 1 Char"/>
    <w:basedOn w:val="DefaultParagraphFont"/>
    <w:link w:val="Heading1"/>
    <w:rsid w:val="00105277"/>
    <w:rPr>
      <w:rFonts w:ascii="Times New Roman" w:eastAsia="Times New Roman" w:hAnsi="Times New Roman" w:cs="Times New Roman"/>
      <w:b/>
      <w:bCs/>
      <w:szCs w:val="20"/>
      <w:lang w:val="en-GB"/>
    </w:rPr>
  </w:style>
  <w:style w:type="paragraph" w:styleId="Header">
    <w:name w:val="header"/>
    <w:basedOn w:val="Normal"/>
    <w:link w:val="HeaderChar"/>
    <w:unhideWhenUsed/>
    <w:rsid w:val="00105277"/>
    <w:pPr>
      <w:tabs>
        <w:tab w:val="center" w:pos="4153"/>
        <w:tab w:val="right" w:pos="8306"/>
      </w:tabs>
    </w:pPr>
    <w:rPr>
      <w:rFonts w:ascii="Times New Roman" w:eastAsia="Times New Roman" w:hAnsi="Times New Roman" w:cs="Times New Roman"/>
      <w:szCs w:val="20"/>
      <w:lang w:val="en-GB"/>
    </w:rPr>
  </w:style>
  <w:style w:type="character" w:customStyle="1" w:styleId="HeaderChar">
    <w:name w:val="Header Char"/>
    <w:basedOn w:val="DefaultParagraphFont"/>
    <w:link w:val="Header"/>
    <w:rsid w:val="00105277"/>
    <w:rPr>
      <w:rFonts w:ascii="Times New Roman" w:eastAsia="Times New Roman" w:hAnsi="Times New Roman" w:cs="Times New Roman"/>
      <w:szCs w:val="20"/>
      <w:lang w:val="en-GB"/>
    </w:rPr>
  </w:style>
  <w:style w:type="paragraph" w:styleId="BodyText">
    <w:name w:val="Body Text"/>
    <w:basedOn w:val="Normal"/>
    <w:link w:val="BodyTextChar"/>
    <w:unhideWhenUsed/>
    <w:rsid w:val="00105277"/>
    <w:rPr>
      <w:rFonts w:ascii="Times New Roman" w:eastAsia="Times New Roman" w:hAnsi="Times New Roman" w:cs="Times New Roman"/>
      <w:b/>
      <w:sz w:val="20"/>
      <w:szCs w:val="20"/>
      <w:u w:val="single"/>
      <w:lang w:val="en-GB"/>
    </w:rPr>
  </w:style>
  <w:style w:type="character" w:customStyle="1" w:styleId="BodyTextChar">
    <w:name w:val="Body Text Char"/>
    <w:basedOn w:val="DefaultParagraphFont"/>
    <w:link w:val="BodyText"/>
    <w:rsid w:val="00105277"/>
    <w:rPr>
      <w:rFonts w:ascii="Times New Roman" w:eastAsia="Times New Roman" w:hAnsi="Times New Roman" w:cs="Times New Roman"/>
      <w:b/>
      <w:sz w:val="20"/>
      <w:szCs w:val="20"/>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5277"/>
    <w:pPr>
      <w:keepNext/>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right="366"/>
      <w:jc w:val="both"/>
      <w:outlineLvl w:val="0"/>
    </w:pPr>
    <w:rPr>
      <w:rFonts w:ascii="Times New Roman" w:eastAsia="Times New Roman" w:hAnsi="Times New Roman" w:cs="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Pr>
      <w:rFonts w:ascii="Times New Roman" w:eastAsiaTheme="minorHAnsi" w:hAnsi="Times New Roman" w:cs="Times New Roman"/>
      <w:lang w:val="en-GB" w:eastAsia="en-GB"/>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character" w:customStyle="1" w:styleId="Heading1Char">
    <w:name w:val="Heading 1 Char"/>
    <w:basedOn w:val="DefaultParagraphFont"/>
    <w:link w:val="Heading1"/>
    <w:rsid w:val="00105277"/>
    <w:rPr>
      <w:rFonts w:ascii="Times New Roman" w:eastAsia="Times New Roman" w:hAnsi="Times New Roman" w:cs="Times New Roman"/>
      <w:b/>
      <w:bCs/>
      <w:szCs w:val="20"/>
      <w:lang w:val="en-GB"/>
    </w:rPr>
  </w:style>
  <w:style w:type="paragraph" w:styleId="Header">
    <w:name w:val="header"/>
    <w:basedOn w:val="Normal"/>
    <w:link w:val="HeaderChar"/>
    <w:unhideWhenUsed/>
    <w:rsid w:val="00105277"/>
    <w:pPr>
      <w:tabs>
        <w:tab w:val="center" w:pos="4153"/>
        <w:tab w:val="right" w:pos="8306"/>
      </w:tabs>
    </w:pPr>
    <w:rPr>
      <w:rFonts w:ascii="Times New Roman" w:eastAsia="Times New Roman" w:hAnsi="Times New Roman" w:cs="Times New Roman"/>
      <w:szCs w:val="20"/>
      <w:lang w:val="en-GB"/>
    </w:rPr>
  </w:style>
  <w:style w:type="character" w:customStyle="1" w:styleId="HeaderChar">
    <w:name w:val="Header Char"/>
    <w:basedOn w:val="DefaultParagraphFont"/>
    <w:link w:val="Header"/>
    <w:rsid w:val="00105277"/>
    <w:rPr>
      <w:rFonts w:ascii="Times New Roman" w:eastAsia="Times New Roman" w:hAnsi="Times New Roman" w:cs="Times New Roman"/>
      <w:szCs w:val="20"/>
      <w:lang w:val="en-GB"/>
    </w:rPr>
  </w:style>
  <w:style w:type="paragraph" w:styleId="BodyText">
    <w:name w:val="Body Text"/>
    <w:basedOn w:val="Normal"/>
    <w:link w:val="BodyTextChar"/>
    <w:unhideWhenUsed/>
    <w:rsid w:val="00105277"/>
    <w:rPr>
      <w:rFonts w:ascii="Times New Roman" w:eastAsia="Times New Roman" w:hAnsi="Times New Roman" w:cs="Times New Roman"/>
      <w:b/>
      <w:sz w:val="20"/>
      <w:szCs w:val="20"/>
      <w:u w:val="single"/>
      <w:lang w:val="en-GB"/>
    </w:rPr>
  </w:style>
  <w:style w:type="character" w:customStyle="1" w:styleId="BodyTextChar">
    <w:name w:val="Body Text Char"/>
    <w:basedOn w:val="DefaultParagraphFont"/>
    <w:link w:val="BodyText"/>
    <w:rsid w:val="00105277"/>
    <w:rPr>
      <w:rFonts w:ascii="Times New Roman" w:eastAsia="Times New Roman" w:hAnsi="Times New Roman" w:cs="Times New Roman"/>
      <w:b/>
      <w:sz w:val="20"/>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7845">
      <w:bodyDiv w:val="1"/>
      <w:marLeft w:val="0"/>
      <w:marRight w:val="0"/>
      <w:marTop w:val="0"/>
      <w:marBottom w:val="0"/>
      <w:divBdr>
        <w:top w:val="none" w:sz="0" w:space="0" w:color="auto"/>
        <w:left w:val="none" w:sz="0" w:space="0" w:color="auto"/>
        <w:bottom w:val="none" w:sz="0" w:space="0" w:color="auto"/>
        <w:right w:val="none" w:sz="0" w:space="0" w:color="auto"/>
      </w:divBdr>
    </w:div>
    <w:div w:id="342170403">
      <w:bodyDiv w:val="1"/>
      <w:marLeft w:val="0"/>
      <w:marRight w:val="0"/>
      <w:marTop w:val="0"/>
      <w:marBottom w:val="0"/>
      <w:divBdr>
        <w:top w:val="none" w:sz="0" w:space="0" w:color="auto"/>
        <w:left w:val="none" w:sz="0" w:space="0" w:color="auto"/>
        <w:bottom w:val="none" w:sz="0" w:space="0" w:color="auto"/>
        <w:right w:val="none" w:sz="0" w:space="0" w:color="auto"/>
      </w:divBdr>
    </w:div>
    <w:div w:id="788426825">
      <w:bodyDiv w:val="1"/>
      <w:marLeft w:val="0"/>
      <w:marRight w:val="0"/>
      <w:marTop w:val="0"/>
      <w:marBottom w:val="0"/>
      <w:divBdr>
        <w:top w:val="none" w:sz="0" w:space="0" w:color="auto"/>
        <w:left w:val="none" w:sz="0" w:space="0" w:color="auto"/>
        <w:bottom w:val="none" w:sz="0" w:space="0" w:color="auto"/>
        <w:right w:val="none" w:sz="0" w:space="0" w:color="auto"/>
      </w:divBdr>
    </w:div>
    <w:div w:id="1836799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D339F-C14B-4427-85F7-7EFAC296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Bolton Muslim Girls School</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999PATELI</dc:creator>
  <cp:lastModifiedBy>Dolan, Shirley</cp:lastModifiedBy>
  <cp:revision>2</cp:revision>
  <dcterms:created xsi:type="dcterms:W3CDTF">2018-04-19T14:49:00Z</dcterms:created>
  <dcterms:modified xsi:type="dcterms:W3CDTF">2018-04-19T14:49:00Z</dcterms:modified>
</cp:coreProperties>
</file>