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712BF245" w:rsidR="00EB54D3" w:rsidRPr="00E759FF" w:rsidRDefault="00EB702D" w:rsidP="004546D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J</w:t>
                  </w:r>
                  <w:r w:rsidR="004546D5">
                    <w:rPr>
                      <w:rFonts w:cs="Arial"/>
                      <w:sz w:val="28"/>
                      <w:szCs w:val="28"/>
                    </w:rPr>
                    <w:t>oint Intelligence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Manager</w:t>
                  </w:r>
                  <w:r w:rsidR="00EB54D3" w:rsidRPr="00E759F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28D1812D" w:rsidR="00EB54D3" w:rsidRPr="00E759FF" w:rsidRDefault="00EB702D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Strategy and Transformation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5886A823" w:rsidR="00EB54D3" w:rsidRDefault="000652F6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</w:t>
                  </w:r>
                  <w:r w:rsidR="00EB702D">
                    <w:rPr>
                      <w:rFonts w:cs="Arial"/>
                      <w:sz w:val="28"/>
                      <w:szCs w:val="28"/>
                    </w:rPr>
                    <w:t xml:space="preserve">12 </w:t>
                  </w:r>
                </w:p>
                <w:p w14:paraId="5E93859B" w14:textId="03EA57C3" w:rsidR="0013561C" w:rsidRPr="00893ED6" w:rsidRDefault="00EB702D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893ED6">
                    <w:rPr>
                      <w:rFonts w:cs="Arial"/>
                      <w:sz w:val="28"/>
                      <w:szCs w:val="28"/>
                    </w:rPr>
                    <w:t>£42</w:t>
                  </w:r>
                  <w:r w:rsidR="00893ED6">
                    <w:rPr>
                      <w:rFonts w:cs="Arial"/>
                      <w:sz w:val="28"/>
                      <w:szCs w:val="28"/>
                    </w:rPr>
                    <w:t>,</w:t>
                  </w:r>
                  <w:r w:rsidRPr="00893ED6">
                    <w:rPr>
                      <w:rFonts w:cs="Arial"/>
                      <w:sz w:val="28"/>
                      <w:szCs w:val="28"/>
                    </w:rPr>
                    <w:t>899 - £46</w:t>
                  </w:r>
                  <w:r w:rsidR="00893ED6">
                    <w:rPr>
                      <w:rFonts w:cs="Arial"/>
                      <w:sz w:val="28"/>
                      <w:szCs w:val="28"/>
                    </w:rPr>
                    <w:t>,</w:t>
                  </w:r>
                  <w:r w:rsidRPr="00893ED6">
                    <w:rPr>
                      <w:rFonts w:cs="Arial"/>
                      <w:sz w:val="28"/>
                      <w:szCs w:val="28"/>
                    </w:rPr>
                    <w:t>236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122235C4" w:rsidR="00EB54D3" w:rsidRPr="00E759FF" w:rsidRDefault="00EB702D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Service Manager – Strategy and Intelligence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752DB" w14:textId="77777777" w:rsidR="0075612C" w:rsidRPr="0075612C" w:rsidRDefault="0075612C" w:rsidP="00893ED6">
            <w:pPr>
              <w:tabs>
                <w:tab w:val="left" w:pos="360"/>
              </w:tabs>
              <w:outlineLvl w:val="0"/>
              <w:rPr>
                <w:rFonts w:cs="Arial"/>
                <w:sz w:val="16"/>
                <w:szCs w:val="24"/>
              </w:rPr>
            </w:pPr>
          </w:p>
          <w:p w14:paraId="5AB44B8B" w14:textId="5405E908" w:rsidR="00EB702D" w:rsidRPr="0075612C" w:rsidRDefault="000652F6" w:rsidP="00893ED6">
            <w:pPr>
              <w:tabs>
                <w:tab w:val="left" w:pos="360"/>
              </w:tabs>
              <w:outlineLvl w:val="0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You will </w:t>
            </w:r>
            <w:r w:rsidR="00EB702D" w:rsidRPr="0075612C">
              <w:rPr>
                <w:rFonts w:cs="Arial"/>
                <w:szCs w:val="24"/>
              </w:rPr>
              <w:t xml:space="preserve">lead and manage a team of research professionals </w:t>
            </w:r>
            <w:r w:rsidRPr="0075612C">
              <w:rPr>
                <w:rFonts w:cs="Arial"/>
                <w:szCs w:val="24"/>
              </w:rPr>
              <w:t xml:space="preserve">who </w:t>
            </w:r>
            <w:r w:rsidR="00567844" w:rsidRPr="0075612C">
              <w:rPr>
                <w:rFonts w:cs="Arial"/>
                <w:szCs w:val="24"/>
              </w:rPr>
              <w:t>provide needs</w:t>
            </w:r>
            <w:r w:rsidR="00EB702D" w:rsidRPr="0075612C">
              <w:rPr>
                <w:rFonts w:cs="Arial"/>
                <w:szCs w:val="24"/>
              </w:rPr>
              <w:t xml:space="preserve"> anal</w:t>
            </w:r>
            <w:r w:rsidRPr="0075612C">
              <w:rPr>
                <w:rFonts w:cs="Arial"/>
                <w:szCs w:val="24"/>
              </w:rPr>
              <w:t xml:space="preserve">ysis and research products, </w:t>
            </w:r>
            <w:r w:rsidR="00EB702D" w:rsidRPr="0075612C">
              <w:rPr>
                <w:rFonts w:cs="Arial"/>
                <w:szCs w:val="24"/>
              </w:rPr>
              <w:t>information management processes and syste</w:t>
            </w:r>
            <w:r w:rsidR="00567844" w:rsidRPr="0075612C">
              <w:rPr>
                <w:rFonts w:cs="Arial"/>
                <w:szCs w:val="24"/>
              </w:rPr>
              <w:t>ms for the council and partners</w:t>
            </w:r>
          </w:p>
          <w:p w14:paraId="19325512" w14:textId="77777777" w:rsidR="00567844" w:rsidRPr="0075612C" w:rsidRDefault="00567844" w:rsidP="000652F6">
            <w:pPr>
              <w:tabs>
                <w:tab w:val="left" w:pos="360"/>
              </w:tabs>
              <w:outlineLvl w:val="0"/>
              <w:rPr>
                <w:rFonts w:cs="Arial"/>
                <w:sz w:val="16"/>
                <w:szCs w:val="24"/>
              </w:rPr>
            </w:pPr>
          </w:p>
          <w:p w14:paraId="49544E61" w14:textId="04899661" w:rsidR="00EB702D" w:rsidRPr="0075612C" w:rsidRDefault="000652F6" w:rsidP="00893ED6">
            <w:pPr>
              <w:tabs>
                <w:tab w:val="left" w:pos="360"/>
              </w:tabs>
              <w:outlineLvl w:val="0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You will </w:t>
            </w:r>
            <w:r w:rsidR="006417AE" w:rsidRPr="0075612C">
              <w:rPr>
                <w:rFonts w:cs="Arial"/>
                <w:szCs w:val="24"/>
              </w:rPr>
              <w:t>assist the Service Manager</w:t>
            </w:r>
            <w:r w:rsidR="00EB702D" w:rsidRPr="0075612C">
              <w:rPr>
                <w:rFonts w:cs="Arial"/>
                <w:szCs w:val="24"/>
              </w:rPr>
              <w:t xml:space="preserve"> and Assistant Director by contributing towards developing strategies, programmes, processes and policies for the effective planning, management and delivery of corporate and partnership objectives within a collaborative framework</w:t>
            </w:r>
          </w:p>
          <w:p w14:paraId="39F4B1BD" w14:textId="77777777" w:rsidR="00567844" w:rsidRPr="0075612C" w:rsidRDefault="00567844" w:rsidP="00EB702D">
            <w:pPr>
              <w:tabs>
                <w:tab w:val="left" w:pos="360"/>
              </w:tabs>
              <w:outlineLvl w:val="0"/>
              <w:rPr>
                <w:rFonts w:cs="Arial"/>
                <w:spacing w:val="-2"/>
                <w:sz w:val="16"/>
                <w:szCs w:val="24"/>
              </w:rPr>
            </w:pPr>
          </w:p>
          <w:p w14:paraId="424FAB84" w14:textId="3141C33C" w:rsidR="00EB702D" w:rsidRPr="0075612C" w:rsidRDefault="000652F6" w:rsidP="00893ED6">
            <w:pPr>
              <w:tabs>
                <w:tab w:val="left" w:pos="360"/>
              </w:tabs>
              <w:outlineLvl w:val="0"/>
              <w:rPr>
                <w:rFonts w:cs="Arial"/>
                <w:szCs w:val="24"/>
              </w:rPr>
            </w:pPr>
            <w:r w:rsidRPr="0075612C">
              <w:rPr>
                <w:rFonts w:cs="Arial"/>
                <w:spacing w:val="-2"/>
                <w:szCs w:val="24"/>
              </w:rPr>
              <w:t xml:space="preserve">You will </w:t>
            </w:r>
            <w:r w:rsidR="000727CF" w:rsidRPr="0075612C">
              <w:rPr>
                <w:rFonts w:cs="Arial"/>
                <w:spacing w:val="-2"/>
                <w:szCs w:val="24"/>
              </w:rPr>
              <w:t>l</w:t>
            </w:r>
            <w:r w:rsidR="00EB702D" w:rsidRPr="0075612C">
              <w:rPr>
                <w:rFonts w:cs="Arial"/>
                <w:spacing w:val="-2"/>
                <w:szCs w:val="24"/>
              </w:rPr>
              <w:t>ead, develop and implement approaches for performance management, customer and performance insight, data quality, intelligence and knowledge management (in partnership with ot</w:t>
            </w:r>
            <w:r w:rsidR="00567844" w:rsidRPr="0075612C">
              <w:rPr>
                <w:rFonts w:cs="Arial"/>
                <w:spacing w:val="-2"/>
                <w:szCs w:val="24"/>
              </w:rPr>
              <w:t>her agencies where appropriate)</w:t>
            </w:r>
          </w:p>
          <w:p w14:paraId="0573BD59" w14:textId="77777777" w:rsidR="00EB702D" w:rsidRPr="0075612C" w:rsidRDefault="00EB702D" w:rsidP="00EB702D">
            <w:pPr>
              <w:tabs>
                <w:tab w:val="left" w:pos="360"/>
              </w:tabs>
              <w:outlineLvl w:val="0"/>
              <w:rPr>
                <w:rFonts w:cs="Arial"/>
                <w:sz w:val="16"/>
                <w:szCs w:val="24"/>
              </w:rPr>
            </w:pPr>
          </w:p>
          <w:p w14:paraId="2B226E0E" w14:textId="77777777" w:rsidR="00EB54D3" w:rsidRDefault="000652F6" w:rsidP="0075612C">
            <w:pPr>
              <w:tabs>
                <w:tab w:val="left" w:pos="-720"/>
              </w:tabs>
              <w:suppressAutoHyphens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You will </w:t>
            </w:r>
            <w:r w:rsidR="00EB702D" w:rsidRPr="0075612C">
              <w:rPr>
                <w:rFonts w:cs="Arial"/>
                <w:szCs w:val="24"/>
              </w:rPr>
              <w:t>contribute to the implementation of a joint intelligence function managing direct and virtual resources - delivering shared intelligence in relation to the social, economic, environmental and health needs of Wigan’s communities on behalf of Wigan Council and its strategic partners</w:t>
            </w:r>
            <w:r w:rsidR="0075612C" w:rsidRPr="0075612C">
              <w:rPr>
                <w:rFonts w:cs="Arial"/>
                <w:szCs w:val="24"/>
              </w:rPr>
              <w:t>.</w:t>
            </w:r>
          </w:p>
          <w:p w14:paraId="5E9385B8" w14:textId="579F9F18" w:rsidR="0075612C" w:rsidRPr="0075612C" w:rsidRDefault="0075612C" w:rsidP="0075612C">
            <w:pPr>
              <w:tabs>
                <w:tab w:val="left" w:pos="-720"/>
              </w:tabs>
              <w:suppressAutoHyphens/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B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BC623" w14:textId="2531644D" w:rsidR="00735C33" w:rsidRPr="0075612C" w:rsidRDefault="00735C33" w:rsidP="00AB7265">
            <w:pPr>
              <w:rPr>
                <w:rFonts w:cs="Arial"/>
                <w:sz w:val="16"/>
                <w:szCs w:val="24"/>
              </w:rPr>
            </w:pPr>
          </w:p>
          <w:p w14:paraId="6D37A759" w14:textId="31059524" w:rsidR="003E5273" w:rsidRPr="0075612C" w:rsidRDefault="00567844" w:rsidP="00AB7265">
            <w:pPr>
              <w:rPr>
                <w:rFonts w:cs="Arial"/>
                <w:b/>
                <w:szCs w:val="24"/>
              </w:rPr>
            </w:pPr>
            <w:r w:rsidRPr="0075612C">
              <w:rPr>
                <w:rFonts w:cs="Arial"/>
                <w:b/>
                <w:szCs w:val="24"/>
              </w:rPr>
              <w:t xml:space="preserve">On an </w:t>
            </w:r>
            <w:r w:rsidR="003E5273" w:rsidRPr="0075612C">
              <w:rPr>
                <w:rFonts w:cs="Arial"/>
                <w:b/>
                <w:szCs w:val="24"/>
              </w:rPr>
              <w:t>on-going basis you will:</w:t>
            </w:r>
            <w:r w:rsidR="00352CCD" w:rsidRPr="0075612C">
              <w:rPr>
                <w:rFonts w:cs="Arial"/>
                <w:b/>
                <w:szCs w:val="24"/>
              </w:rPr>
              <w:t xml:space="preserve"> </w:t>
            </w:r>
          </w:p>
          <w:p w14:paraId="3732D595" w14:textId="77777777" w:rsidR="00EB702D" w:rsidRPr="0075612C" w:rsidRDefault="00EB702D" w:rsidP="00AB7265">
            <w:pPr>
              <w:rPr>
                <w:rFonts w:cs="Arial"/>
                <w:b/>
                <w:color w:val="FF0000"/>
                <w:sz w:val="16"/>
                <w:szCs w:val="24"/>
              </w:rPr>
            </w:pPr>
          </w:p>
          <w:p w14:paraId="0B0A0A6E" w14:textId="77777777" w:rsidR="000652F6" w:rsidRPr="0075612C" w:rsidRDefault="00EB702D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>Work with partners on the development and implementation of a shared outcomes framework across the Health Partnership and Single Commissioning Function</w:t>
            </w:r>
            <w:r w:rsidR="007D2E91" w:rsidRPr="0075612C">
              <w:rPr>
                <w:rFonts w:cs="Arial"/>
                <w:szCs w:val="24"/>
              </w:rPr>
              <w:t xml:space="preserve"> and other key boards</w:t>
            </w:r>
          </w:p>
          <w:p w14:paraId="6CAAA088" w14:textId="77777777" w:rsidR="000652F6" w:rsidRPr="0075612C" w:rsidRDefault="007D2E91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>To develop the business intelligence reporting in to the Adults and Health Directorate</w:t>
            </w:r>
          </w:p>
          <w:p w14:paraId="5DD8109B" w14:textId="77777777" w:rsidR="000652F6" w:rsidRPr="0075612C" w:rsidRDefault="00113364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>Influence and enable Executive/Senior Management to determine service development and per</w:t>
            </w:r>
            <w:r w:rsidR="00812D25" w:rsidRPr="0075612C">
              <w:rPr>
                <w:rFonts w:cs="Arial"/>
                <w:szCs w:val="24"/>
              </w:rPr>
              <w:t>formance improvement priorities</w:t>
            </w:r>
          </w:p>
          <w:p w14:paraId="3061E681" w14:textId="77777777" w:rsidR="000652F6" w:rsidRPr="0075612C" w:rsidRDefault="00113364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>To oversee the submission of statutory reporting</w:t>
            </w:r>
          </w:p>
          <w:p w14:paraId="6E6B5206" w14:textId="61DB768A" w:rsidR="000652F6" w:rsidRPr="0075612C" w:rsidRDefault="00113364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To plan and manage an annual cycle of research and analysis so that the social, economic, environmental and health needs of </w:t>
            </w:r>
            <w:r w:rsidR="00567844" w:rsidRPr="0075612C">
              <w:rPr>
                <w:rFonts w:cs="Arial"/>
                <w:szCs w:val="24"/>
              </w:rPr>
              <w:t>W</w:t>
            </w:r>
            <w:r w:rsidRPr="0075612C">
              <w:rPr>
                <w:rFonts w:cs="Arial"/>
                <w:szCs w:val="24"/>
              </w:rPr>
              <w:t xml:space="preserve">igan’s communities are identified and used to inform partnership interventions </w:t>
            </w:r>
          </w:p>
          <w:p w14:paraId="26B1E3B2" w14:textId="156ECF4F" w:rsidR="000652F6" w:rsidRPr="0075612C" w:rsidRDefault="00EB702D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Support the Cabinet and Senior Management Team to develop the </w:t>
            </w:r>
            <w:r w:rsidR="00A966A6" w:rsidRPr="0075612C">
              <w:rPr>
                <w:rFonts w:cs="Arial"/>
                <w:szCs w:val="24"/>
              </w:rPr>
              <w:t>C</w:t>
            </w:r>
            <w:r w:rsidRPr="0075612C">
              <w:rPr>
                <w:rFonts w:cs="Arial"/>
                <w:szCs w:val="24"/>
              </w:rPr>
              <w:t>ouncil’s corporate and financial strategy and appropriate issues papers and strategies.</w:t>
            </w:r>
          </w:p>
          <w:p w14:paraId="2223AFFC" w14:textId="1173CC22" w:rsidR="00A966A6" w:rsidRPr="0075612C" w:rsidRDefault="00A966A6" w:rsidP="0075612C">
            <w:pPr>
              <w:numPr>
                <w:ilvl w:val="0"/>
                <w:numId w:val="18"/>
              </w:numPr>
              <w:ind w:left="714" w:hanging="357"/>
              <w:rPr>
                <w:rFonts w:eastAsia="Times New Roman" w:cs="Arial"/>
                <w:szCs w:val="24"/>
              </w:rPr>
            </w:pPr>
            <w:r w:rsidRPr="0075612C">
              <w:rPr>
                <w:rFonts w:eastAsia="Times New Roman" w:cs="Arial"/>
                <w:szCs w:val="24"/>
              </w:rPr>
              <w:t>Develop and use innovative models for research, evaluation and customer insight including cost benefit analysis, behavioural economics and risk stratification</w:t>
            </w:r>
            <w:r w:rsidR="00EA2F0D" w:rsidRPr="0075612C">
              <w:rPr>
                <w:rFonts w:eastAsia="Times New Roman" w:cs="Arial"/>
                <w:szCs w:val="24"/>
              </w:rPr>
              <w:t xml:space="preserve"> to lead on </w:t>
            </w:r>
            <w:r w:rsidR="00EA2F0D" w:rsidRPr="0075612C">
              <w:rPr>
                <w:rFonts w:cs="Arial"/>
                <w:szCs w:val="24"/>
              </w:rPr>
              <w:t>evaluation of impact in areas of strategic change</w:t>
            </w:r>
          </w:p>
          <w:p w14:paraId="4BF09E98" w14:textId="111EE8B3" w:rsidR="00EB702D" w:rsidRPr="0075612C" w:rsidRDefault="007D2E91" w:rsidP="0075612C">
            <w:pPr>
              <w:pStyle w:val="ListParagraph"/>
              <w:numPr>
                <w:ilvl w:val="0"/>
                <w:numId w:val="18"/>
              </w:numPr>
              <w:ind w:left="714" w:hanging="357"/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>To develop relationship with academic bodies to jointly produce intelligence products to inform strategic priorities</w:t>
            </w:r>
          </w:p>
          <w:p w14:paraId="5E9385C8" w14:textId="70811AD2" w:rsidR="00352CCD" w:rsidRPr="0075612C" w:rsidRDefault="00352CCD" w:rsidP="00E23E4C">
            <w:pPr>
              <w:rPr>
                <w:rFonts w:cs="Arial"/>
                <w:sz w:val="16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Pr="0075612C" w:rsidRDefault="00735C33" w:rsidP="00EE34D9">
            <w:pPr>
              <w:rPr>
                <w:rFonts w:cs="Arial"/>
                <w:sz w:val="16"/>
                <w:szCs w:val="24"/>
              </w:rPr>
            </w:pPr>
          </w:p>
          <w:p w14:paraId="5E9385CF" w14:textId="4C9F6305" w:rsidR="00EB54D3" w:rsidRPr="0075612C" w:rsidRDefault="00352CCD" w:rsidP="00EE34D9">
            <w:pPr>
              <w:rPr>
                <w:rFonts w:cs="Arial"/>
                <w:b/>
                <w:szCs w:val="24"/>
              </w:rPr>
            </w:pPr>
            <w:r w:rsidRPr="0075612C">
              <w:rPr>
                <w:rFonts w:cs="Arial"/>
                <w:b/>
                <w:szCs w:val="24"/>
              </w:rPr>
              <w:t>You must be able to demonstrate</w:t>
            </w:r>
            <w:r w:rsidR="00EB54D3" w:rsidRPr="0075612C">
              <w:rPr>
                <w:rFonts w:cs="Arial"/>
                <w:b/>
                <w:szCs w:val="24"/>
              </w:rPr>
              <w:t xml:space="preserve"> the following essential requirements:</w:t>
            </w:r>
          </w:p>
          <w:p w14:paraId="5E9385DA" w14:textId="17E8C3C0" w:rsidR="00EB54D3" w:rsidRPr="0075612C" w:rsidRDefault="00EB54D3" w:rsidP="005848D5">
            <w:pPr>
              <w:rPr>
                <w:rFonts w:cs="Arial"/>
                <w:sz w:val="16"/>
                <w:szCs w:val="24"/>
              </w:rPr>
            </w:pPr>
          </w:p>
        </w:tc>
      </w:tr>
    </w:tbl>
    <w:p w14:paraId="3B540AE0" w14:textId="797E70F6" w:rsidR="000652F6" w:rsidRPr="0075612C" w:rsidRDefault="00567844" w:rsidP="000652F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R</w:t>
      </w:r>
      <w:r w:rsidR="000652F6" w:rsidRPr="0075612C">
        <w:rPr>
          <w:rFonts w:cs="Arial"/>
          <w:szCs w:val="24"/>
        </w:rPr>
        <w:t xml:space="preserve">elevant degree or equivalent </w:t>
      </w:r>
      <w:r w:rsidR="00A34DA5" w:rsidRPr="0075612C">
        <w:rPr>
          <w:rFonts w:cs="Arial"/>
          <w:szCs w:val="24"/>
        </w:rPr>
        <w:t xml:space="preserve">level of significant applicable experience </w:t>
      </w:r>
    </w:p>
    <w:p w14:paraId="1347AAC0" w14:textId="02C07A8B" w:rsidR="005848D5" w:rsidRPr="0075612C" w:rsidRDefault="000652F6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T</w:t>
      </w:r>
      <w:r w:rsidR="009B57C3" w:rsidRPr="0075612C">
        <w:rPr>
          <w:rFonts w:cs="Arial"/>
          <w:szCs w:val="24"/>
        </w:rPr>
        <w:t>o be a strategic thinker with excellent problem solving skills</w:t>
      </w:r>
    </w:p>
    <w:p w14:paraId="27604E84" w14:textId="043427A1" w:rsidR="00A37A82" w:rsidRPr="0075612C" w:rsidRDefault="000652F6" w:rsidP="00A37A8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  <w:szCs w:val="24"/>
        </w:rPr>
      </w:pPr>
      <w:r w:rsidRPr="0075612C">
        <w:rPr>
          <w:rFonts w:cs="Arial"/>
          <w:szCs w:val="24"/>
        </w:rPr>
        <w:t>E</w:t>
      </w:r>
      <w:r w:rsidR="00A37A82" w:rsidRPr="0075612C">
        <w:rPr>
          <w:rFonts w:cs="Arial"/>
          <w:szCs w:val="24"/>
        </w:rPr>
        <w:t xml:space="preserve">xcellent analytical skills with the ability to interpret data and commission analysis, make meaningful conclusions and suggest appropriate actions or recommendations </w:t>
      </w:r>
    </w:p>
    <w:p w14:paraId="35B57A27" w14:textId="42D9D663" w:rsidR="005848D5" w:rsidRPr="0075612C" w:rsidRDefault="000652F6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E</w:t>
      </w:r>
      <w:r w:rsidR="009B57C3" w:rsidRPr="0075612C">
        <w:rPr>
          <w:rFonts w:cs="Arial"/>
          <w:szCs w:val="24"/>
        </w:rPr>
        <w:t>xperience and demon</w:t>
      </w:r>
      <w:r w:rsidR="00A37A82" w:rsidRPr="0075612C">
        <w:rPr>
          <w:rFonts w:cs="Arial"/>
          <w:szCs w:val="24"/>
        </w:rPr>
        <w:t>strated examples of producing/</w:t>
      </w:r>
      <w:r w:rsidR="009B57C3" w:rsidRPr="0075612C">
        <w:rPr>
          <w:rFonts w:cs="Arial"/>
          <w:szCs w:val="24"/>
        </w:rPr>
        <w:t>co-ordinating strategic knowledge products for</w:t>
      </w:r>
      <w:r w:rsidR="00A37A82" w:rsidRPr="0075612C">
        <w:rPr>
          <w:rFonts w:cs="Arial"/>
          <w:szCs w:val="24"/>
        </w:rPr>
        <w:t xml:space="preserve"> organisational </w:t>
      </w:r>
      <w:r w:rsidR="00567844" w:rsidRPr="0075612C">
        <w:rPr>
          <w:rFonts w:cs="Arial"/>
          <w:szCs w:val="24"/>
        </w:rPr>
        <w:t xml:space="preserve">and partnership </w:t>
      </w:r>
      <w:r w:rsidR="00A37A82" w:rsidRPr="0075612C">
        <w:rPr>
          <w:rFonts w:cs="Arial"/>
          <w:szCs w:val="24"/>
        </w:rPr>
        <w:t>decision making/</w:t>
      </w:r>
      <w:r w:rsidR="009B57C3" w:rsidRPr="0075612C">
        <w:rPr>
          <w:rFonts w:cs="Arial"/>
          <w:szCs w:val="24"/>
        </w:rPr>
        <w:t>commissioning purposes</w:t>
      </w:r>
    </w:p>
    <w:p w14:paraId="5220A9D5" w14:textId="534F162C" w:rsidR="006B66A6" w:rsidRPr="0075612C" w:rsidRDefault="00A37A82" w:rsidP="006B66A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E</w:t>
      </w:r>
      <w:r w:rsidR="006B66A6" w:rsidRPr="0075612C">
        <w:rPr>
          <w:rFonts w:cs="Arial"/>
          <w:szCs w:val="24"/>
        </w:rPr>
        <w:t>xperience of applying customer insight to research and intelligence approaches</w:t>
      </w:r>
    </w:p>
    <w:p w14:paraId="0E1BF89F" w14:textId="1C127871" w:rsidR="005848D5" w:rsidRPr="0075612C" w:rsidRDefault="00A37A82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lastRenderedPageBreak/>
        <w:t>K</w:t>
      </w:r>
      <w:r w:rsidR="009B57C3" w:rsidRPr="0075612C">
        <w:rPr>
          <w:rFonts w:cs="Arial"/>
          <w:szCs w:val="24"/>
        </w:rPr>
        <w:t>nowledge and awareness of and data protection legislation as it relates to the research and information management within public sector bodies</w:t>
      </w:r>
    </w:p>
    <w:p w14:paraId="26784D11" w14:textId="3F628D77" w:rsidR="005848D5" w:rsidRPr="0075612C" w:rsidRDefault="00A37A82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E</w:t>
      </w:r>
      <w:r w:rsidR="006B66A6" w:rsidRPr="0075612C">
        <w:rPr>
          <w:rFonts w:cs="Arial"/>
          <w:szCs w:val="24"/>
        </w:rPr>
        <w:t xml:space="preserve">xperience of commissioning, developing and delivering </w:t>
      </w:r>
      <w:r w:rsidR="00567844" w:rsidRPr="0075612C">
        <w:rPr>
          <w:rFonts w:cs="Arial"/>
          <w:szCs w:val="24"/>
        </w:rPr>
        <w:t xml:space="preserve">performance and </w:t>
      </w:r>
      <w:r w:rsidR="006B66A6" w:rsidRPr="0075612C">
        <w:rPr>
          <w:rFonts w:cs="Arial"/>
          <w:szCs w:val="24"/>
        </w:rPr>
        <w:t>research products within</w:t>
      </w:r>
      <w:r w:rsidR="00567844" w:rsidRPr="0075612C">
        <w:rPr>
          <w:rFonts w:cs="Arial"/>
          <w:szCs w:val="24"/>
        </w:rPr>
        <w:t xml:space="preserve"> and across</w:t>
      </w:r>
      <w:r w:rsidR="006B66A6" w:rsidRPr="0075612C">
        <w:rPr>
          <w:rFonts w:cs="Arial"/>
          <w:szCs w:val="24"/>
        </w:rPr>
        <w:t xml:space="preserve"> public sector organisations</w:t>
      </w:r>
    </w:p>
    <w:p w14:paraId="6F781E9C" w14:textId="54174A0A" w:rsidR="006B66A6" w:rsidRPr="0075612C" w:rsidRDefault="00A37A82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 xml:space="preserve">In depth </w:t>
      </w:r>
      <w:r w:rsidR="006B66A6" w:rsidRPr="0075612C">
        <w:rPr>
          <w:rFonts w:cs="Arial"/>
          <w:szCs w:val="24"/>
        </w:rPr>
        <w:t>understanding of partnership working and an appreciation of critical success factors needed for a working partnership to function efficiently and effectively</w:t>
      </w:r>
    </w:p>
    <w:p w14:paraId="32F96A7B" w14:textId="1C803E66" w:rsidR="006B66A6" w:rsidRPr="0075612C" w:rsidRDefault="00A37A82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</w:rPr>
      </w:pPr>
      <w:r w:rsidRPr="0075612C">
        <w:rPr>
          <w:rFonts w:cs="Arial"/>
          <w:szCs w:val="24"/>
        </w:rPr>
        <w:t>T</w:t>
      </w:r>
      <w:r w:rsidR="006B66A6" w:rsidRPr="0075612C">
        <w:rPr>
          <w:rFonts w:cs="Arial"/>
          <w:szCs w:val="24"/>
        </w:rPr>
        <w:t>he ability to identify and utilise appropriate research and analytical methodologies for each knowledge product commissioned</w:t>
      </w:r>
    </w:p>
    <w:p w14:paraId="0F0E9740" w14:textId="2FE0B60C" w:rsidR="00352CCD" w:rsidRPr="0075612C" w:rsidRDefault="00A37A82" w:rsidP="00352CCD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75612C">
        <w:rPr>
          <w:rFonts w:cs="Arial"/>
          <w:szCs w:val="24"/>
        </w:rPr>
        <w:t xml:space="preserve">Able </w:t>
      </w:r>
      <w:r w:rsidR="006B66A6" w:rsidRPr="0075612C">
        <w:rPr>
          <w:rFonts w:cs="Arial"/>
          <w:szCs w:val="24"/>
        </w:rPr>
        <w:t xml:space="preserve">to work evenings and weekends </w:t>
      </w:r>
      <w:r w:rsidR="00567844" w:rsidRPr="0075612C">
        <w:rPr>
          <w:rFonts w:cs="Arial"/>
          <w:szCs w:val="24"/>
        </w:rPr>
        <w:t>and to work flexibly</w:t>
      </w:r>
    </w:p>
    <w:p w14:paraId="5AB4AED8" w14:textId="77777777" w:rsidR="00567844" w:rsidRPr="0075612C" w:rsidRDefault="00567844" w:rsidP="00567844">
      <w:pPr>
        <w:pStyle w:val="ListParagraph"/>
        <w:spacing w:after="0" w:line="240" w:lineRule="auto"/>
        <w:rPr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31E50D80" w:rsidR="004A56E9" w:rsidRPr="00FB11BB" w:rsidRDefault="0092577A" w:rsidP="00DF0DE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</w:t>
            </w:r>
            <w:r w:rsidR="004A56E9" w:rsidRPr="001E7CED">
              <w:rPr>
                <w:b/>
                <w:color w:val="FFFFFF" w:themeColor="background1"/>
                <w:sz w:val="28"/>
                <w:szCs w:val="28"/>
              </w:rPr>
              <w:t>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E0" w14:textId="74D5AB49" w:rsidR="004A56E9" w:rsidRPr="0075612C" w:rsidRDefault="004A56E9" w:rsidP="00F815E0">
            <w:pPr>
              <w:rPr>
                <w:rFonts w:cs="Arial"/>
                <w:szCs w:val="24"/>
              </w:rPr>
            </w:pPr>
            <w:r w:rsidRPr="0075612C">
              <w:rPr>
                <w:rFonts w:cs="Arial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75612C">
              <w:rPr>
                <w:rFonts w:cs="Arial"/>
                <w:b/>
                <w:color w:val="0099CC"/>
                <w:szCs w:val="24"/>
              </w:rPr>
              <w:t>Be</w:t>
            </w:r>
            <w:r w:rsidRPr="0075612C">
              <w:rPr>
                <w:rFonts w:cs="Arial"/>
                <w:b/>
                <w:szCs w:val="24"/>
              </w:rPr>
              <w:t xml:space="preserve"> </w:t>
            </w:r>
            <w:r w:rsidRPr="0075612C">
              <w:rPr>
                <w:rFonts w:cs="Arial"/>
                <w:b/>
                <w:color w:val="92D050"/>
                <w:szCs w:val="24"/>
              </w:rPr>
              <w:t>Wigan</w:t>
            </w:r>
            <w:r w:rsidRPr="0075612C">
              <w:rPr>
                <w:rFonts w:cs="Arial"/>
                <w:szCs w:val="24"/>
              </w:rPr>
              <w:t xml:space="preserve"> behaviours.</w:t>
            </w: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Pr="001710CF" w:rsidRDefault="004A56E9" w:rsidP="00F815E0">
            <w:pPr>
              <w:rPr>
                <w:rFonts w:cs="Arial"/>
                <w:sz w:val="14"/>
              </w:rPr>
            </w:pPr>
          </w:p>
          <w:p w14:paraId="5E9385E8" w14:textId="77777777" w:rsidR="004A56E9" w:rsidRPr="0075612C" w:rsidRDefault="004A56E9" w:rsidP="00F815E0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75612C">
              <w:rPr>
                <w:rFonts w:eastAsia="Times New Roman" w:cs="Times New Roman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7777777" w:rsidR="00235D15" w:rsidRPr="004546D5" w:rsidRDefault="00235D15" w:rsidP="0075612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5E9385F4" w14:textId="5EFC4BFC" w:rsidR="00C421D6" w:rsidRPr="00141A4E" w:rsidRDefault="00B36D21" w:rsidP="00141A4E">
            <w:pPr>
              <w:rPr>
                <w:color w:val="444444"/>
                <w:szCs w:val="24"/>
              </w:rPr>
            </w:pPr>
            <w:r w:rsidRPr="0075612C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75612C">
              <w:rPr>
                <w:szCs w:val="24"/>
              </w:rPr>
              <w:t>Our Staff Deal is an informal agreement with all staff. It outlines what you can expect from us, and in return what we expect from</w:t>
            </w:r>
            <w:r w:rsidR="00235D15" w:rsidRPr="0075612C">
              <w:rPr>
                <w:rFonts w:ascii="ClearSans" w:hAnsi="ClearSans"/>
                <w:sz w:val="26"/>
                <w:szCs w:val="28"/>
              </w:rPr>
              <w:t xml:space="preserve"> </w:t>
            </w:r>
            <w:r w:rsidR="00235D15" w:rsidRPr="0075612C">
              <w:rPr>
                <w:szCs w:val="24"/>
              </w:rPr>
              <w:t>you</w:t>
            </w: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646"/>
    <w:multiLevelType w:val="hybridMultilevel"/>
    <w:tmpl w:val="40F2DB12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249E"/>
    <w:multiLevelType w:val="hybridMultilevel"/>
    <w:tmpl w:val="055028C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7F3"/>
    <w:multiLevelType w:val="hybridMultilevel"/>
    <w:tmpl w:val="00AE787C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6609F"/>
    <w:multiLevelType w:val="hybridMultilevel"/>
    <w:tmpl w:val="F9306FFA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B627A"/>
    <w:multiLevelType w:val="hybridMultilevel"/>
    <w:tmpl w:val="6C64C1CA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D0C86"/>
    <w:multiLevelType w:val="hybridMultilevel"/>
    <w:tmpl w:val="236EA342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528C"/>
    <w:multiLevelType w:val="hybridMultilevel"/>
    <w:tmpl w:val="FD2C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F482239"/>
    <w:multiLevelType w:val="hybridMultilevel"/>
    <w:tmpl w:val="541E77DA"/>
    <w:lvl w:ilvl="0" w:tplc="5FE2D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48FA"/>
    <w:multiLevelType w:val="hybridMultilevel"/>
    <w:tmpl w:val="D4EC1984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E66EB"/>
    <w:multiLevelType w:val="hybridMultilevel"/>
    <w:tmpl w:val="438842AC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A3AED"/>
    <w:multiLevelType w:val="hybridMultilevel"/>
    <w:tmpl w:val="87344A2A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A1636"/>
    <w:multiLevelType w:val="hybridMultilevel"/>
    <w:tmpl w:val="86DE7D6C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18"/>
  </w:num>
  <w:num w:numId="13">
    <w:abstractNumId w:val="1"/>
  </w:num>
  <w:num w:numId="14">
    <w:abstractNumId w:val="10"/>
  </w:num>
  <w:num w:numId="15">
    <w:abstractNumId w:val="4"/>
  </w:num>
  <w:num w:numId="16">
    <w:abstractNumId w:val="16"/>
  </w:num>
  <w:num w:numId="17">
    <w:abstractNumId w:val="17"/>
  </w:num>
  <w:num w:numId="18">
    <w:abstractNumId w:val="0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652F6"/>
    <w:rsid w:val="000727CF"/>
    <w:rsid w:val="00076F06"/>
    <w:rsid w:val="00113364"/>
    <w:rsid w:val="00125A14"/>
    <w:rsid w:val="0013561C"/>
    <w:rsid w:val="00141A4E"/>
    <w:rsid w:val="001710CF"/>
    <w:rsid w:val="001844ED"/>
    <w:rsid w:val="001A0C1A"/>
    <w:rsid w:val="001B3D1C"/>
    <w:rsid w:val="00235D15"/>
    <w:rsid w:val="0025077A"/>
    <w:rsid w:val="00262045"/>
    <w:rsid w:val="002B5A52"/>
    <w:rsid w:val="002E6CCC"/>
    <w:rsid w:val="00323AD7"/>
    <w:rsid w:val="00352CCD"/>
    <w:rsid w:val="003670C3"/>
    <w:rsid w:val="003E5273"/>
    <w:rsid w:val="004546D5"/>
    <w:rsid w:val="00464CA8"/>
    <w:rsid w:val="00472872"/>
    <w:rsid w:val="004A56E9"/>
    <w:rsid w:val="004B64F7"/>
    <w:rsid w:val="004C4528"/>
    <w:rsid w:val="005171E9"/>
    <w:rsid w:val="00567844"/>
    <w:rsid w:val="005848D5"/>
    <w:rsid w:val="005A367F"/>
    <w:rsid w:val="005B0622"/>
    <w:rsid w:val="005E52B3"/>
    <w:rsid w:val="00600FEF"/>
    <w:rsid w:val="006417AE"/>
    <w:rsid w:val="00663BA7"/>
    <w:rsid w:val="0068369F"/>
    <w:rsid w:val="006B3A76"/>
    <w:rsid w:val="006B66A6"/>
    <w:rsid w:val="006F3F81"/>
    <w:rsid w:val="0070635F"/>
    <w:rsid w:val="00722F12"/>
    <w:rsid w:val="00735C33"/>
    <w:rsid w:val="0075612C"/>
    <w:rsid w:val="0077774F"/>
    <w:rsid w:val="007D2E91"/>
    <w:rsid w:val="007E28C5"/>
    <w:rsid w:val="00812D25"/>
    <w:rsid w:val="00890DC2"/>
    <w:rsid w:val="00893ED6"/>
    <w:rsid w:val="008C5F75"/>
    <w:rsid w:val="008C740D"/>
    <w:rsid w:val="0090309B"/>
    <w:rsid w:val="0092577A"/>
    <w:rsid w:val="00940FE7"/>
    <w:rsid w:val="009527C9"/>
    <w:rsid w:val="009B57C3"/>
    <w:rsid w:val="00A34DA5"/>
    <w:rsid w:val="00A37A82"/>
    <w:rsid w:val="00A9201F"/>
    <w:rsid w:val="00A966A6"/>
    <w:rsid w:val="00AB7265"/>
    <w:rsid w:val="00AF7ADB"/>
    <w:rsid w:val="00B32A2F"/>
    <w:rsid w:val="00B36D21"/>
    <w:rsid w:val="00B60813"/>
    <w:rsid w:val="00B91D7E"/>
    <w:rsid w:val="00C25662"/>
    <w:rsid w:val="00C421D6"/>
    <w:rsid w:val="00CB7879"/>
    <w:rsid w:val="00CD120D"/>
    <w:rsid w:val="00D14DA4"/>
    <w:rsid w:val="00D85927"/>
    <w:rsid w:val="00E23E4C"/>
    <w:rsid w:val="00E759FF"/>
    <w:rsid w:val="00E9077E"/>
    <w:rsid w:val="00EA2F0D"/>
    <w:rsid w:val="00EB54D3"/>
    <w:rsid w:val="00EB702D"/>
    <w:rsid w:val="00EE34D9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customStyle="1" w:styleId="Default">
    <w:name w:val="Default"/>
    <w:rsid w:val="009B5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  <w:style w:type="paragraph" w:customStyle="1" w:styleId="Default">
    <w:name w:val="Default"/>
    <w:rsid w:val="009B5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745CC-8C2C-4238-B438-97229E8319D3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42AB54-7CE0-474A-8CCA-FFE6D25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Baldwin, Phil</cp:lastModifiedBy>
  <cp:revision>4</cp:revision>
  <dcterms:created xsi:type="dcterms:W3CDTF">2017-11-24T16:48:00Z</dcterms:created>
  <dcterms:modified xsi:type="dcterms:W3CDTF">2017-11-27T08:56:00Z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