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2F6" w:rsidRPr="008C7F3B" w:rsidRDefault="000332F6" w:rsidP="000332F6">
      <w:pPr>
        <w:jc w:val="center"/>
        <w:rPr>
          <w:b/>
          <w:sz w:val="26"/>
          <w:szCs w:val="26"/>
          <w:lang w:val="en-GB"/>
        </w:rPr>
      </w:pPr>
      <w:r w:rsidRPr="008C7F3B">
        <w:rPr>
          <w:b/>
          <w:sz w:val="26"/>
          <w:szCs w:val="26"/>
          <w:lang w:val="en-GB"/>
        </w:rPr>
        <w:t xml:space="preserve">        </w:t>
      </w:r>
      <w:r w:rsidR="000A37E1" w:rsidRPr="008C7F3B">
        <w:rPr>
          <w:noProof/>
          <w:color w:val="1F497D"/>
          <w:lang w:val="en-GB" w:eastAsia="en-GB"/>
        </w:rPr>
        <w:drawing>
          <wp:inline distT="0" distB="0" distL="0" distR="0" wp14:anchorId="32545209" wp14:editId="67DBFA69">
            <wp:extent cx="2276475" cy="581025"/>
            <wp:effectExtent l="0" t="0" r="9525" b="9525"/>
            <wp:docPr id="2" name="Picture 2"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p>
    <w:p w:rsidR="000332F6" w:rsidRPr="008C7F3B" w:rsidRDefault="000332F6" w:rsidP="000332F6">
      <w:pPr>
        <w:jc w:val="center"/>
        <w:rPr>
          <w:b/>
          <w:sz w:val="36"/>
          <w:szCs w:val="36"/>
          <w:lang w:val="en-GB"/>
        </w:rPr>
      </w:pPr>
      <w:r w:rsidRPr="008C7F3B">
        <w:rPr>
          <w:b/>
          <w:sz w:val="36"/>
          <w:szCs w:val="36"/>
          <w:lang w:val="en-GB"/>
        </w:rPr>
        <w:t>JOB DESCRIPTION</w:t>
      </w:r>
    </w:p>
    <w:tbl>
      <w:tblPr>
        <w:tblW w:w="98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4469"/>
      </w:tblGrid>
      <w:tr w:rsidR="000332F6" w:rsidRPr="008C7F3B" w:rsidTr="00F71965">
        <w:tc>
          <w:tcPr>
            <w:tcW w:w="2518" w:type="dxa"/>
          </w:tcPr>
          <w:p w:rsidR="000332F6" w:rsidRPr="008C7F3B" w:rsidRDefault="000332F6" w:rsidP="008D7FAC">
            <w:pPr>
              <w:spacing w:before="60" w:after="60"/>
              <w:rPr>
                <w:b/>
                <w:lang w:val="en-GB"/>
              </w:rPr>
            </w:pPr>
            <w:r w:rsidRPr="008C7F3B">
              <w:rPr>
                <w:b/>
                <w:lang w:val="en-GB"/>
              </w:rPr>
              <w:t>School</w:t>
            </w:r>
          </w:p>
        </w:tc>
        <w:tc>
          <w:tcPr>
            <w:tcW w:w="7304" w:type="dxa"/>
            <w:gridSpan w:val="2"/>
          </w:tcPr>
          <w:p w:rsidR="000332F6" w:rsidRPr="008C7F3B" w:rsidRDefault="000332F6" w:rsidP="008D7FAC">
            <w:pPr>
              <w:spacing w:before="60" w:after="60"/>
              <w:rPr>
                <w:caps/>
                <w:lang w:val="en-GB"/>
              </w:rPr>
            </w:pPr>
            <w:r w:rsidRPr="008C7F3B">
              <w:rPr>
                <w:caps/>
                <w:lang w:val="en-GB"/>
              </w:rPr>
              <w:t>LITTLE LEVER SCHOOL</w:t>
            </w:r>
          </w:p>
        </w:tc>
      </w:tr>
      <w:tr w:rsidR="000332F6" w:rsidRPr="008C7F3B" w:rsidTr="00F71965">
        <w:tc>
          <w:tcPr>
            <w:tcW w:w="2518" w:type="dxa"/>
          </w:tcPr>
          <w:p w:rsidR="000332F6" w:rsidRPr="008C7F3B" w:rsidRDefault="000332F6" w:rsidP="008D7FAC">
            <w:pPr>
              <w:spacing w:before="60" w:after="60"/>
              <w:rPr>
                <w:b/>
                <w:lang w:val="en-GB"/>
              </w:rPr>
            </w:pPr>
            <w:r w:rsidRPr="008C7F3B">
              <w:rPr>
                <w:b/>
                <w:lang w:val="en-GB"/>
              </w:rPr>
              <w:t>Job Title</w:t>
            </w:r>
          </w:p>
        </w:tc>
        <w:tc>
          <w:tcPr>
            <w:tcW w:w="7304" w:type="dxa"/>
            <w:gridSpan w:val="2"/>
          </w:tcPr>
          <w:p w:rsidR="000332F6" w:rsidRPr="008C7F3B" w:rsidRDefault="00BB53A8" w:rsidP="000A37E1">
            <w:pPr>
              <w:spacing w:before="60" w:after="60"/>
              <w:rPr>
                <w:caps/>
                <w:lang w:val="en-GB"/>
              </w:rPr>
            </w:pPr>
            <w:r w:rsidRPr="008C7F3B">
              <w:rPr>
                <w:caps/>
                <w:lang w:val="en-GB"/>
              </w:rPr>
              <w:t>EXAM INVIGILATOR</w:t>
            </w:r>
          </w:p>
        </w:tc>
      </w:tr>
      <w:tr w:rsidR="000332F6" w:rsidRPr="008C7F3B" w:rsidTr="00F71965">
        <w:tc>
          <w:tcPr>
            <w:tcW w:w="2518" w:type="dxa"/>
          </w:tcPr>
          <w:p w:rsidR="000332F6" w:rsidRPr="008C7F3B" w:rsidRDefault="000332F6" w:rsidP="008D7FAC">
            <w:pPr>
              <w:spacing w:before="60" w:after="60"/>
              <w:rPr>
                <w:b/>
                <w:lang w:val="en-GB"/>
              </w:rPr>
            </w:pPr>
            <w:r w:rsidRPr="008C7F3B">
              <w:rPr>
                <w:b/>
                <w:lang w:val="en-GB"/>
              </w:rPr>
              <w:t>Hours</w:t>
            </w:r>
          </w:p>
        </w:tc>
        <w:tc>
          <w:tcPr>
            <w:tcW w:w="7304" w:type="dxa"/>
            <w:gridSpan w:val="2"/>
          </w:tcPr>
          <w:p w:rsidR="000332F6" w:rsidRPr="008C7F3B" w:rsidRDefault="00BB53A8" w:rsidP="00B12651">
            <w:pPr>
              <w:spacing w:before="60" w:after="60"/>
              <w:rPr>
                <w:caps/>
                <w:lang w:val="en-GB"/>
              </w:rPr>
            </w:pPr>
            <w:r w:rsidRPr="008C7F3B">
              <w:rPr>
                <w:caps/>
                <w:lang w:val="en-GB"/>
              </w:rPr>
              <w:t xml:space="preserve">CASUAL </w:t>
            </w:r>
            <w:r w:rsidR="00B12651">
              <w:rPr>
                <w:caps/>
                <w:lang w:val="en-GB"/>
              </w:rPr>
              <w:t>– SEASONAL / TERM TIME ONLY</w:t>
            </w:r>
          </w:p>
        </w:tc>
      </w:tr>
      <w:tr w:rsidR="000332F6" w:rsidRPr="008C7F3B" w:rsidTr="00F71965">
        <w:tc>
          <w:tcPr>
            <w:tcW w:w="2518" w:type="dxa"/>
          </w:tcPr>
          <w:p w:rsidR="000332F6" w:rsidRPr="008C7F3B" w:rsidRDefault="000332F6" w:rsidP="008D7FAC">
            <w:pPr>
              <w:spacing w:before="60" w:after="60"/>
              <w:rPr>
                <w:b/>
                <w:lang w:val="en-GB"/>
              </w:rPr>
            </w:pPr>
            <w:r w:rsidRPr="008C7F3B">
              <w:rPr>
                <w:b/>
                <w:lang w:val="en-GB"/>
              </w:rPr>
              <w:t>Grade</w:t>
            </w:r>
          </w:p>
        </w:tc>
        <w:tc>
          <w:tcPr>
            <w:tcW w:w="7304" w:type="dxa"/>
            <w:gridSpan w:val="2"/>
          </w:tcPr>
          <w:p w:rsidR="000332F6" w:rsidRPr="008C7F3B" w:rsidRDefault="00BB53A8" w:rsidP="008C7F3B">
            <w:pPr>
              <w:spacing w:before="60" w:after="60"/>
              <w:rPr>
                <w:caps/>
                <w:lang w:val="en-GB"/>
              </w:rPr>
            </w:pPr>
            <w:r w:rsidRPr="00CC2063">
              <w:rPr>
                <w:caps/>
                <w:lang w:val="en-GB"/>
              </w:rPr>
              <w:t xml:space="preserve">GRADE </w:t>
            </w:r>
            <w:r w:rsidR="0057598A" w:rsidRPr="00CC2063">
              <w:rPr>
                <w:caps/>
                <w:lang w:val="en-GB"/>
              </w:rPr>
              <w:t>3</w:t>
            </w:r>
            <w:r w:rsidR="008C7F3B" w:rsidRPr="00CC2063">
              <w:rPr>
                <w:caps/>
                <w:lang w:val="en-GB"/>
              </w:rPr>
              <w:t xml:space="preserve"> SCP 16 (fixed) hourly £9</w:t>
            </w:r>
            <w:r w:rsidR="002E2108" w:rsidRPr="00CC2063">
              <w:rPr>
                <w:caps/>
                <w:lang w:val="en-GB"/>
              </w:rPr>
              <w:t xml:space="preserve"> </w:t>
            </w:r>
            <w:r w:rsidR="008C7F3B" w:rsidRPr="00CC2063">
              <w:rPr>
                <w:caps/>
                <w:lang w:val="en-GB"/>
              </w:rPr>
              <w:t>plus</w:t>
            </w:r>
            <w:r w:rsidR="002E2108" w:rsidRPr="00CC2063">
              <w:rPr>
                <w:caps/>
                <w:lang w:val="en-GB"/>
              </w:rPr>
              <w:t xml:space="preserve"> holiday pay</w:t>
            </w:r>
          </w:p>
        </w:tc>
      </w:tr>
      <w:tr w:rsidR="000332F6" w:rsidRPr="008C7F3B" w:rsidTr="00F71965">
        <w:tc>
          <w:tcPr>
            <w:tcW w:w="2518" w:type="dxa"/>
          </w:tcPr>
          <w:p w:rsidR="000332F6" w:rsidRPr="008C7F3B" w:rsidRDefault="000332F6" w:rsidP="008D7FAC">
            <w:pPr>
              <w:spacing w:before="60" w:after="60"/>
              <w:rPr>
                <w:b/>
                <w:lang w:val="en-GB"/>
              </w:rPr>
            </w:pPr>
            <w:r w:rsidRPr="008C7F3B">
              <w:rPr>
                <w:b/>
                <w:lang w:val="en-GB"/>
              </w:rPr>
              <w:t>Primary Purpose of the Job</w:t>
            </w:r>
          </w:p>
        </w:tc>
        <w:tc>
          <w:tcPr>
            <w:tcW w:w="7304" w:type="dxa"/>
            <w:gridSpan w:val="2"/>
          </w:tcPr>
          <w:p w:rsidR="008A5F00" w:rsidRPr="008C7F3B" w:rsidRDefault="00BB53A8" w:rsidP="00B12651">
            <w:pPr>
              <w:spacing w:after="0" w:line="240" w:lineRule="auto"/>
              <w:jc w:val="both"/>
              <w:rPr>
                <w:rFonts w:cs="Calibri"/>
                <w:color w:val="000000"/>
                <w:lang w:val="en-GB"/>
              </w:rPr>
            </w:pPr>
            <w:r w:rsidRPr="008C7F3B">
              <w:rPr>
                <w:rFonts w:cs="Arial"/>
                <w:lang w:val="en-GB"/>
              </w:rPr>
              <w:t xml:space="preserve">To </w:t>
            </w:r>
            <w:r w:rsidR="00B12651">
              <w:rPr>
                <w:rFonts w:cs="Arial"/>
                <w:lang w:val="en-GB"/>
              </w:rPr>
              <w:t xml:space="preserve">resource and </w:t>
            </w:r>
            <w:r w:rsidR="002E3A67">
              <w:rPr>
                <w:rFonts w:cs="Arial"/>
                <w:lang w:val="en-GB"/>
              </w:rPr>
              <w:t xml:space="preserve">supervise internal and external examination sessions </w:t>
            </w:r>
            <w:r w:rsidR="00B12651">
              <w:rPr>
                <w:rFonts w:cs="Arial"/>
                <w:lang w:val="en-GB"/>
              </w:rPr>
              <w:t xml:space="preserve">in accordance with Exam Board </w:t>
            </w:r>
            <w:r w:rsidR="00B12651" w:rsidRPr="008C7F3B">
              <w:rPr>
                <w:rFonts w:cs="Arial"/>
                <w:lang w:val="en-GB"/>
              </w:rPr>
              <w:t xml:space="preserve">regulations </w:t>
            </w:r>
            <w:r w:rsidR="00B12651">
              <w:rPr>
                <w:rFonts w:cs="Arial"/>
                <w:lang w:val="en-GB"/>
              </w:rPr>
              <w:t xml:space="preserve">and </w:t>
            </w:r>
            <w:r w:rsidR="002E3A67">
              <w:rPr>
                <w:rFonts w:cs="Arial"/>
                <w:lang w:val="en-GB"/>
              </w:rPr>
              <w:t xml:space="preserve">school </w:t>
            </w:r>
            <w:r w:rsidR="00B12651">
              <w:rPr>
                <w:rFonts w:cs="Arial"/>
                <w:lang w:val="en-GB"/>
              </w:rPr>
              <w:t>processes</w:t>
            </w:r>
            <w:r w:rsidR="002E3A67">
              <w:rPr>
                <w:rFonts w:cs="Arial"/>
                <w:lang w:val="en-GB"/>
              </w:rPr>
              <w:t>.</w:t>
            </w:r>
            <w:r w:rsidR="00B12651">
              <w:rPr>
                <w:rFonts w:cs="Arial"/>
                <w:lang w:val="en-GB"/>
              </w:rPr>
              <w:t xml:space="preserve">  To support </w:t>
            </w:r>
            <w:r w:rsidR="00DD686B">
              <w:rPr>
                <w:rFonts w:cs="Arial"/>
                <w:lang w:val="en-GB"/>
              </w:rPr>
              <w:t>the Data &amp; Examinations Manager</w:t>
            </w:r>
          </w:p>
        </w:tc>
      </w:tr>
      <w:tr w:rsidR="000332F6" w:rsidRPr="008C7F3B" w:rsidTr="00F71965">
        <w:tc>
          <w:tcPr>
            <w:tcW w:w="2518" w:type="dxa"/>
          </w:tcPr>
          <w:p w:rsidR="000332F6" w:rsidRPr="008C7F3B" w:rsidRDefault="000332F6" w:rsidP="008D7FAC">
            <w:pPr>
              <w:spacing w:before="60" w:after="60"/>
              <w:rPr>
                <w:b/>
                <w:lang w:val="en-GB"/>
              </w:rPr>
            </w:pPr>
            <w:r w:rsidRPr="008C7F3B">
              <w:rPr>
                <w:b/>
                <w:lang w:val="en-GB"/>
              </w:rPr>
              <w:t>Responsible to</w:t>
            </w:r>
          </w:p>
        </w:tc>
        <w:tc>
          <w:tcPr>
            <w:tcW w:w="7304" w:type="dxa"/>
            <w:gridSpan w:val="2"/>
          </w:tcPr>
          <w:p w:rsidR="000332F6" w:rsidRPr="008C7F3B" w:rsidRDefault="00BB53A8" w:rsidP="00BB53A8">
            <w:pPr>
              <w:spacing w:before="60" w:after="60"/>
              <w:rPr>
                <w:lang w:val="en-GB"/>
              </w:rPr>
            </w:pPr>
            <w:r w:rsidRPr="008C7F3B">
              <w:rPr>
                <w:lang w:val="en-GB"/>
              </w:rPr>
              <w:t xml:space="preserve">Data &amp; Examinations </w:t>
            </w:r>
            <w:r w:rsidR="00F77C47" w:rsidRPr="008C7F3B">
              <w:rPr>
                <w:lang w:val="en-GB"/>
              </w:rPr>
              <w:t>Manager</w:t>
            </w:r>
          </w:p>
        </w:tc>
      </w:tr>
      <w:tr w:rsidR="000332F6" w:rsidRPr="008C7F3B" w:rsidTr="00F71965">
        <w:trPr>
          <w:trHeight w:val="514"/>
        </w:trPr>
        <w:tc>
          <w:tcPr>
            <w:tcW w:w="9822" w:type="dxa"/>
            <w:gridSpan w:val="3"/>
            <w:vAlign w:val="center"/>
          </w:tcPr>
          <w:p w:rsidR="000332F6" w:rsidRPr="008C7F3B" w:rsidRDefault="000332F6" w:rsidP="008D7FAC">
            <w:pPr>
              <w:rPr>
                <w:b/>
                <w:lang w:val="en-GB"/>
              </w:rPr>
            </w:pPr>
            <w:r w:rsidRPr="008C7F3B">
              <w:rPr>
                <w:b/>
                <w:lang w:val="en-GB"/>
              </w:rPr>
              <w:t>MAIN DUTIES</w:t>
            </w:r>
          </w:p>
        </w:tc>
      </w:tr>
      <w:tr w:rsidR="000332F6" w:rsidRPr="008C7F3B" w:rsidTr="00F71965">
        <w:trPr>
          <w:trHeight w:val="565"/>
        </w:trPr>
        <w:tc>
          <w:tcPr>
            <w:tcW w:w="9822" w:type="dxa"/>
            <w:gridSpan w:val="3"/>
          </w:tcPr>
          <w:p w:rsidR="0056640A" w:rsidRPr="00B31041" w:rsidRDefault="002E3A67" w:rsidP="00B31041">
            <w:pPr>
              <w:pStyle w:val="ListParagraph"/>
              <w:numPr>
                <w:ilvl w:val="0"/>
                <w:numId w:val="8"/>
              </w:numPr>
              <w:spacing w:after="0"/>
              <w:rPr>
                <w:rFonts w:cs="Arial"/>
                <w:lang w:val="en-GB"/>
              </w:rPr>
            </w:pPr>
            <w:r w:rsidRPr="00B31041">
              <w:rPr>
                <w:rFonts w:cs="Arial"/>
                <w:lang w:val="en-GB"/>
              </w:rPr>
              <w:t xml:space="preserve">Closely </w:t>
            </w:r>
            <w:r w:rsidR="00B12651">
              <w:rPr>
                <w:rFonts w:cs="Arial"/>
                <w:lang w:val="en-GB"/>
              </w:rPr>
              <w:t>follow and enforce the s</w:t>
            </w:r>
            <w:r w:rsidRPr="00B31041">
              <w:rPr>
                <w:rFonts w:cs="Arial"/>
                <w:lang w:val="en-GB"/>
              </w:rPr>
              <w:t>chool examination procedures and Exam Board guidelines</w:t>
            </w:r>
          </w:p>
          <w:p w:rsidR="003101FA" w:rsidRPr="00A56314" w:rsidRDefault="003101FA" w:rsidP="00A56314">
            <w:pPr>
              <w:pStyle w:val="ListParagraph"/>
              <w:numPr>
                <w:ilvl w:val="0"/>
                <w:numId w:val="8"/>
              </w:numPr>
              <w:spacing w:after="0"/>
              <w:rPr>
                <w:rFonts w:cs="Arial"/>
                <w:lang w:val="en-GB"/>
              </w:rPr>
            </w:pPr>
            <w:r w:rsidRPr="00A56314">
              <w:rPr>
                <w:rFonts w:cs="Arial"/>
                <w:lang w:val="en-GB"/>
              </w:rPr>
              <w:t xml:space="preserve">To ensure all candidates receive appropriate examination </w:t>
            </w:r>
            <w:r w:rsidR="00C105FF" w:rsidRPr="00A56314">
              <w:rPr>
                <w:rFonts w:cs="Arial"/>
                <w:lang w:val="en-GB"/>
              </w:rPr>
              <w:t>question papers and materials</w:t>
            </w:r>
          </w:p>
          <w:p w:rsidR="003101FA" w:rsidRPr="00B31041" w:rsidRDefault="003101FA" w:rsidP="00B31041">
            <w:pPr>
              <w:pStyle w:val="ListParagraph"/>
              <w:numPr>
                <w:ilvl w:val="0"/>
                <w:numId w:val="8"/>
              </w:numPr>
              <w:spacing w:after="0"/>
              <w:rPr>
                <w:rFonts w:cs="Arial"/>
                <w:lang w:val="en-GB"/>
              </w:rPr>
            </w:pPr>
            <w:r w:rsidRPr="00B31041">
              <w:rPr>
                <w:rFonts w:cs="Arial"/>
                <w:lang w:val="en-GB"/>
              </w:rPr>
              <w:t xml:space="preserve">To </w:t>
            </w:r>
            <w:r w:rsidR="00B12651">
              <w:rPr>
                <w:rFonts w:cs="Arial"/>
                <w:lang w:val="en-GB"/>
              </w:rPr>
              <w:t>address</w:t>
            </w:r>
            <w:r w:rsidRPr="00B31041">
              <w:rPr>
                <w:rFonts w:cs="Arial"/>
                <w:lang w:val="en-GB"/>
              </w:rPr>
              <w:t xml:space="preserve"> any needs that candidates may have during an examination</w:t>
            </w:r>
            <w:r w:rsidR="00C105FF" w:rsidRPr="00B31041">
              <w:rPr>
                <w:rFonts w:cs="Arial"/>
                <w:lang w:val="en-GB"/>
              </w:rPr>
              <w:t xml:space="preserve"> </w:t>
            </w:r>
            <w:r w:rsidR="00B12651">
              <w:rPr>
                <w:rFonts w:cs="Arial"/>
                <w:lang w:val="en-GB"/>
              </w:rPr>
              <w:t>in keeping with regulations</w:t>
            </w:r>
          </w:p>
          <w:p w:rsidR="003101FA" w:rsidRPr="00B31041" w:rsidRDefault="00C105FF" w:rsidP="00B31041">
            <w:pPr>
              <w:pStyle w:val="ListParagraph"/>
              <w:numPr>
                <w:ilvl w:val="0"/>
                <w:numId w:val="8"/>
              </w:numPr>
              <w:spacing w:after="0"/>
              <w:rPr>
                <w:rFonts w:cs="Arial"/>
                <w:lang w:val="en-GB"/>
              </w:rPr>
            </w:pPr>
            <w:r w:rsidRPr="00B31041">
              <w:rPr>
                <w:rFonts w:cs="Arial"/>
                <w:lang w:val="en-GB"/>
              </w:rPr>
              <w:t xml:space="preserve">Ensure security and safety of examination papers and materials at all times </w:t>
            </w:r>
          </w:p>
          <w:p w:rsidR="003101FA" w:rsidRPr="00B31041" w:rsidRDefault="003101FA" w:rsidP="00B31041">
            <w:pPr>
              <w:pStyle w:val="ListParagraph"/>
              <w:numPr>
                <w:ilvl w:val="0"/>
                <w:numId w:val="8"/>
              </w:numPr>
              <w:spacing w:after="0"/>
              <w:rPr>
                <w:rFonts w:cs="Arial"/>
                <w:lang w:val="en-GB"/>
              </w:rPr>
            </w:pPr>
            <w:r w:rsidRPr="00B31041">
              <w:rPr>
                <w:rFonts w:cs="Arial"/>
                <w:lang w:val="en-GB"/>
              </w:rPr>
              <w:t>To ensure candidates obey the regulations of an examination room as laid out in the examination guidelines</w:t>
            </w:r>
          </w:p>
          <w:p w:rsidR="003101FA" w:rsidRPr="00B31041" w:rsidRDefault="003101FA" w:rsidP="00B31041">
            <w:pPr>
              <w:pStyle w:val="ListParagraph"/>
              <w:numPr>
                <w:ilvl w:val="0"/>
                <w:numId w:val="8"/>
              </w:numPr>
              <w:spacing w:after="0"/>
              <w:rPr>
                <w:rFonts w:cs="Arial"/>
                <w:lang w:val="en-GB"/>
              </w:rPr>
            </w:pPr>
            <w:r w:rsidRPr="00B31041">
              <w:rPr>
                <w:rFonts w:cs="Arial"/>
                <w:lang w:val="en-GB"/>
              </w:rPr>
              <w:t>To maintain security and confidentiality</w:t>
            </w:r>
            <w:r w:rsidR="00C105FF" w:rsidRPr="00B31041">
              <w:rPr>
                <w:rFonts w:cs="Arial"/>
                <w:lang w:val="en-GB"/>
              </w:rPr>
              <w:t xml:space="preserve"> and ensure candidates are observed at all times in a non-obtrusive manner</w:t>
            </w:r>
          </w:p>
          <w:p w:rsidR="003101FA" w:rsidRPr="00B31041" w:rsidRDefault="003101FA" w:rsidP="00B31041">
            <w:pPr>
              <w:pStyle w:val="ListParagraph"/>
              <w:numPr>
                <w:ilvl w:val="0"/>
                <w:numId w:val="8"/>
              </w:numPr>
              <w:spacing w:after="0"/>
              <w:rPr>
                <w:rFonts w:cs="Arial"/>
                <w:lang w:val="en-GB"/>
              </w:rPr>
            </w:pPr>
            <w:r w:rsidRPr="00B31041">
              <w:rPr>
                <w:rFonts w:cs="Arial"/>
                <w:lang w:val="en-GB"/>
              </w:rPr>
              <w:t>To record attendance on the official examination registers</w:t>
            </w:r>
          </w:p>
          <w:p w:rsidR="003101FA" w:rsidRPr="00B31041" w:rsidRDefault="003101FA" w:rsidP="00B31041">
            <w:pPr>
              <w:pStyle w:val="ListParagraph"/>
              <w:numPr>
                <w:ilvl w:val="0"/>
                <w:numId w:val="8"/>
              </w:numPr>
              <w:spacing w:after="0"/>
              <w:rPr>
                <w:rFonts w:cs="Arial"/>
                <w:lang w:val="en-GB"/>
              </w:rPr>
            </w:pPr>
            <w:r w:rsidRPr="00B31041">
              <w:rPr>
                <w:rFonts w:cs="Arial"/>
                <w:lang w:val="en-GB"/>
              </w:rPr>
              <w:t>To ensure no inappropriate items are brought into the examinatio</w:t>
            </w:r>
            <w:r w:rsidR="00C105FF" w:rsidRPr="00B31041">
              <w:rPr>
                <w:rFonts w:cs="Arial"/>
                <w:lang w:val="en-GB"/>
              </w:rPr>
              <w:t>n</w:t>
            </w:r>
            <w:r w:rsidR="002F56C4" w:rsidRPr="00B31041">
              <w:rPr>
                <w:rFonts w:cs="Arial"/>
                <w:lang w:val="en-GB"/>
              </w:rPr>
              <w:t>, such as mobile phones, smart watches</w:t>
            </w:r>
            <w:r w:rsidRPr="00B31041">
              <w:rPr>
                <w:rFonts w:cs="Arial"/>
                <w:lang w:val="en-GB"/>
              </w:rPr>
              <w:t>, revision notes or other paperwork unless told otherwise</w:t>
            </w:r>
          </w:p>
          <w:p w:rsidR="003101FA" w:rsidRPr="00B31041" w:rsidRDefault="003101FA" w:rsidP="00B31041">
            <w:pPr>
              <w:pStyle w:val="ListParagraph"/>
              <w:numPr>
                <w:ilvl w:val="0"/>
                <w:numId w:val="8"/>
              </w:numPr>
              <w:spacing w:after="0"/>
              <w:rPr>
                <w:rFonts w:cs="Arial"/>
                <w:lang w:val="en-GB"/>
              </w:rPr>
            </w:pPr>
            <w:r w:rsidRPr="00B31041">
              <w:rPr>
                <w:rFonts w:cs="Arial"/>
                <w:lang w:val="en-GB"/>
              </w:rPr>
              <w:t xml:space="preserve">Ensure all candidates are aware of the pre-exam start information </w:t>
            </w:r>
          </w:p>
          <w:p w:rsidR="000157BD" w:rsidRPr="00B31041" w:rsidRDefault="00C105FF" w:rsidP="00B31041">
            <w:pPr>
              <w:pStyle w:val="ListParagraph"/>
              <w:numPr>
                <w:ilvl w:val="0"/>
                <w:numId w:val="8"/>
              </w:numPr>
              <w:spacing w:after="0"/>
              <w:rPr>
                <w:rFonts w:cs="Arial"/>
                <w:lang w:val="en-GB"/>
              </w:rPr>
            </w:pPr>
            <w:r w:rsidRPr="00B31041">
              <w:rPr>
                <w:rFonts w:cs="Arial"/>
                <w:lang w:val="en-GB"/>
              </w:rPr>
              <w:t>Maintaining integrity of examination conditions minimising where possible interruptions and distractions for candidates</w:t>
            </w:r>
          </w:p>
          <w:p w:rsidR="000157BD" w:rsidRDefault="00A56314" w:rsidP="00B31041">
            <w:pPr>
              <w:pStyle w:val="ListParagraph"/>
              <w:numPr>
                <w:ilvl w:val="0"/>
                <w:numId w:val="8"/>
              </w:numPr>
              <w:spacing w:after="0"/>
              <w:rPr>
                <w:rFonts w:cs="Arial"/>
                <w:lang w:val="en-GB"/>
              </w:rPr>
            </w:pPr>
            <w:r w:rsidRPr="00B31041">
              <w:rPr>
                <w:rFonts w:cs="Arial"/>
                <w:lang w:val="en-GB"/>
              </w:rPr>
              <w:t>Ensure examinations keep to scheduled time</w:t>
            </w:r>
          </w:p>
          <w:p w:rsidR="008C7F29" w:rsidRPr="00B31041" w:rsidRDefault="008C7F29" w:rsidP="00B31041">
            <w:pPr>
              <w:pStyle w:val="ListParagraph"/>
              <w:numPr>
                <w:ilvl w:val="0"/>
                <w:numId w:val="8"/>
              </w:numPr>
              <w:spacing w:after="0"/>
              <w:rPr>
                <w:rFonts w:cs="Arial"/>
                <w:lang w:val="en-GB"/>
              </w:rPr>
            </w:pPr>
            <w:r>
              <w:rPr>
                <w:rFonts w:cs="Arial"/>
                <w:lang w:val="en-GB"/>
              </w:rPr>
              <w:t>To escort students for a toilet break during examination session</w:t>
            </w:r>
          </w:p>
          <w:p w:rsidR="000157BD" w:rsidRPr="008C7F29" w:rsidRDefault="000157BD" w:rsidP="00B31041">
            <w:pPr>
              <w:pStyle w:val="ListParagraph"/>
              <w:numPr>
                <w:ilvl w:val="0"/>
                <w:numId w:val="8"/>
              </w:numPr>
              <w:spacing w:after="0"/>
              <w:jc w:val="both"/>
              <w:rPr>
                <w:lang w:val="en-GB"/>
              </w:rPr>
            </w:pPr>
            <w:r w:rsidRPr="00B31041">
              <w:rPr>
                <w:rFonts w:cs="Arial"/>
                <w:lang w:val="en-GB"/>
              </w:rPr>
              <w:t>To assist in other activities as may reasonably be requested by the centre from time to time</w:t>
            </w:r>
            <w:bookmarkStart w:id="0" w:name="_GoBack"/>
            <w:bookmarkEnd w:id="0"/>
          </w:p>
          <w:p w:rsidR="008C7F29" w:rsidRPr="008C7F29" w:rsidRDefault="008C7F29" w:rsidP="008C7F29">
            <w:pPr>
              <w:spacing w:after="0"/>
              <w:ind w:left="360"/>
              <w:jc w:val="both"/>
              <w:rPr>
                <w:lang w:val="en-GB"/>
              </w:rPr>
            </w:pPr>
          </w:p>
          <w:p w:rsidR="008C7F29" w:rsidRPr="00B31041" w:rsidRDefault="008C7F29" w:rsidP="008C7F29">
            <w:pPr>
              <w:pStyle w:val="ListParagraph"/>
              <w:spacing w:after="0"/>
              <w:jc w:val="both"/>
              <w:rPr>
                <w:lang w:val="en-GB"/>
              </w:rPr>
            </w:pPr>
          </w:p>
        </w:tc>
      </w:tr>
      <w:tr w:rsidR="000332F6" w:rsidRPr="008C7F3B" w:rsidTr="00F71965">
        <w:trPr>
          <w:trHeight w:val="145"/>
        </w:trPr>
        <w:tc>
          <w:tcPr>
            <w:tcW w:w="9822" w:type="dxa"/>
            <w:gridSpan w:val="3"/>
          </w:tcPr>
          <w:p w:rsidR="000332F6" w:rsidRPr="008C7F3B" w:rsidRDefault="000332F6" w:rsidP="008D7FAC">
            <w:pPr>
              <w:rPr>
                <w:b/>
                <w:lang w:val="en-GB"/>
              </w:rPr>
            </w:pPr>
            <w:r w:rsidRPr="008C7F3B">
              <w:rPr>
                <w:b/>
                <w:lang w:val="en-GB"/>
              </w:rPr>
              <w:t>The post holder may reasonably be expected to undertake other duties commensurate with the level of responsibility that may be allocated from time to time.</w:t>
            </w:r>
          </w:p>
        </w:tc>
      </w:tr>
      <w:tr w:rsidR="000332F6" w:rsidRPr="008C7F3B" w:rsidTr="008C7F3B">
        <w:tc>
          <w:tcPr>
            <w:tcW w:w="5353" w:type="dxa"/>
            <w:gridSpan w:val="2"/>
          </w:tcPr>
          <w:p w:rsidR="000332F6" w:rsidRPr="008C7F3B" w:rsidRDefault="000332F6" w:rsidP="008D7FAC">
            <w:pPr>
              <w:spacing w:before="60" w:after="60"/>
              <w:rPr>
                <w:b/>
                <w:lang w:val="en-GB"/>
              </w:rPr>
            </w:pPr>
            <w:r w:rsidRPr="008C7F3B">
              <w:rPr>
                <w:b/>
                <w:lang w:val="en-GB"/>
              </w:rPr>
              <w:t>Date Job Description prepared/updated</w:t>
            </w:r>
          </w:p>
        </w:tc>
        <w:tc>
          <w:tcPr>
            <w:tcW w:w="4469" w:type="dxa"/>
          </w:tcPr>
          <w:p w:rsidR="000332F6" w:rsidRPr="008C7F3B" w:rsidRDefault="000157BD" w:rsidP="000157BD">
            <w:pPr>
              <w:spacing w:before="60" w:after="60"/>
              <w:rPr>
                <w:lang w:val="en-GB"/>
              </w:rPr>
            </w:pPr>
            <w:r w:rsidRPr="008C7F3B">
              <w:rPr>
                <w:lang w:val="en-GB"/>
              </w:rPr>
              <w:t xml:space="preserve">November </w:t>
            </w:r>
            <w:r w:rsidR="00CE7EE4" w:rsidRPr="008C7F3B">
              <w:rPr>
                <w:lang w:val="en-GB"/>
              </w:rPr>
              <w:t>2017</w:t>
            </w:r>
          </w:p>
        </w:tc>
      </w:tr>
      <w:tr w:rsidR="000332F6" w:rsidRPr="008C7F3B" w:rsidTr="008C7F3B">
        <w:tc>
          <w:tcPr>
            <w:tcW w:w="5353" w:type="dxa"/>
            <w:gridSpan w:val="2"/>
          </w:tcPr>
          <w:p w:rsidR="000332F6" w:rsidRPr="008C7F3B" w:rsidRDefault="000332F6" w:rsidP="008D7FAC">
            <w:pPr>
              <w:spacing w:before="60" w:after="60"/>
              <w:rPr>
                <w:b/>
                <w:lang w:val="en-GB"/>
              </w:rPr>
            </w:pPr>
            <w:r w:rsidRPr="008C7F3B">
              <w:rPr>
                <w:b/>
                <w:lang w:val="en-GB"/>
              </w:rPr>
              <w:t>Job Description prepared by</w:t>
            </w:r>
          </w:p>
        </w:tc>
        <w:tc>
          <w:tcPr>
            <w:tcW w:w="4469" w:type="dxa"/>
          </w:tcPr>
          <w:p w:rsidR="000332F6" w:rsidRPr="008C7F3B" w:rsidRDefault="00F71965" w:rsidP="008D7FAC">
            <w:pPr>
              <w:spacing w:before="60" w:after="60"/>
              <w:rPr>
                <w:lang w:val="en-GB"/>
              </w:rPr>
            </w:pPr>
            <w:r w:rsidRPr="008C7F3B">
              <w:rPr>
                <w:lang w:val="en-GB"/>
              </w:rPr>
              <w:t>Mr S Cordwell</w:t>
            </w:r>
            <w:r w:rsidR="008C7F3B" w:rsidRPr="008C7F3B">
              <w:rPr>
                <w:lang w:val="en-GB"/>
              </w:rPr>
              <w:t xml:space="preserve"> </w:t>
            </w:r>
            <w:r w:rsidRPr="008C7F3B">
              <w:rPr>
                <w:lang w:val="en-GB"/>
              </w:rPr>
              <w:t>/Mr P Beal</w:t>
            </w:r>
          </w:p>
        </w:tc>
      </w:tr>
    </w:tbl>
    <w:p w:rsidR="000A37E1" w:rsidRPr="008C7F3B" w:rsidRDefault="000A37E1" w:rsidP="000332F6">
      <w:pPr>
        <w:jc w:val="center"/>
        <w:rPr>
          <w:b/>
          <w:sz w:val="34"/>
          <w:lang w:val="en-GB"/>
        </w:rPr>
      </w:pPr>
    </w:p>
    <w:p w:rsidR="000157BD" w:rsidRPr="008C7F3B" w:rsidRDefault="000157BD" w:rsidP="000332F6">
      <w:pPr>
        <w:jc w:val="center"/>
        <w:rPr>
          <w:b/>
          <w:sz w:val="34"/>
          <w:lang w:val="en-GB"/>
        </w:rPr>
      </w:pPr>
    </w:p>
    <w:p w:rsidR="000332F6" w:rsidRPr="008C7F3B" w:rsidRDefault="000332F6" w:rsidP="000332F6">
      <w:pPr>
        <w:jc w:val="center"/>
        <w:rPr>
          <w:b/>
          <w:sz w:val="34"/>
          <w:lang w:val="en-GB"/>
        </w:rPr>
      </w:pPr>
      <w:r w:rsidRPr="008C7F3B">
        <w:rPr>
          <w:b/>
          <w:sz w:val="34"/>
          <w:lang w:val="en-GB"/>
        </w:rPr>
        <w:t xml:space="preserve">   </w:t>
      </w:r>
      <w:r w:rsidR="000A37E1" w:rsidRPr="008C7F3B">
        <w:rPr>
          <w:noProof/>
          <w:color w:val="1F497D"/>
          <w:lang w:val="en-GB" w:eastAsia="en-GB"/>
        </w:rPr>
        <w:drawing>
          <wp:inline distT="0" distB="0" distL="0" distR="0" wp14:anchorId="32545209" wp14:editId="67DBFA69">
            <wp:extent cx="2276475" cy="581025"/>
            <wp:effectExtent l="0" t="0" r="9525" b="9525"/>
            <wp:docPr id="1" name="Picture 1" descr="cid:image001.jpg@01D24BC3.A0DF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BC3.A0DFC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76475" cy="581025"/>
                    </a:xfrm>
                    <a:prstGeom prst="rect">
                      <a:avLst/>
                    </a:prstGeom>
                    <a:noFill/>
                    <a:ln>
                      <a:noFill/>
                    </a:ln>
                  </pic:spPr>
                </pic:pic>
              </a:graphicData>
            </a:graphic>
          </wp:inline>
        </w:drawing>
      </w:r>
      <w:r w:rsidRPr="008C7F3B">
        <w:rPr>
          <w:b/>
          <w:sz w:val="34"/>
          <w:lang w:val="en-GB"/>
        </w:rPr>
        <w:t xml:space="preserve">  </w:t>
      </w:r>
    </w:p>
    <w:p w:rsidR="000332F6" w:rsidRPr="008C7F3B" w:rsidRDefault="000332F6" w:rsidP="000332F6">
      <w:pPr>
        <w:jc w:val="center"/>
        <w:rPr>
          <w:b/>
          <w:sz w:val="32"/>
          <w:szCs w:val="32"/>
          <w:lang w:val="en-GB"/>
        </w:rPr>
      </w:pPr>
      <w:r w:rsidRPr="008C7F3B">
        <w:rPr>
          <w:b/>
          <w:sz w:val="32"/>
          <w:szCs w:val="32"/>
          <w:lang w:val="en-GB"/>
        </w:rPr>
        <w:t>PERSON SPECIFICATION</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5"/>
        <w:gridCol w:w="3335"/>
      </w:tblGrid>
      <w:tr w:rsidR="000332F6" w:rsidRPr="008C7F3B" w:rsidTr="00F71965">
        <w:tc>
          <w:tcPr>
            <w:tcW w:w="6490" w:type="dxa"/>
            <w:gridSpan w:val="2"/>
            <w:tcBorders>
              <w:top w:val="single" w:sz="4" w:space="0" w:color="auto"/>
              <w:left w:val="single" w:sz="4" w:space="0" w:color="auto"/>
              <w:bottom w:val="single" w:sz="4" w:space="0" w:color="auto"/>
              <w:right w:val="single" w:sz="4" w:space="0" w:color="auto"/>
            </w:tcBorders>
            <w:shd w:val="pct15" w:color="auto" w:fill="FFFFFF"/>
            <w:hideMark/>
          </w:tcPr>
          <w:p w:rsidR="000332F6" w:rsidRPr="008C7F3B" w:rsidRDefault="000332F6" w:rsidP="008D7FAC">
            <w:pPr>
              <w:spacing w:before="60" w:after="60"/>
              <w:rPr>
                <w:b/>
                <w:lang w:val="en-GB"/>
              </w:rPr>
            </w:pPr>
            <w:r w:rsidRPr="008C7F3B">
              <w:rPr>
                <w:b/>
                <w:lang w:val="en-GB"/>
              </w:rPr>
              <w:lastRenderedPageBreak/>
              <w:t>MINIMUM ESSENTIAL REQUIREMENTS</w:t>
            </w:r>
          </w:p>
        </w:tc>
        <w:tc>
          <w:tcPr>
            <w:tcW w:w="3335" w:type="dxa"/>
            <w:tcBorders>
              <w:top w:val="single" w:sz="4" w:space="0" w:color="auto"/>
              <w:left w:val="single" w:sz="4" w:space="0" w:color="auto"/>
              <w:bottom w:val="single" w:sz="4" w:space="0" w:color="auto"/>
              <w:right w:val="single" w:sz="4" w:space="0" w:color="auto"/>
            </w:tcBorders>
            <w:shd w:val="pct15" w:color="auto" w:fill="FFFFFF"/>
            <w:hideMark/>
          </w:tcPr>
          <w:p w:rsidR="000332F6" w:rsidRPr="008C7F3B" w:rsidRDefault="000332F6" w:rsidP="008D7FAC">
            <w:pPr>
              <w:spacing w:before="60" w:after="60"/>
              <w:rPr>
                <w:b/>
                <w:lang w:val="en-GB"/>
              </w:rPr>
            </w:pPr>
            <w:r w:rsidRPr="008C7F3B">
              <w:rPr>
                <w:b/>
                <w:lang w:val="en-GB"/>
              </w:rPr>
              <w:t>METHOD OF ASSESSMENT</w:t>
            </w:r>
          </w:p>
        </w:tc>
      </w:tr>
      <w:tr w:rsidR="000332F6" w:rsidRPr="008C7F3B" w:rsidTr="00F71965">
        <w:trPr>
          <w:cantSplit/>
        </w:trPr>
        <w:tc>
          <w:tcPr>
            <w:tcW w:w="9825" w:type="dxa"/>
            <w:gridSpan w:val="3"/>
            <w:tcBorders>
              <w:top w:val="single" w:sz="4" w:space="0" w:color="auto"/>
              <w:left w:val="single" w:sz="4" w:space="0" w:color="auto"/>
              <w:bottom w:val="nil"/>
              <w:right w:val="single" w:sz="4" w:space="0" w:color="auto"/>
            </w:tcBorders>
            <w:hideMark/>
          </w:tcPr>
          <w:p w:rsidR="000332F6" w:rsidRPr="008C7F3B" w:rsidRDefault="000332F6" w:rsidP="008D7FAC">
            <w:pPr>
              <w:spacing w:before="60" w:after="60"/>
              <w:rPr>
                <w:b/>
                <w:lang w:val="en-GB"/>
              </w:rPr>
            </w:pPr>
            <w:r w:rsidRPr="008C7F3B">
              <w:rPr>
                <w:b/>
                <w:lang w:val="en-GB"/>
              </w:rPr>
              <w:t>1.</w:t>
            </w:r>
            <w:r w:rsidRPr="008C7F3B">
              <w:rPr>
                <w:b/>
                <w:lang w:val="en-GB"/>
              </w:rPr>
              <w:tab/>
              <w:t>Skills, Competency and Knowledge</w:t>
            </w:r>
          </w:p>
        </w:tc>
      </w:tr>
      <w:tr w:rsidR="000332F6" w:rsidRPr="008C7F3B" w:rsidTr="00F71965">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1.1</w:t>
            </w:r>
          </w:p>
        </w:tc>
        <w:tc>
          <w:tcPr>
            <w:tcW w:w="5815" w:type="dxa"/>
            <w:tcBorders>
              <w:top w:val="single" w:sz="4" w:space="0" w:color="auto"/>
              <w:left w:val="single" w:sz="4" w:space="0" w:color="auto"/>
              <w:bottom w:val="single" w:sz="4" w:space="0" w:color="auto"/>
              <w:right w:val="single" w:sz="4" w:space="0" w:color="auto"/>
            </w:tcBorders>
          </w:tcPr>
          <w:p w:rsidR="000332F6" w:rsidRPr="008C7F3B" w:rsidRDefault="00F71965" w:rsidP="0056640A">
            <w:pPr>
              <w:pStyle w:val="BodyText3"/>
              <w:spacing w:before="0"/>
              <w:rPr>
                <w:rFonts w:asciiTheme="minorHAnsi" w:hAnsiTheme="minorHAnsi"/>
                <w:szCs w:val="22"/>
              </w:rPr>
            </w:pPr>
            <w:r w:rsidRPr="008C7F3B">
              <w:rPr>
                <w:rFonts w:asciiTheme="minorHAnsi" w:hAnsiTheme="minorHAnsi"/>
                <w:szCs w:val="22"/>
              </w:rPr>
              <w:t>Interpersonal skills in terms of interact</w:t>
            </w:r>
            <w:r w:rsidR="00A56314">
              <w:rPr>
                <w:rFonts w:asciiTheme="minorHAnsi" w:hAnsiTheme="minorHAnsi"/>
                <w:szCs w:val="22"/>
              </w:rPr>
              <w:t>ing confidently and sensitively, ensuring candidates are supported in the examination</w:t>
            </w:r>
          </w:p>
          <w:p w:rsidR="0056640A" w:rsidRPr="008C7F3B" w:rsidRDefault="0056640A" w:rsidP="0056640A">
            <w:pPr>
              <w:pStyle w:val="BodyText3"/>
              <w:spacing w:before="0"/>
            </w:pP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Application Form/Interview</w:t>
            </w:r>
          </w:p>
        </w:tc>
      </w:tr>
      <w:tr w:rsidR="000332F6" w:rsidRPr="008C7F3B" w:rsidTr="00F71965">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1.2</w:t>
            </w:r>
          </w:p>
        </w:tc>
        <w:tc>
          <w:tcPr>
            <w:tcW w:w="5815" w:type="dxa"/>
            <w:tcBorders>
              <w:top w:val="single" w:sz="4" w:space="0" w:color="auto"/>
              <w:left w:val="single" w:sz="4" w:space="0" w:color="auto"/>
              <w:bottom w:val="single" w:sz="4" w:space="0" w:color="auto"/>
              <w:right w:val="single" w:sz="4" w:space="0" w:color="auto"/>
            </w:tcBorders>
          </w:tcPr>
          <w:p w:rsidR="000332F6" w:rsidRPr="008C7F3B" w:rsidRDefault="00F71965" w:rsidP="0056640A">
            <w:pPr>
              <w:pStyle w:val="BodyText3"/>
              <w:spacing w:before="0"/>
              <w:rPr>
                <w:rFonts w:asciiTheme="minorHAnsi" w:hAnsiTheme="minorHAnsi"/>
                <w:szCs w:val="22"/>
              </w:rPr>
            </w:pPr>
            <w:r w:rsidRPr="008C7F3B">
              <w:rPr>
                <w:rFonts w:asciiTheme="minorHAnsi" w:hAnsiTheme="minorHAnsi"/>
                <w:szCs w:val="22"/>
              </w:rPr>
              <w:t>Good oral communication skills to ensure instructions are delivered clearly to candidates and colleagues</w:t>
            </w:r>
          </w:p>
          <w:p w:rsidR="0056640A" w:rsidRPr="008C7F3B" w:rsidRDefault="0056640A" w:rsidP="0056640A">
            <w:pPr>
              <w:pStyle w:val="BodyText3"/>
              <w:spacing w:before="0"/>
            </w:pP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Application Form/Interview</w:t>
            </w:r>
          </w:p>
        </w:tc>
      </w:tr>
      <w:tr w:rsidR="000332F6" w:rsidRPr="008C7F3B" w:rsidTr="00F71965">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1.3</w:t>
            </w:r>
          </w:p>
        </w:tc>
        <w:tc>
          <w:tcPr>
            <w:tcW w:w="5815" w:type="dxa"/>
            <w:tcBorders>
              <w:top w:val="single" w:sz="4" w:space="0" w:color="auto"/>
              <w:left w:val="single" w:sz="4" w:space="0" w:color="auto"/>
              <w:bottom w:val="single" w:sz="4" w:space="0" w:color="auto"/>
              <w:right w:val="single" w:sz="4" w:space="0" w:color="auto"/>
            </w:tcBorders>
          </w:tcPr>
          <w:p w:rsidR="000332F6" w:rsidRPr="008C7F3B" w:rsidRDefault="00F71965" w:rsidP="00A56314">
            <w:pPr>
              <w:spacing w:before="60"/>
              <w:ind w:right="175"/>
              <w:rPr>
                <w:lang w:val="en-GB"/>
              </w:rPr>
            </w:pPr>
            <w:r w:rsidRPr="008C7F3B">
              <w:rPr>
                <w:lang w:val="en-GB"/>
              </w:rPr>
              <w:t>Good organisational ability necessary to ensure the exam is supervised efficiently, both before, du</w:t>
            </w:r>
            <w:r w:rsidR="00A56314">
              <w:rPr>
                <w:lang w:val="en-GB"/>
              </w:rPr>
              <w:t>ring and after the examination</w:t>
            </w: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Application Form/Interview</w:t>
            </w:r>
          </w:p>
        </w:tc>
      </w:tr>
      <w:tr w:rsidR="000332F6" w:rsidRPr="008C7F3B" w:rsidTr="00F71965">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1.4</w:t>
            </w:r>
          </w:p>
        </w:tc>
        <w:tc>
          <w:tcPr>
            <w:tcW w:w="5815" w:type="dxa"/>
            <w:tcBorders>
              <w:top w:val="single" w:sz="4" w:space="0" w:color="auto"/>
              <w:left w:val="single" w:sz="4" w:space="0" w:color="auto"/>
              <w:bottom w:val="single" w:sz="4" w:space="0" w:color="auto"/>
              <w:right w:val="single" w:sz="4" w:space="0" w:color="auto"/>
            </w:tcBorders>
          </w:tcPr>
          <w:p w:rsidR="000332F6" w:rsidRPr="008C7F3B" w:rsidRDefault="00F71965" w:rsidP="0056640A">
            <w:pPr>
              <w:pStyle w:val="BodyText3"/>
              <w:spacing w:before="0"/>
              <w:rPr>
                <w:rFonts w:asciiTheme="minorHAnsi" w:hAnsiTheme="minorHAnsi"/>
                <w:szCs w:val="22"/>
              </w:rPr>
            </w:pPr>
            <w:r w:rsidRPr="008C7F3B">
              <w:rPr>
                <w:rFonts w:asciiTheme="minorHAnsi" w:hAnsiTheme="minorHAnsi"/>
                <w:szCs w:val="22"/>
              </w:rPr>
              <w:t>The ability to work independently and as</w:t>
            </w:r>
            <w:r w:rsidR="0056640A" w:rsidRPr="008C7F3B">
              <w:rPr>
                <w:rFonts w:asciiTheme="minorHAnsi" w:hAnsiTheme="minorHAnsi"/>
                <w:szCs w:val="22"/>
              </w:rPr>
              <w:t xml:space="preserve"> part of a team required</w:t>
            </w:r>
            <w:r w:rsidR="00A56314" w:rsidRPr="008C7F3B">
              <w:t xml:space="preserve"> and </w:t>
            </w:r>
            <w:r w:rsidR="00A56314">
              <w:rPr>
                <w:rFonts w:asciiTheme="minorHAnsi" w:hAnsiTheme="minorHAnsi"/>
              </w:rPr>
              <w:t xml:space="preserve">ensure </w:t>
            </w:r>
            <w:r w:rsidR="00A56314" w:rsidRPr="00A56314">
              <w:rPr>
                <w:rFonts w:asciiTheme="minorHAnsi" w:hAnsiTheme="minorHAnsi"/>
              </w:rPr>
              <w:t>that the examination is carried out in line with official procedures</w:t>
            </w:r>
          </w:p>
          <w:p w:rsidR="0056640A" w:rsidRPr="008C7F3B" w:rsidRDefault="0056640A" w:rsidP="0056640A">
            <w:pPr>
              <w:pStyle w:val="BodyText3"/>
              <w:spacing w:before="0"/>
            </w:pP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Application Form/Interview</w:t>
            </w:r>
          </w:p>
        </w:tc>
      </w:tr>
      <w:tr w:rsidR="000332F6" w:rsidRPr="008C7F3B" w:rsidTr="00F71965">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1.5</w:t>
            </w:r>
          </w:p>
        </w:tc>
        <w:tc>
          <w:tcPr>
            <w:tcW w:w="5815" w:type="dxa"/>
            <w:tcBorders>
              <w:top w:val="single" w:sz="4" w:space="0" w:color="auto"/>
              <w:left w:val="single" w:sz="4" w:space="0" w:color="auto"/>
              <w:bottom w:val="single" w:sz="4" w:space="0" w:color="auto"/>
              <w:right w:val="single" w:sz="4" w:space="0" w:color="auto"/>
            </w:tcBorders>
          </w:tcPr>
          <w:p w:rsidR="000332F6" w:rsidRPr="008C7F3B" w:rsidRDefault="00F71965" w:rsidP="0056640A">
            <w:pPr>
              <w:pStyle w:val="BodyText3"/>
              <w:spacing w:before="0"/>
              <w:rPr>
                <w:rFonts w:asciiTheme="minorHAnsi" w:hAnsiTheme="minorHAnsi"/>
                <w:szCs w:val="22"/>
              </w:rPr>
            </w:pPr>
            <w:r w:rsidRPr="008C7F3B">
              <w:rPr>
                <w:rFonts w:asciiTheme="minorHAnsi" w:hAnsiTheme="minorHAnsi"/>
                <w:szCs w:val="22"/>
              </w:rPr>
              <w:t>Punctuality is a requirement to ensure examinations can proceed on time with th</w:t>
            </w:r>
            <w:r w:rsidR="0056640A" w:rsidRPr="008C7F3B">
              <w:rPr>
                <w:rFonts w:asciiTheme="minorHAnsi" w:hAnsiTheme="minorHAnsi"/>
                <w:szCs w:val="22"/>
              </w:rPr>
              <w:t>e correct number of invigilators</w:t>
            </w:r>
          </w:p>
          <w:p w:rsidR="0056640A" w:rsidRPr="008C7F3B" w:rsidRDefault="0056640A" w:rsidP="0056640A">
            <w:pPr>
              <w:pStyle w:val="BodyText3"/>
              <w:spacing w:before="0"/>
            </w:pP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Application Form/Interview</w:t>
            </w:r>
          </w:p>
        </w:tc>
      </w:tr>
      <w:tr w:rsidR="000332F6" w:rsidRPr="008C7F3B" w:rsidTr="00F71965">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1.6</w:t>
            </w:r>
          </w:p>
        </w:tc>
        <w:tc>
          <w:tcPr>
            <w:tcW w:w="5815" w:type="dxa"/>
            <w:tcBorders>
              <w:top w:val="single" w:sz="4" w:space="0" w:color="auto"/>
              <w:left w:val="single" w:sz="4" w:space="0" w:color="auto"/>
              <w:bottom w:val="single" w:sz="4" w:space="0" w:color="auto"/>
              <w:right w:val="single" w:sz="4" w:space="0" w:color="auto"/>
            </w:tcBorders>
          </w:tcPr>
          <w:p w:rsidR="000332F6" w:rsidRPr="008C7F3B" w:rsidRDefault="00F249F6" w:rsidP="0056640A">
            <w:pPr>
              <w:pStyle w:val="BodyText3"/>
              <w:spacing w:before="0"/>
              <w:rPr>
                <w:rFonts w:asciiTheme="minorHAnsi" w:hAnsiTheme="minorHAnsi"/>
                <w:szCs w:val="22"/>
              </w:rPr>
            </w:pPr>
            <w:r>
              <w:rPr>
                <w:rFonts w:asciiTheme="minorHAnsi" w:hAnsiTheme="minorHAnsi"/>
                <w:szCs w:val="22"/>
              </w:rPr>
              <w:t>Flexible availability</w:t>
            </w:r>
            <w:r w:rsidR="00F71965" w:rsidRPr="008C7F3B">
              <w:rPr>
                <w:rFonts w:asciiTheme="minorHAnsi" w:hAnsiTheme="minorHAnsi"/>
                <w:szCs w:val="22"/>
              </w:rPr>
              <w:t xml:space="preserve"> </w:t>
            </w:r>
            <w:r>
              <w:rPr>
                <w:rFonts w:asciiTheme="minorHAnsi" w:hAnsiTheme="minorHAnsi"/>
                <w:szCs w:val="22"/>
              </w:rPr>
              <w:t>and commitment to students life chances is required as examination times and requirements change</w:t>
            </w:r>
          </w:p>
          <w:p w:rsidR="0056640A" w:rsidRPr="008C7F3B" w:rsidRDefault="0056640A" w:rsidP="0056640A">
            <w:pPr>
              <w:pStyle w:val="BodyText3"/>
              <w:spacing w:before="0"/>
            </w:pP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Application Form/Interview</w:t>
            </w:r>
          </w:p>
        </w:tc>
      </w:tr>
      <w:tr w:rsidR="000332F6" w:rsidRPr="008C7F3B" w:rsidTr="00F71965">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1.7</w:t>
            </w:r>
          </w:p>
        </w:tc>
        <w:tc>
          <w:tcPr>
            <w:tcW w:w="5815" w:type="dxa"/>
            <w:tcBorders>
              <w:top w:val="single" w:sz="4" w:space="0" w:color="auto"/>
              <w:left w:val="single" w:sz="4" w:space="0" w:color="auto"/>
              <w:bottom w:val="single" w:sz="4" w:space="0" w:color="auto"/>
              <w:right w:val="single" w:sz="4" w:space="0" w:color="auto"/>
            </w:tcBorders>
          </w:tcPr>
          <w:p w:rsidR="000332F6" w:rsidRPr="00A56314" w:rsidRDefault="00A56314" w:rsidP="0056640A">
            <w:pPr>
              <w:pStyle w:val="BodyText3"/>
              <w:spacing w:before="0"/>
              <w:rPr>
                <w:rFonts w:asciiTheme="minorHAnsi" w:hAnsiTheme="minorHAnsi"/>
              </w:rPr>
            </w:pPr>
            <w:r>
              <w:rPr>
                <w:rFonts w:asciiTheme="minorHAnsi" w:hAnsiTheme="minorHAnsi"/>
              </w:rPr>
              <w:t>Actively promote and comply with safeguarding and child protection legislation in all areas of responsibility</w:t>
            </w: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spacing w:before="60"/>
              <w:rPr>
                <w:lang w:val="en-GB"/>
              </w:rPr>
            </w:pPr>
            <w:r w:rsidRPr="008C7F3B">
              <w:rPr>
                <w:lang w:val="en-GB"/>
              </w:rPr>
              <w:t>Application Form/Interview</w:t>
            </w:r>
          </w:p>
        </w:tc>
      </w:tr>
      <w:tr w:rsidR="000332F6" w:rsidRPr="008C7F3B"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56640A" w:rsidP="008D7FAC">
            <w:pPr>
              <w:spacing w:before="60"/>
              <w:rPr>
                <w:lang w:val="en-GB"/>
              </w:rPr>
            </w:pPr>
            <w:r w:rsidRPr="008C7F3B">
              <w:rPr>
                <w:lang w:val="en-GB"/>
              </w:rPr>
              <w:t>1.8</w:t>
            </w:r>
          </w:p>
        </w:tc>
        <w:tc>
          <w:tcPr>
            <w:tcW w:w="581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keepNext/>
              <w:spacing w:after="0" w:line="240" w:lineRule="auto"/>
              <w:ind w:right="175"/>
              <w:jc w:val="both"/>
              <w:outlineLvl w:val="1"/>
              <w:rPr>
                <w:rFonts w:eastAsia="Times New Roman" w:cstheme="minorHAnsi"/>
                <w:szCs w:val="20"/>
                <w:lang w:val="en-GB" w:eastAsia="en-GB"/>
              </w:rPr>
            </w:pPr>
            <w:r w:rsidRPr="008C7F3B">
              <w:rPr>
                <w:rFonts w:eastAsia="Times New Roman" w:cstheme="minorHAnsi"/>
                <w:b/>
                <w:szCs w:val="20"/>
                <w:lang w:val="en-GB" w:eastAsia="en-GB"/>
              </w:rPr>
              <w:t>Valuing Diversity</w:t>
            </w:r>
            <w:r w:rsidRPr="008C7F3B">
              <w:rPr>
                <w:rFonts w:eastAsia="Times New Roman" w:cstheme="minorHAnsi"/>
                <w:szCs w:val="20"/>
                <w:lang w:val="en-GB"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0A37E1" w:rsidRPr="008C7F3B" w:rsidRDefault="000A37E1" w:rsidP="008D7FAC">
            <w:pPr>
              <w:keepNext/>
              <w:spacing w:after="0" w:line="240" w:lineRule="auto"/>
              <w:ind w:right="175"/>
              <w:jc w:val="both"/>
              <w:outlineLvl w:val="1"/>
              <w:rPr>
                <w:rFonts w:eastAsia="Times New Roman" w:cstheme="minorHAnsi"/>
                <w:szCs w:val="20"/>
                <w:lang w:val="en-GB" w:eastAsia="en-GB"/>
              </w:rPr>
            </w:pP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rPr>
                <w:lang w:val="en-GB"/>
              </w:rPr>
            </w:pPr>
            <w:r w:rsidRPr="008C7F3B">
              <w:rPr>
                <w:lang w:val="en-GB"/>
              </w:rPr>
              <w:t>Application Form/Interview</w:t>
            </w:r>
          </w:p>
        </w:tc>
      </w:tr>
      <w:tr w:rsidR="000332F6" w:rsidRPr="008C7F3B"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56640A" w:rsidP="008D7FAC">
            <w:pPr>
              <w:rPr>
                <w:lang w:val="en-GB"/>
              </w:rPr>
            </w:pPr>
            <w:r w:rsidRPr="008C7F3B">
              <w:rPr>
                <w:lang w:val="en-GB"/>
              </w:rPr>
              <w:t>1.9</w:t>
            </w:r>
          </w:p>
        </w:tc>
        <w:tc>
          <w:tcPr>
            <w:tcW w:w="581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rPr>
                <w:lang w:val="en-GB"/>
              </w:rPr>
            </w:pPr>
            <w:r w:rsidRPr="008C7F3B">
              <w:rPr>
                <w:b/>
                <w:lang w:val="en-GB"/>
              </w:rPr>
              <w:t xml:space="preserve">Caring for </w:t>
            </w:r>
            <w:r w:rsidRPr="008C7F3B">
              <w:rPr>
                <w:lang w:val="en-GB"/>
              </w:rPr>
              <w:t>Customers - Listen and respond to customer need, seek out innovative ways of consulting service users and engaging partners.  Network with others to develop services for the benefit of the service users</w:t>
            </w: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rPr>
                <w:lang w:val="en-GB"/>
              </w:rPr>
            </w:pPr>
            <w:r w:rsidRPr="008C7F3B">
              <w:rPr>
                <w:lang w:val="en-GB"/>
              </w:rPr>
              <w:t>Application Form/Interview</w:t>
            </w:r>
          </w:p>
        </w:tc>
      </w:tr>
      <w:tr w:rsidR="000332F6" w:rsidRPr="008C7F3B"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56640A" w:rsidP="008D7FAC">
            <w:pPr>
              <w:spacing w:before="60"/>
              <w:rPr>
                <w:lang w:val="en-GB"/>
              </w:rPr>
            </w:pPr>
            <w:r w:rsidRPr="008C7F3B">
              <w:rPr>
                <w:lang w:val="en-GB"/>
              </w:rPr>
              <w:t>1.10</w:t>
            </w:r>
          </w:p>
        </w:tc>
        <w:tc>
          <w:tcPr>
            <w:tcW w:w="581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ind w:right="175"/>
              <w:jc w:val="both"/>
              <w:rPr>
                <w:b/>
                <w:lang w:val="en-GB"/>
              </w:rPr>
            </w:pPr>
            <w:r w:rsidRPr="008C7F3B">
              <w:rPr>
                <w:b/>
                <w:lang w:val="en-GB"/>
              </w:rPr>
              <w:t xml:space="preserve">Developing Self and Others - </w:t>
            </w:r>
            <w:r w:rsidRPr="008C7F3B">
              <w:rPr>
                <w:lang w:val="en-GB"/>
              </w:rPr>
              <w:t>Ability to question, and request right training and development that links to the post, to seek opportunities that add to skills and knowledge, to respond positively to opportunities that arise. And to support others’ learning and share learning with others</w:t>
            </w: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rPr>
                <w:lang w:val="en-GB"/>
              </w:rPr>
            </w:pPr>
            <w:r w:rsidRPr="008C7F3B">
              <w:rPr>
                <w:lang w:val="en-GB"/>
              </w:rPr>
              <w:t>Interview</w:t>
            </w:r>
          </w:p>
        </w:tc>
      </w:tr>
      <w:tr w:rsidR="000332F6" w:rsidRPr="008C7F3B"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56640A" w:rsidP="008D7FAC">
            <w:pPr>
              <w:spacing w:before="60"/>
              <w:rPr>
                <w:lang w:val="en-GB"/>
              </w:rPr>
            </w:pPr>
            <w:r w:rsidRPr="008C7F3B">
              <w:rPr>
                <w:lang w:val="en-GB"/>
              </w:rPr>
              <w:t>1.11</w:t>
            </w:r>
          </w:p>
        </w:tc>
        <w:tc>
          <w:tcPr>
            <w:tcW w:w="581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ind w:right="175"/>
              <w:jc w:val="both"/>
              <w:rPr>
                <w:b/>
                <w:lang w:val="en-GB"/>
              </w:rPr>
            </w:pPr>
            <w:r w:rsidRPr="008C7F3B">
              <w:rPr>
                <w:b/>
                <w:lang w:val="en-GB"/>
              </w:rPr>
              <w:t xml:space="preserve">Health and Safety - </w:t>
            </w:r>
            <w:r w:rsidRPr="008C7F3B">
              <w:rPr>
                <w:lang w:val="en-GB"/>
              </w:rPr>
              <w:t>The ability to identify risk to self and others when undertaking work activities and appropriate actions needed to minimise risk</w:t>
            </w: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rPr>
                <w:lang w:val="en-GB"/>
              </w:rPr>
            </w:pPr>
            <w:r w:rsidRPr="008C7F3B">
              <w:rPr>
                <w:lang w:val="en-GB"/>
              </w:rPr>
              <w:t>Interview</w:t>
            </w:r>
          </w:p>
        </w:tc>
      </w:tr>
      <w:tr w:rsidR="000332F6" w:rsidRPr="008C7F3B" w:rsidTr="000A37E1">
        <w:trPr>
          <w:cantSplit/>
        </w:trPr>
        <w:tc>
          <w:tcPr>
            <w:tcW w:w="675" w:type="dxa"/>
            <w:tcBorders>
              <w:top w:val="single" w:sz="4" w:space="0" w:color="auto"/>
              <w:left w:val="single" w:sz="4" w:space="0" w:color="auto"/>
              <w:bottom w:val="single" w:sz="4" w:space="0" w:color="auto"/>
              <w:right w:val="single" w:sz="4" w:space="0" w:color="auto"/>
            </w:tcBorders>
            <w:hideMark/>
          </w:tcPr>
          <w:p w:rsidR="000332F6" w:rsidRPr="008C7F3B" w:rsidRDefault="0056640A" w:rsidP="008D7FAC">
            <w:pPr>
              <w:spacing w:before="60"/>
              <w:rPr>
                <w:lang w:val="en-GB"/>
              </w:rPr>
            </w:pPr>
            <w:r w:rsidRPr="008C7F3B">
              <w:rPr>
                <w:lang w:val="en-GB"/>
              </w:rPr>
              <w:t>1.12</w:t>
            </w:r>
          </w:p>
        </w:tc>
        <w:tc>
          <w:tcPr>
            <w:tcW w:w="581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ind w:right="175"/>
              <w:jc w:val="both"/>
              <w:rPr>
                <w:b/>
                <w:lang w:val="en-GB"/>
              </w:rPr>
            </w:pPr>
            <w:r w:rsidRPr="008C7F3B">
              <w:rPr>
                <w:b/>
                <w:lang w:val="en-GB"/>
              </w:rPr>
              <w:t xml:space="preserve">Confidentiality - </w:t>
            </w:r>
            <w:r w:rsidRPr="008C7F3B">
              <w:rPr>
                <w:lang w:val="en-GB"/>
              </w:rPr>
              <w:t>To acknowledge the need to maintain confidentiality at all times and to become aware of the National, Council and school/setting policies on Confidentiality, and the management and sharing of information</w:t>
            </w:r>
          </w:p>
        </w:tc>
        <w:tc>
          <w:tcPr>
            <w:tcW w:w="3335" w:type="dxa"/>
            <w:tcBorders>
              <w:top w:val="single" w:sz="4" w:space="0" w:color="auto"/>
              <w:left w:val="single" w:sz="4" w:space="0" w:color="auto"/>
              <w:bottom w:val="single" w:sz="4" w:space="0" w:color="auto"/>
              <w:right w:val="single" w:sz="4" w:space="0" w:color="auto"/>
            </w:tcBorders>
            <w:hideMark/>
          </w:tcPr>
          <w:p w:rsidR="000332F6" w:rsidRPr="008C7F3B" w:rsidRDefault="000332F6" w:rsidP="008D7FAC">
            <w:pPr>
              <w:rPr>
                <w:lang w:val="en-GB"/>
              </w:rPr>
            </w:pPr>
            <w:r w:rsidRPr="008C7F3B">
              <w:rPr>
                <w:lang w:val="en-GB"/>
              </w:rPr>
              <w:t>Interview</w:t>
            </w:r>
          </w:p>
        </w:tc>
      </w:tr>
    </w:tbl>
    <w:p w:rsidR="000332F6" w:rsidRPr="008C7F3B" w:rsidRDefault="000332F6" w:rsidP="000332F6">
      <w:pPr>
        <w:rPr>
          <w:b/>
          <w:color w:val="FF0000"/>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3333"/>
      </w:tblGrid>
      <w:tr w:rsidR="000332F6" w:rsidRPr="008C7F3B" w:rsidTr="008D7FAC">
        <w:trPr>
          <w:cantSplit/>
        </w:trPr>
        <w:tc>
          <w:tcPr>
            <w:tcW w:w="9820" w:type="dxa"/>
            <w:gridSpan w:val="3"/>
            <w:tcBorders>
              <w:top w:val="single" w:sz="4" w:space="0" w:color="auto"/>
              <w:bottom w:val="single" w:sz="6" w:space="0" w:color="auto"/>
            </w:tcBorders>
          </w:tcPr>
          <w:p w:rsidR="000332F6" w:rsidRPr="008C7F3B" w:rsidRDefault="000332F6" w:rsidP="008D7FAC">
            <w:pPr>
              <w:spacing w:before="60" w:after="60"/>
              <w:rPr>
                <w:b/>
                <w:lang w:val="en-GB"/>
              </w:rPr>
            </w:pPr>
            <w:r w:rsidRPr="008C7F3B">
              <w:rPr>
                <w:b/>
                <w:lang w:val="en-GB"/>
              </w:rPr>
              <w:t>2.</w:t>
            </w:r>
            <w:r w:rsidRPr="008C7F3B">
              <w:rPr>
                <w:b/>
                <w:lang w:val="en-GB"/>
              </w:rPr>
              <w:tab/>
              <w:t>Experience/Qualifications/Training etc.</w:t>
            </w:r>
          </w:p>
        </w:tc>
      </w:tr>
      <w:tr w:rsidR="000332F6" w:rsidRPr="008C7F3B" w:rsidTr="008C7F3B">
        <w:trPr>
          <w:cantSplit/>
        </w:trPr>
        <w:tc>
          <w:tcPr>
            <w:tcW w:w="675" w:type="dxa"/>
            <w:tcBorders>
              <w:top w:val="single" w:sz="6" w:space="0" w:color="auto"/>
              <w:bottom w:val="single" w:sz="6" w:space="0" w:color="auto"/>
              <w:right w:val="single" w:sz="6" w:space="0" w:color="auto"/>
            </w:tcBorders>
          </w:tcPr>
          <w:p w:rsidR="000332F6" w:rsidRPr="008C7F3B" w:rsidRDefault="0056640A" w:rsidP="008D7FAC">
            <w:pPr>
              <w:rPr>
                <w:lang w:val="en-GB"/>
              </w:rPr>
            </w:pPr>
            <w:r w:rsidRPr="008C7F3B">
              <w:rPr>
                <w:lang w:val="en-GB"/>
              </w:rPr>
              <w:t>2.1</w:t>
            </w:r>
          </w:p>
        </w:tc>
        <w:tc>
          <w:tcPr>
            <w:tcW w:w="5812" w:type="dxa"/>
            <w:tcBorders>
              <w:top w:val="single" w:sz="6" w:space="0" w:color="auto"/>
              <w:left w:val="single" w:sz="6" w:space="0" w:color="auto"/>
              <w:bottom w:val="single" w:sz="6" w:space="0" w:color="auto"/>
              <w:right w:val="single" w:sz="6" w:space="0" w:color="auto"/>
            </w:tcBorders>
          </w:tcPr>
          <w:p w:rsidR="000332F6" w:rsidRPr="008C7F3B" w:rsidRDefault="0056640A" w:rsidP="008C7F3B">
            <w:pPr>
              <w:jc w:val="both"/>
              <w:rPr>
                <w:lang w:val="en-GB"/>
              </w:rPr>
            </w:pPr>
            <w:r w:rsidRPr="008C7F3B">
              <w:rPr>
                <w:lang w:val="en-GB"/>
              </w:rPr>
              <w:t>Good</w:t>
            </w:r>
            <w:r w:rsidR="008C7F3B" w:rsidRPr="008C7F3B">
              <w:rPr>
                <w:lang w:val="en-GB"/>
              </w:rPr>
              <w:t xml:space="preserve"> numeracy and</w:t>
            </w:r>
            <w:r w:rsidRPr="008C7F3B">
              <w:rPr>
                <w:lang w:val="en-GB"/>
              </w:rPr>
              <w:t xml:space="preserve"> literacy </w:t>
            </w:r>
            <w:r w:rsidR="008C7F3B" w:rsidRPr="008C7F3B">
              <w:rPr>
                <w:lang w:val="en-GB"/>
              </w:rPr>
              <w:t>skills</w:t>
            </w:r>
          </w:p>
        </w:tc>
        <w:tc>
          <w:tcPr>
            <w:tcW w:w="3333" w:type="dxa"/>
            <w:tcBorders>
              <w:top w:val="single" w:sz="6" w:space="0" w:color="auto"/>
              <w:left w:val="single" w:sz="6" w:space="0" w:color="auto"/>
              <w:bottom w:val="single" w:sz="6" w:space="0" w:color="auto"/>
            </w:tcBorders>
          </w:tcPr>
          <w:p w:rsidR="000332F6" w:rsidRPr="008C7F3B" w:rsidRDefault="0056640A" w:rsidP="008D7FAC">
            <w:pPr>
              <w:rPr>
                <w:lang w:val="en-GB"/>
              </w:rPr>
            </w:pPr>
            <w:r w:rsidRPr="008C7F3B">
              <w:rPr>
                <w:lang w:val="en-GB"/>
              </w:rPr>
              <w:t xml:space="preserve">Application Form </w:t>
            </w:r>
          </w:p>
        </w:tc>
      </w:tr>
      <w:tr w:rsidR="008C7F3B" w:rsidRPr="008C7F3B" w:rsidTr="008D7FAC">
        <w:trPr>
          <w:cantSplit/>
        </w:trPr>
        <w:tc>
          <w:tcPr>
            <w:tcW w:w="675" w:type="dxa"/>
            <w:tcBorders>
              <w:top w:val="single" w:sz="6" w:space="0" w:color="auto"/>
              <w:bottom w:val="single" w:sz="4" w:space="0" w:color="auto"/>
              <w:right w:val="single" w:sz="6" w:space="0" w:color="auto"/>
            </w:tcBorders>
          </w:tcPr>
          <w:p w:rsidR="008C7F3B" w:rsidRPr="008C7F3B" w:rsidRDefault="008C7F3B" w:rsidP="008D7FAC">
            <w:pPr>
              <w:rPr>
                <w:lang w:val="en-GB"/>
              </w:rPr>
            </w:pPr>
            <w:r w:rsidRPr="008C7F3B">
              <w:rPr>
                <w:lang w:val="en-GB"/>
              </w:rPr>
              <w:t>2.2</w:t>
            </w:r>
          </w:p>
        </w:tc>
        <w:tc>
          <w:tcPr>
            <w:tcW w:w="5812" w:type="dxa"/>
            <w:tcBorders>
              <w:top w:val="single" w:sz="6" w:space="0" w:color="auto"/>
              <w:left w:val="single" w:sz="6" w:space="0" w:color="auto"/>
              <w:bottom w:val="single" w:sz="4" w:space="0" w:color="auto"/>
              <w:right w:val="single" w:sz="6" w:space="0" w:color="auto"/>
            </w:tcBorders>
          </w:tcPr>
          <w:p w:rsidR="008C7F3B" w:rsidRPr="008C7F3B" w:rsidRDefault="008C7F3B" w:rsidP="008C7F3B">
            <w:pPr>
              <w:jc w:val="both"/>
              <w:rPr>
                <w:lang w:val="en-GB"/>
              </w:rPr>
            </w:pPr>
            <w:r w:rsidRPr="008C7F3B">
              <w:rPr>
                <w:lang w:val="en-GB"/>
              </w:rPr>
              <w:t xml:space="preserve">Good communication </w:t>
            </w:r>
            <w:r w:rsidR="00CC2063">
              <w:rPr>
                <w:lang w:val="en-GB"/>
              </w:rPr>
              <w:t xml:space="preserve">and </w:t>
            </w:r>
            <w:r w:rsidRPr="008C7F3B">
              <w:rPr>
                <w:lang w:val="en-GB"/>
              </w:rPr>
              <w:t>organisation skills</w:t>
            </w:r>
          </w:p>
        </w:tc>
        <w:tc>
          <w:tcPr>
            <w:tcW w:w="3333" w:type="dxa"/>
            <w:tcBorders>
              <w:top w:val="single" w:sz="6" w:space="0" w:color="auto"/>
              <w:left w:val="single" w:sz="6" w:space="0" w:color="auto"/>
              <w:bottom w:val="single" w:sz="4" w:space="0" w:color="auto"/>
            </w:tcBorders>
          </w:tcPr>
          <w:p w:rsidR="008C7F3B" w:rsidRPr="008C7F3B" w:rsidRDefault="008C7F3B" w:rsidP="008D7FAC">
            <w:pPr>
              <w:rPr>
                <w:lang w:val="en-GB"/>
              </w:rPr>
            </w:pPr>
          </w:p>
        </w:tc>
      </w:tr>
    </w:tbl>
    <w:p w:rsidR="000332F6" w:rsidRPr="008C7F3B" w:rsidRDefault="000332F6" w:rsidP="000332F6">
      <w:pPr>
        <w:rPr>
          <w:b/>
          <w:lang w:val="en-GB"/>
        </w:rPr>
      </w:pPr>
    </w:p>
    <w:p w:rsidR="000332F6" w:rsidRPr="008C7F3B" w:rsidRDefault="000332F6" w:rsidP="000332F6">
      <w:pPr>
        <w:rPr>
          <w:lang w:val="en-GB"/>
        </w:rPr>
      </w:pPr>
      <w:r w:rsidRPr="008C7F3B">
        <w:rPr>
          <w:b/>
          <w:lang w:val="en-GB"/>
        </w:rPr>
        <w:t>STAGE 2</w:t>
      </w:r>
      <w:r w:rsidRPr="008C7F3B">
        <w:rPr>
          <w:lang w:val="en-GB"/>
        </w:rPr>
        <w:t xml:space="preserve"> Will only be used in the event of a large number of applicants meeting the minimum essential requirements </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0332F6" w:rsidRPr="008C7F3B" w:rsidTr="008D7FAC">
        <w:tc>
          <w:tcPr>
            <w:tcW w:w="675" w:type="dxa"/>
          </w:tcPr>
          <w:p w:rsidR="000332F6" w:rsidRPr="008C7F3B" w:rsidRDefault="00CC2063" w:rsidP="008D7FAC">
            <w:pPr>
              <w:rPr>
                <w:lang w:val="en-GB"/>
              </w:rPr>
            </w:pPr>
            <w:r>
              <w:rPr>
                <w:lang w:val="en-GB"/>
              </w:rPr>
              <w:lastRenderedPageBreak/>
              <w:t>2.3</w:t>
            </w:r>
          </w:p>
        </w:tc>
        <w:tc>
          <w:tcPr>
            <w:tcW w:w="5812" w:type="dxa"/>
          </w:tcPr>
          <w:p w:rsidR="000332F6" w:rsidRPr="008C7F3B" w:rsidRDefault="0056640A" w:rsidP="008D7FAC">
            <w:pPr>
              <w:ind w:right="175"/>
              <w:rPr>
                <w:lang w:val="en-GB"/>
              </w:rPr>
            </w:pPr>
            <w:r w:rsidRPr="008C7F3B">
              <w:rPr>
                <w:bCs/>
                <w:lang w:val="en-GB"/>
              </w:rPr>
              <w:t>Previous teaching or teaching support experience will be helpful but not essential for the post</w:t>
            </w:r>
            <w:r w:rsidR="000332F6" w:rsidRPr="008C7F3B">
              <w:rPr>
                <w:lang w:val="en-GB"/>
              </w:rPr>
              <w:t xml:space="preserve">    </w:t>
            </w:r>
          </w:p>
        </w:tc>
        <w:tc>
          <w:tcPr>
            <w:tcW w:w="3333" w:type="dxa"/>
          </w:tcPr>
          <w:p w:rsidR="000332F6" w:rsidRPr="008C7F3B" w:rsidRDefault="000332F6" w:rsidP="008D7FAC">
            <w:pPr>
              <w:ind w:right="175"/>
              <w:rPr>
                <w:lang w:val="en-GB"/>
              </w:rPr>
            </w:pPr>
            <w:r w:rsidRPr="008C7F3B">
              <w:rPr>
                <w:lang w:val="en-GB"/>
              </w:rPr>
              <w:t>Application Form &amp; Interview</w:t>
            </w:r>
          </w:p>
        </w:tc>
      </w:tr>
    </w:tbl>
    <w:p w:rsidR="000332F6" w:rsidRPr="008C7F3B" w:rsidRDefault="000332F6" w:rsidP="000332F6">
      <w:pPr>
        <w:rPr>
          <w:lang w:val="en-GB"/>
        </w:rPr>
      </w:pPr>
    </w:p>
    <w:tbl>
      <w:tblPr>
        <w:tblW w:w="98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4"/>
        <w:gridCol w:w="4468"/>
      </w:tblGrid>
      <w:tr w:rsidR="000332F6" w:rsidRPr="008C7F3B" w:rsidTr="0056640A">
        <w:tc>
          <w:tcPr>
            <w:tcW w:w="9821" w:type="dxa"/>
            <w:gridSpan w:val="2"/>
            <w:shd w:val="pct25" w:color="auto" w:fill="FFFFFF"/>
          </w:tcPr>
          <w:p w:rsidR="000332F6" w:rsidRPr="008C7F3B" w:rsidRDefault="000332F6" w:rsidP="008D7FAC">
            <w:pPr>
              <w:rPr>
                <w:b/>
                <w:sz w:val="18"/>
                <w:lang w:val="en-GB"/>
              </w:rPr>
            </w:pPr>
            <w:r w:rsidRPr="008C7F3B">
              <w:rPr>
                <w:sz w:val="18"/>
                <w:lang w:val="en-GB"/>
              </w:rPr>
              <w:t>Note to Applicants</w:t>
            </w:r>
            <w:r w:rsidRPr="008C7F3B">
              <w:rPr>
                <w:b/>
                <w:sz w:val="18"/>
                <w:lang w:val="en-GB"/>
              </w:rPr>
              <w:t>: Please try to show in your application form, how best you meet these requirements</w:t>
            </w:r>
          </w:p>
        </w:tc>
      </w:tr>
      <w:tr w:rsidR="0056640A" w:rsidRPr="008C7F3B" w:rsidTr="0056640A">
        <w:tblPrEx>
          <w:tblBorders>
            <w:insideH w:val="single" w:sz="6" w:space="0" w:color="auto"/>
            <w:insideV w:val="single" w:sz="6" w:space="0" w:color="auto"/>
          </w:tblBorders>
        </w:tblPrEx>
        <w:tc>
          <w:tcPr>
            <w:tcW w:w="5354" w:type="dxa"/>
          </w:tcPr>
          <w:p w:rsidR="0056640A" w:rsidRPr="008C7F3B" w:rsidRDefault="0056640A" w:rsidP="005F3597">
            <w:pPr>
              <w:spacing w:before="60" w:after="60"/>
              <w:rPr>
                <w:b/>
                <w:lang w:val="en-GB"/>
              </w:rPr>
            </w:pPr>
            <w:r w:rsidRPr="008C7F3B">
              <w:rPr>
                <w:b/>
                <w:lang w:val="en-GB"/>
              </w:rPr>
              <w:t>Date Job Description prepared/updated</w:t>
            </w:r>
          </w:p>
        </w:tc>
        <w:tc>
          <w:tcPr>
            <w:tcW w:w="4468" w:type="dxa"/>
          </w:tcPr>
          <w:p w:rsidR="0056640A" w:rsidRPr="008C7F3B" w:rsidRDefault="0056640A" w:rsidP="005F3597">
            <w:pPr>
              <w:spacing w:before="60" w:after="60"/>
              <w:rPr>
                <w:lang w:val="en-GB"/>
              </w:rPr>
            </w:pPr>
            <w:r w:rsidRPr="008C7F3B">
              <w:rPr>
                <w:lang w:val="en-GB"/>
              </w:rPr>
              <w:t>November 2017</w:t>
            </w:r>
          </w:p>
        </w:tc>
      </w:tr>
      <w:tr w:rsidR="0056640A" w:rsidRPr="008C7F3B" w:rsidTr="0056640A">
        <w:tblPrEx>
          <w:tblBorders>
            <w:insideH w:val="single" w:sz="6" w:space="0" w:color="auto"/>
            <w:insideV w:val="single" w:sz="6" w:space="0" w:color="auto"/>
          </w:tblBorders>
        </w:tblPrEx>
        <w:tc>
          <w:tcPr>
            <w:tcW w:w="5354" w:type="dxa"/>
          </w:tcPr>
          <w:p w:rsidR="0056640A" w:rsidRPr="008C7F3B" w:rsidRDefault="0056640A" w:rsidP="005F3597">
            <w:pPr>
              <w:spacing w:before="60" w:after="60"/>
              <w:rPr>
                <w:b/>
                <w:lang w:val="en-GB"/>
              </w:rPr>
            </w:pPr>
            <w:r w:rsidRPr="008C7F3B">
              <w:rPr>
                <w:b/>
                <w:lang w:val="en-GB"/>
              </w:rPr>
              <w:t>Job Description prepared by</w:t>
            </w:r>
          </w:p>
        </w:tc>
        <w:tc>
          <w:tcPr>
            <w:tcW w:w="4468" w:type="dxa"/>
          </w:tcPr>
          <w:p w:rsidR="0056640A" w:rsidRPr="008C7F3B" w:rsidRDefault="0056640A" w:rsidP="005F3597">
            <w:pPr>
              <w:spacing w:before="60" w:after="60"/>
              <w:rPr>
                <w:lang w:val="en-GB"/>
              </w:rPr>
            </w:pPr>
            <w:r w:rsidRPr="008C7F3B">
              <w:rPr>
                <w:lang w:val="en-GB"/>
              </w:rPr>
              <w:t>Mr S Cordwell</w:t>
            </w:r>
            <w:r w:rsidR="008C7F3B" w:rsidRPr="008C7F3B">
              <w:rPr>
                <w:lang w:val="en-GB"/>
              </w:rPr>
              <w:t xml:space="preserve"> </w:t>
            </w:r>
            <w:r w:rsidRPr="008C7F3B">
              <w:rPr>
                <w:lang w:val="en-GB"/>
              </w:rPr>
              <w:t>/Mr P Beal</w:t>
            </w:r>
          </w:p>
        </w:tc>
      </w:tr>
    </w:tbl>
    <w:p w:rsidR="000332F6" w:rsidRPr="008C7F3B" w:rsidRDefault="000332F6" w:rsidP="000332F6">
      <w:pPr>
        <w:rPr>
          <w:lang w:val="en-GB"/>
        </w:rPr>
      </w:pPr>
    </w:p>
    <w:p w:rsidR="00AA2336" w:rsidRPr="008C7F3B" w:rsidRDefault="00DD686B">
      <w:pPr>
        <w:rPr>
          <w:lang w:val="en-GB"/>
        </w:rPr>
      </w:pPr>
    </w:p>
    <w:sectPr w:rsidR="00AA2336" w:rsidRPr="008C7F3B" w:rsidSect="009E55F1">
      <w:headerReference w:type="first" r:id="rId10"/>
      <w:footerReference w:type="first" r:id="rId11"/>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E8" w:rsidRDefault="009939E8">
      <w:pPr>
        <w:spacing w:after="0" w:line="240" w:lineRule="auto"/>
      </w:pPr>
      <w:r>
        <w:separator/>
      </w:r>
    </w:p>
  </w:endnote>
  <w:endnote w:type="continuationSeparator" w:id="0">
    <w:p w:rsidR="009939E8" w:rsidRDefault="0099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CD" w:rsidRPr="00215970" w:rsidRDefault="00DD686B" w:rsidP="00935B44">
    <w:pPr>
      <w:pStyle w:val="Footer"/>
      <w:pBdr>
        <w:top w:val="thinThickSmallGap" w:sz="24" w:space="1" w:color="622423"/>
      </w:pBdr>
      <w:tabs>
        <w:tab w:val="right" w:pos="9607"/>
      </w:tabs>
      <w:rPr>
        <w:rFonts w:ascii="Cambria" w:hAnsi="Cambria"/>
        <w:sz w:val="16"/>
        <w:szCs w:val="16"/>
      </w:rPr>
    </w:pPr>
  </w:p>
  <w:p w:rsidR="006073CD" w:rsidRDefault="000332F6" w:rsidP="00935B44">
    <w:pPr>
      <w:pStyle w:val="Footer"/>
      <w:pBdr>
        <w:top w:val="thinThickSmallGap" w:sz="24" w:space="1" w:color="622423"/>
      </w:pBdr>
      <w:tabs>
        <w:tab w:val="right" w:pos="9607"/>
      </w:tabs>
      <w:rPr>
        <w:rFonts w:ascii="Cambria" w:hAnsi="Cambria"/>
        <w:sz w:val="16"/>
        <w:szCs w:val="16"/>
      </w:rPr>
    </w:pPr>
    <w:r>
      <w:rPr>
        <w:rFonts w:ascii="Cambria" w:hAnsi="Cambria"/>
        <w:sz w:val="16"/>
        <w:szCs w:val="16"/>
      </w:rPr>
      <w:t>16/02/2011 13:53                     rgornall\restructurepack.doc                          Page 23</w:t>
    </w:r>
  </w:p>
  <w:p w:rsidR="006073CD" w:rsidRPr="00215970" w:rsidRDefault="00DD686B" w:rsidP="00935B44">
    <w:pPr>
      <w:pStyle w:val="Footer"/>
      <w:pBdr>
        <w:top w:val="thinThickSmallGap" w:sz="24" w:space="1" w:color="622423"/>
      </w:pBdr>
      <w:tabs>
        <w:tab w:val="right" w:pos="9607"/>
      </w:tabs>
      <w:rPr>
        <w:rFonts w:ascii="Cambria" w:hAnsi="Cambria"/>
        <w:sz w:val="16"/>
        <w:szCs w:val="16"/>
      </w:rPr>
    </w:pPr>
  </w:p>
  <w:p w:rsidR="006073CD" w:rsidRPr="00960CD7" w:rsidRDefault="00DD686B" w:rsidP="0093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E8" w:rsidRDefault="009939E8">
      <w:pPr>
        <w:spacing w:after="0" w:line="240" w:lineRule="auto"/>
      </w:pPr>
      <w:r>
        <w:separator/>
      </w:r>
    </w:p>
  </w:footnote>
  <w:footnote w:type="continuationSeparator" w:id="0">
    <w:p w:rsidR="009939E8" w:rsidRDefault="00993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4"/>
        <w:szCs w:val="24"/>
      </w:rPr>
      <w:alias w:val="Title"/>
      <w:id w:val="287474290"/>
      <w:showingPlcHdr/>
      <w:dataBinding w:prefixMappings="xmlns:ns0='http://schemas.openxmlformats.org/package/2006/metadata/core-properties' xmlns:ns1='http://purl.org/dc/elements/1.1/'" w:xpath="/ns0:coreProperties[1]/ns1:title[1]" w:storeItemID="{6C3C8BC8-F283-45AE-878A-BAB7291924A1}"/>
      <w:text/>
    </w:sdtPr>
    <w:sdtEndPr/>
    <w:sdtContent>
      <w:p w:rsidR="006073CD" w:rsidRPr="00573C74" w:rsidRDefault="000332F6" w:rsidP="00935B44">
        <w:pPr>
          <w:pStyle w:val="Header"/>
          <w:pBdr>
            <w:bottom w:val="thickThinSmallGap" w:sz="24" w:space="1" w:color="823B0B"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p>
    </w:sdtContent>
  </w:sdt>
  <w:p w:rsidR="006073CD" w:rsidRDefault="00DD6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3108"/>
    <w:multiLevelType w:val="hybridMultilevel"/>
    <w:tmpl w:val="C628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7067"/>
    <w:multiLevelType w:val="hybridMultilevel"/>
    <w:tmpl w:val="BDB8C4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41BCA"/>
    <w:multiLevelType w:val="hybridMultilevel"/>
    <w:tmpl w:val="B55AD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4712A"/>
    <w:multiLevelType w:val="hybridMultilevel"/>
    <w:tmpl w:val="76563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CE51FC"/>
    <w:multiLevelType w:val="hybridMultilevel"/>
    <w:tmpl w:val="7A38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B6513"/>
    <w:multiLevelType w:val="hybridMultilevel"/>
    <w:tmpl w:val="8974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8203F"/>
    <w:multiLevelType w:val="hybridMultilevel"/>
    <w:tmpl w:val="B48AB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2A747E"/>
    <w:multiLevelType w:val="hybridMultilevel"/>
    <w:tmpl w:val="7BE47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E29A6"/>
    <w:multiLevelType w:val="hybridMultilevel"/>
    <w:tmpl w:val="11B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0"/>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F6"/>
    <w:rsid w:val="000157BD"/>
    <w:rsid w:val="000332F6"/>
    <w:rsid w:val="000A37E1"/>
    <w:rsid w:val="000A5C85"/>
    <w:rsid w:val="00152D3F"/>
    <w:rsid w:val="001F7BE8"/>
    <w:rsid w:val="0022526B"/>
    <w:rsid w:val="00275140"/>
    <w:rsid w:val="002E2108"/>
    <w:rsid w:val="002E3A67"/>
    <w:rsid w:val="002F56C4"/>
    <w:rsid w:val="003101FA"/>
    <w:rsid w:val="0038462C"/>
    <w:rsid w:val="00387EA7"/>
    <w:rsid w:val="0043420E"/>
    <w:rsid w:val="00466CAF"/>
    <w:rsid w:val="004A45DC"/>
    <w:rsid w:val="0056640A"/>
    <w:rsid w:val="0057598A"/>
    <w:rsid w:val="00583C6A"/>
    <w:rsid w:val="0061511F"/>
    <w:rsid w:val="00626CBF"/>
    <w:rsid w:val="00677E84"/>
    <w:rsid w:val="006B254B"/>
    <w:rsid w:val="0071708E"/>
    <w:rsid w:val="007A0C5D"/>
    <w:rsid w:val="007C3E63"/>
    <w:rsid w:val="00833A81"/>
    <w:rsid w:val="0086307A"/>
    <w:rsid w:val="008A5F00"/>
    <w:rsid w:val="008C7F29"/>
    <w:rsid w:val="008C7F3B"/>
    <w:rsid w:val="008F05FB"/>
    <w:rsid w:val="00904E9F"/>
    <w:rsid w:val="0091099A"/>
    <w:rsid w:val="009909B0"/>
    <w:rsid w:val="009939E8"/>
    <w:rsid w:val="009A2F6B"/>
    <w:rsid w:val="00A41B90"/>
    <w:rsid w:val="00A56314"/>
    <w:rsid w:val="00A929F1"/>
    <w:rsid w:val="00B12651"/>
    <w:rsid w:val="00B31041"/>
    <w:rsid w:val="00BB53A8"/>
    <w:rsid w:val="00C07E33"/>
    <w:rsid w:val="00C105FF"/>
    <w:rsid w:val="00CA52C1"/>
    <w:rsid w:val="00CC2063"/>
    <w:rsid w:val="00CD7C39"/>
    <w:rsid w:val="00CE7EE4"/>
    <w:rsid w:val="00D76E0A"/>
    <w:rsid w:val="00D91BED"/>
    <w:rsid w:val="00DB353E"/>
    <w:rsid w:val="00DD686B"/>
    <w:rsid w:val="00DF2BE1"/>
    <w:rsid w:val="00E376E3"/>
    <w:rsid w:val="00EB26C0"/>
    <w:rsid w:val="00EB5BED"/>
    <w:rsid w:val="00EE675D"/>
    <w:rsid w:val="00F249F6"/>
    <w:rsid w:val="00F258F9"/>
    <w:rsid w:val="00F71965"/>
    <w:rsid w:val="00F77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C964"/>
  <w15:chartTrackingRefBased/>
  <w15:docId w15:val="{6968673A-3672-4A14-B1E3-52FA2AE1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F6"/>
    <w:rPr>
      <w:lang w:val="en-US"/>
    </w:rPr>
  </w:style>
  <w:style w:type="paragraph" w:styleId="Footer">
    <w:name w:val="footer"/>
    <w:basedOn w:val="Normal"/>
    <w:link w:val="FooterChar"/>
    <w:uiPriority w:val="99"/>
    <w:unhideWhenUsed/>
    <w:rsid w:val="0003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F6"/>
    <w:rPr>
      <w:lang w:val="en-US"/>
    </w:rPr>
  </w:style>
  <w:style w:type="paragraph" w:styleId="ListParagraph">
    <w:name w:val="List Paragraph"/>
    <w:basedOn w:val="Normal"/>
    <w:uiPriority w:val="34"/>
    <w:qFormat/>
    <w:rsid w:val="000332F6"/>
    <w:pPr>
      <w:ind w:left="720"/>
      <w:contextualSpacing/>
    </w:pPr>
  </w:style>
  <w:style w:type="paragraph" w:styleId="BodyText3">
    <w:name w:val="Body Text 3"/>
    <w:basedOn w:val="Normal"/>
    <w:link w:val="BodyText3Char"/>
    <w:rsid w:val="00F71965"/>
    <w:pPr>
      <w:spacing w:before="60" w:after="0" w:line="240" w:lineRule="auto"/>
      <w:ind w:right="175"/>
    </w:pPr>
    <w:rPr>
      <w:rFonts w:ascii="Tahoma" w:eastAsia="Times New Roman" w:hAnsi="Tahoma" w:cs="Times New Roman"/>
      <w:szCs w:val="20"/>
      <w:lang w:val="en-GB" w:eastAsia="en-GB"/>
    </w:rPr>
  </w:style>
  <w:style w:type="character" w:customStyle="1" w:styleId="BodyText3Char">
    <w:name w:val="Body Text 3 Char"/>
    <w:basedOn w:val="DefaultParagraphFont"/>
    <w:link w:val="BodyText3"/>
    <w:rsid w:val="00F71965"/>
    <w:rPr>
      <w:rFonts w:ascii="Tahoma" w:eastAsia="Times New Roman" w:hAnsi="Tahom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9525">
      <w:bodyDiv w:val="1"/>
      <w:marLeft w:val="0"/>
      <w:marRight w:val="0"/>
      <w:marTop w:val="0"/>
      <w:marBottom w:val="0"/>
      <w:divBdr>
        <w:top w:val="none" w:sz="0" w:space="0" w:color="auto"/>
        <w:left w:val="none" w:sz="0" w:space="0" w:color="auto"/>
        <w:bottom w:val="none" w:sz="0" w:space="0" w:color="auto"/>
        <w:right w:val="none" w:sz="0" w:space="0" w:color="auto"/>
      </w:divBdr>
    </w:div>
    <w:div w:id="19597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24BC3.A0DFC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985C-B691-4D80-8EDA-821D8C11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Little Lever School</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 Jane</dc:creator>
  <cp:keywords/>
  <dc:description/>
  <cp:lastModifiedBy>Ogden, Jane</cp:lastModifiedBy>
  <cp:revision>2</cp:revision>
  <dcterms:created xsi:type="dcterms:W3CDTF">2017-11-23T14:26:00Z</dcterms:created>
  <dcterms:modified xsi:type="dcterms:W3CDTF">2017-11-23T14:26:00Z</dcterms:modified>
</cp:coreProperties>
</file>