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60" w:before="60" w:lineRule="auto"/>
        <w:ind w:left="-140" w:right="26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tab/>
      </w:r>
    </w:p>
    <w:tbl>
      <w:tblPr>
        <w:tblStyle w:val="Table1"/>
        <w:tblW w:w="156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840"/>
        <w:gridCol w:w="3300"/>
        <w:gridCol w:w="4485"/>
        <w:gridCol w:w="4035"/>
        <w:tblGridChange w:id="0">
          <w:tblGrid>
            <w:gridCol w:w="3840"/>
            <w:gridCol w:w="3300"/>
            <w:gridCol w:w="4485"/>
            <w:gridCol w:w="40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02">
            <w:pPr>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Job title</w:t>
            </w:r>
          </w:p>
        </w:tc>
        <w:tc>
          <w:tcPr>
            <w:tcBorders>
              <w:top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Grade</w:t>
            </w:r>
          </w:p>
        </w:tc>
        <w:tc>
          <w:tcPr>
            <w:tcBorders>
              <w:top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School</w:t>
            </w:r>
          </w:p>
        </w:tc>
        <w:tc>
          <w:tcPr>
            <w:tcBorders>
              <w:top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Location</w:t>
            </w:r>
          </w:p>
        </w:tc>
      </w:tr>
      <w:tr>
        <w:trPr>
          <w:trHeight w:val="2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Site Officer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Grade 2A - Pt 06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£19,948 gross p.a.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36 hours per week - split shifts required. Full Time role.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The school is committed to safeguarding and promoting the welfare of children and expects all staff and volunteers to share this commitment.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ind w:right="-32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r>
            <w:r w:rsidDel="00000000" w:rsidR="00000000" w:rsidRPr="00000000">
              <w:rPr>
                <w:rFonts w:ascii="Questrial" w:cs="Questrial" w:eastAsia="Questrial" w:hAnsi="Questrial"/>
                <w:sz w:val="24"/>
                <w:szCs w:val="24"/>
              </w:rPr>
              <w:drawing>
                <wp:inline distB="114300" distT="114300" distL="114300" distR="114300">
                  <wp:extent cx="2381250" cy="1257300"/>
                  <wp:effectExtent b="0" l="0" r="0" t="0"/>
                  <wp:docPr descr="TheDeans_FullColour(sm)_DarkText.png" id="1" name="image1.png"/>
                  <a:graphic>
                    <a:graphicData uri="http://schemas.openxmlformats.org/drawingml/2006/picture">
                      <pic:pic>
                        <pic:nvPicPr>
                          <pic:cNvPr descr="TheDeans_FullColour(sm)_DarkText.png" id="0" name="image1.png"/>
                          <pic:cNvPicPr preferRelativeResize="0"/>
                        </pic:nvPicPr>
                        <pic:blipFill>
                          <a:blip r:embed="rId6"/>
                          <a:srcRect b="0" l="0" r="0" t="0"/>
                          <a:stretch>
                            <a:fillRect/>
                          </a:stretch>
                        </pic:blipFill>
                        <pic:spPr>
                          <a:xfrm>
                            <a:off x="0" y="0"/>
                            <a:ext cx="2381250" cy="1257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pStyle w:val="Heading4"/>
        <w:keepNext w:val="0"/>
        <w:keepLines w:val="0"/>
        <w:spacing w:after="40" w:before="240" w:lineRule="auto"/>
        <w:ind w:left="100" w:right="520" w:firstLine="0"/>
        <w:rPr>
          <w:rFonts w:ascii="Questrial" w:cs="Questrial" w:eastAsia="Questrial" w:hAnsi="Questrial"/>
          <w:b w:val="1"/>
          <w:color w:val="000000"/>
          <w:sz w:val="22"/>
          <w:szCs w:val="22"/>
          <w:shd w:fill="e5e5e5" w:val="clear"/>
        </w:rPr>
      </w:pPr>
      <w:bookmarkStart w:colFirst="0" w:colLast="0" w:name="_p0emg5557s1t" w:id="0"/>
      <w:bookmarkEnd w:id="0"/>
      <w:r w:rsidDel="00000000" w:rsidR="00000000" w:rsidRPr="00000000">
        <w:rPr>
          <w:rFonts w:ascii="Questrial" w:cs="Questrial" w:eastAsia="Questrial" w:hAnsi="Questrial"/>
          <w:b w:val="1"/>
          <w:color w:val="000000"/>
          <w:sz w:val="22"/>
          <w:szCs w:val="22"/>
          <w:shd w:fill="e5e5e5" w:val="clear"/>
          <w:rtl w:val="0"/>
        </w:rPr>
        <w:t xml:space="preserve">Note to applicants</w:t>
      </w:r>
    </w:p>
    <w:p w:rsidR="00000000" w:rsidDel="00000000" w:rsidP="00000000" w:rsidRDefault="00000000" w:rsidRPr="00000000" w14:paraId="0000000D">
      <w:pPr>
        <w:ind w:left="100" w:right="520" w:firstLine="0"/>
        <w:rPr>
          <w:rFonts w:ascii="Questrial" w:cs="Questrial" w:eastAsia="Questrial" w:hAnsi="Questrial"/>
          <w:sz w:val="24"/>
          <w:szCs w:val="24"/>
          <w:shd w:fill="e5e5e5" w:val="clear"/>
        </w:rPr>
      </w:pPr>
      <w:r w:rsidDel="00000000" w:rsidR="00000000" w:rsidRPr="00000000">
        <w:rPr>
          <w:rFonts w:ascii="Questrial" w:cs="Questrial" w:eastAsia="Questrial" w:hAnsi="Questrial"/>
          <w:sz w:val="24"/>
          <w:szCs w:val="24"/>
          <w:shd w:fill="e5e5e5" w:val="clear"/>
          <w:rtl w:val="0"/>
        </w:rPr>
        <w:t xml:space="preserve">Whilst all criterions below are important, those under the </w:t>
      </w:r>
      <w:r w:rsidDel="00000000" w:rsidR="00000000" w:rsidRPr="00000000">
        <w:rPr>
          <w:rFonts w:ascii="Questrial" w:cs="Questrial" w:eastAsia="Questrial" w:hAnsi="Questrial"/>
          <w:b w:val="1"/>
          <w:sz w:val="24"/>
          <w:szCs w:val="24"/>
          <w:shd w:fill="e5e5e5" w:val="clear"/>
          <w:rtl w:val="0"/>
        </w:rPr>
        <w:t xml:space="preserve">Essential</w:t>
      </w:r>
      <w:r w:rsidDel="00000000" w:rsidR="00000000" w:rsidRPr="00000000">
        <w:rPr>
          <w:rFonts w:ascii="Questrial" w:cs="Questrial" w:eastAsia="Questrial" w:hAnsi="Questrial"/>
          <w:sz w:val="24"/>
          <w:szCs w:val="24"/>
          <w:shd w:fill="e5e5e5" w:val="clear"/>
          <w:rtl w:val="0"/>
        </w:rPr>
        <w:t xml:space="preserve"> heading are the key requirements. You should pay particular attention to these areas and provide evidence of meeting them. Failure to do so may mean that you will not be invited for interview.</w:t>
      </w:r>
    </w:p>
    <w:p w:rsidR="00000000" w:rsidDel="00000000" w:rsidP="00000000" w:rsidRDefault="00000000" w:rsidRPr="00000000" w14:paraId="0000000E">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w:t>
        <w:tab/>
        <w:t xml:space="preserve">    </w:t>
        <w:tab/>
        <w:t xml:space="preserve">                    </w:t>
        <w:tab/>
        <w:t xml:space="preserve">           (*See grid overleaf)</w:t>
      </w:r>
    </w:p>
    <w:tbl>
      <w:tblPr>
        <w:tblStyle w:val="Table2"/>
        <w:tblW w:w="152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1730"/>
        <w:gridCol w:w="1815"/>
        <w:tblGridChange w:id="0">
          <w:tblGrid>
            <w:gridCol w:w="1695"/>
            <w:gridCol w:w="11730"/>
            <w:gridCol w:w="1815"/>
          </w:tblGrid>
        </w:tblGridChange>
      </w:tblGrid>
      <w:tr>
        <w:trPr>
          <w:trHeight w:val="780" w:hRule="atLeast"/>
        </w:trPr>
        <w:tc>
          <w:tcPr>
            <w:tcBorders>
              <w:top w:color="000000" w:space="0" w:sz="12" w:val="single"/>
              <w:left w:color="000000" w:space="0" w:sz="12" w:val="single"/>
              <w:bottom w:color="000000" w:space="0" w:sz="12"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ind w:left="20" w:firstLine="0"/>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Essential criteria</w:t>
            </w:r>
          </w:p>
        </w:tc>
        <w:tc>
          <w:tcPr>
            <w:tcBorders>
              <w:top w:color="000000" w:space="0" w:sz="12" w:val="single"/>
              <w:bottom w:color="000000" w:space="0" w:sz="12"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ind w:left="20" w:firstLine="0"/>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Necessary requirements – skills, knowledge, experience etc.</w:t>
            </w:r>
          </w:p>
        </w:tc>
        <w:tc>
          <w:tcPr>
            <w:tcBorders>
              <w:top w:color="000000" w:space="0" w:sz="12" w:val="single"/>
              <w:bottom w:color="000000" w:space="0" w:sz="12" w:val="single"/>
              <w:right w:color="000000" w:space="0" w:sz="12"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ind w:left="20" w:firstLine="0"/>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 M.O.A.</w:t>
            </w:r>
          </w:p>
        </w:tc>
      </w:tr>
      <w:tr>
        <w:trPr>
          <w:trHeight w:val="106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12">
            <w:pPr>
              <w:spacing w:line="240" w:lineRule="auto"/>
              <w:ind w:left="0" w:firstLine="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Safeguarding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Has up to date knowledge of relevant legislation and guidance in relation to working with, and the protection of, children and young people.  </w:t>
            </w:r>
            <w:hyperlink r:id="rId7">
              <w:r w:rsidDel="00000000" w:rsidR="00000000" w:rsidRPr="00000000">
                <w:rPr>
                  <w:rFonts w:ascii="Questrial" w:cs="Questrial" w:eastAsia="Questrial" w:hAnsi="Questrial"/>
                  <w:color w:val="1155cc"/>
                  <w:sz w:val="24"/>
                  <w:szCs w:val="24"/>
                  <w:u w:val="single"/>
                  <w:rtl w:val="0"/>
                </w:rPr>
                <w:t xml:space="preserve">Keeping Children Safe in Education</w:t>
              </w:r>
            </w:hyperlink>
            <w:r w:rsidDel="00000000" w:rsidR="00000000" w:rsidRPr="00000000">
              <w:rPr>
                <w:rFonts w:ascii="Questrial" w:cs="Questrial" w:eastAsia="Questrial" w:hAnsi="Questrial"/>
                <w:sz w:val="24"/>
                <w:szCs w:val="24"/>
                <w:rtl w:val="0"/>
              </w:rPr>
              <w:t xml:space="preserve"> </w:t>
            </w:r>
          </w:p>
        </w:tc>
        <w:tc>
          <w:tcPr>
            <w:tcBorders>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78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15">
            <w:pPr>
              <w:spacing w:line="240" w:lineRule="auto"/>
              <w:rPr>
                <w:rFonts w:ascii="Questrial" w:cs="Questrial" w:eastAsia="Questrial" w:hAnsi="Questrial"/>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Displays commitment to the protection and safeguarding of children and young people</w:t>
            </w:r>
          </w:p>
        </w:tc>
        <w:tc>
          <w:tcPr>
            <w:tcBorders>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64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18">
            <w:pPr>
              <w:spacing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Professional Experience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120" w:line="240" w:lineRule="auto"/>
              <w:ind w:left="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Experience of undertaking minor alterations and repairs across a varied site.</w:t>
            </w:r>
          </w:p>
          <w:p w:rsidR="00000000" w:rsidDel="00000000" w:rsidP="00000000" w:rsidRDefault="00000000" w:rsidRPr="00000000" w14:paraId="0000001A">
            <w:pPr>
              <w:spacing w:after="120" w:line="240" w:lineRule="auto"/>
              <w:ind w:left="3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Knowledge and experience of professional standard cleaning.</w:t>
            </w:r>
          </w:p>
          <w:p w:rsidR="00000000" w:rsidDel="00000000" w:rsidP="00000000" w:rsidRDefault="00000000" w:rsidRPr="00000000" w14:paraId="0000001B">
            <w:pPr>
              <w:spacing w:after="120" w:line="240" w:lineRule="auto"/>
              <w:ind w:left="3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Experience of keeping records, in particular with reference to those relating to Health and Safety.</w:t>
            </w:r>
          </w:p>
        </w:tc>
        <w:tc>
          <w:tcPr>
            <w:tcBorders>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64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1D">
            <w:pPr>
              <w:spacing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Knowledge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120" w:line="240" w:lineRule="auto"/>
              <w:ind w:left="3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An understanding of key holder duties.</w:t>
            </w:r>
          </w:p>
          <w:p w:rsidR="00000000" w:rsidDel="00000000" w:rsidP="00000000" w:rsidRDefault="00000000" w:rsidRPr="00000000" w14:paraId="0000001F">
            <w:pPr>
              <w:spacing w:after="120" w:line="240" w:lineRule="auto"/>
              <w:ind w:left="3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Knowledge of general premises security.</w:t>
            </w:r>
          </w:p>
          <w:p w:rsidR="00000000" w:rsidDel="00000000" w:rsidP="00000000" w:rsidRDefault="00000000" w:rsidRPr="00000000" w14:paraId="00000020">
            <w:pPr>
              <w:spacing w:after="120" w:line="240" w:lineRule="auto"/>
              <w:ind w:left="3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Basic knowledge of heating, plumbing and electrical systems.</w:t>
            </w:r>
          </w:p>
          <w:p w:rsidR="00000000" w:rsidDel="00000000" w:rsidP="00000000" w:rsidRDefault="00000000" w:rsidRPr="00000000" w14:paraId="00000021">
            <w:pPr>
              <w:spacing w:after="120" w:line="240" w:lineRule="auto"/>
              <w:ind w:left="3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Knowledge of health and safety issues related to schools</w:t>
            </w:r>
          </w:p>
        </w:tc>
        <w:tc>
          <w:tcPr>
            <w:tcBorders>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64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23">
            <w:pPr>
              <w:spacing w:line="240" w:lineRule="auto"/>
              <w:ind w:right="-243.07086614173244"/>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Skills / </w:t>
            </w:r>
          </w:p>
          <w:p w:rsidR="00000000" w:rsidDel="00000000" w:rsidP="00000000" w:rsidRDefault="00000000" w:rsidRPr="00000000" w14:paraId="00000024">
            <w:pPr>
              <w:spacing w:line="240" w:lineRule="auto"/>
              <w:ind w:right="-243.07086614173244"/>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attributes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Good DIY skills</w:t>
            </w:r>
          </w:p>
          <w:p w:rsidR="00000000" w:rsidDel="00000000" w:rsidP="00000000" w:rsidRDefault="00000000" w:rsidRPr="00000000" w14:paraId="00000026">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liaise with varying stakeholders, including contractors, agencies, security personnel etc.</w:t>
            </w:r>
          </w:p>
          <w:p w:rsidR="00000000" w:rsidDel="00000000" w:rsidP="00000000" w:rsidRDefault="00000000" w:rsidRPr="00000000" w14:paraId="00000027">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Conscientious, with the ability to work on own initiative, unsupervised and in a pro-active manner along with the ability to work as part of a team.</w:t>
            </w:r>
          </w:p>
          <w:p w:rsidR="00000000" w:rsidDel="00000000" w:rsidP="00000000" w:rsidRDefault="00000000" w:rsidRPr="00000000" w14:paraId="00000028">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Effective communication skills, and willingness to work in a flexible manner to meet the needs of the site.</w:t>
            </w:r>
          </w:p>
          <w:p w:rsidR="00000000" w:rsidDel="00000000" w:rsidP="00000000" w:rsidRDefault="00000000" w:rsidRPr="00000000" w14:paraId="00000029">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supervise others in the discharge of their duties.</w:t>
            </w:r>
          </w:p>
          <w:p w:rsidR="00000000" w:rsidDel="00000000" w:rsidP="00000000" w:rsidRDefault="00000000" w:rsidRPr="00000000" w14:paraId="0000002A">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work flexibly to meet the needs of the school, including the working of split shifts, and some evening and weekend work.</w:t>
            </w:r>
          </w:p>
        </w:tc>
        <w:tc>
          <w:tcPr>
            <w:tcBorders>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64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2C">
            <w:pPr>
              <w:spacing w:line="240" w:lineRule="auto"/>
              <w:ind w:right="-243.07086614173244"/>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Personal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120" w:line="240" w:lineRule="auto"/>
              <w:ind w:left="0"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problem solve</w:t>
            </w:r>
          </w:p>
          <w:p w:rsidR="00000000" w:rsidDel="00000000" w:rsidP="00000000" w:rsidRDefault="00000000" w:rsidRPr="00000000" w14:paraId="0000002E">
            <w:pPr>
              <w:spacing w:after="120" w:line="240" w:lineRule="auto"/>
              <w:ind w:left="0"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work accurately under pressure in a very busy environment</w:t>
            </w:r>
          </w:p>
          <w:p w:rsidR="00000000" w:rsidDel="00000000" w:rsidP="00000000" w:rsidRDefault="00000000" w:rsidRPr="00000000" w14:paraId="0000002F">
            <w:pPr>
              <w:spacing w:after="120" w:line="240" w:lineRule="auto"/>
              <w:ind w:left="0"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work using own initiative</w:t>
            </w:r>
            <w:r w:rsidDel="00000000" w:rsidR="00000000" w:rsidRPr="00000000">
              <w:rPr>
                <w:rFonts w:ascii="Questrial" w:cs="Questrial" w:eastAsia="Questrial" w:hAnsi="Questrial"/>
                <w:sz w:val="24"/>
                <w:szCs w:val="24"/>
                <w:rtl w:val="0"/>
              </w:rPr>
              <w:t xml:space="preserve"> and as part of a team</w:t>
            </w:r>
          </w:p>
          <w:p w:rsidR="00000000" w:rsidDel="00000000" w:rsidP="00000000" w:rsidRDefault="00000000" w:rsidRPr="00000000" w14:paraId="00000030">
            <w:pPr>
              <w:spacing w:after="120" w:line="240" w:lineRule="auto"/>
              <w:ind w:left="0"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work in partnership with all staff, teaching and support, governors and parents with resilience and enthusiasm</w:t>
            </w:r>
          </w:p>
          <w:p w:rsidR="00000000" w:rsidDel="00000000" w:rsidP="00000000" w:rsidRDefault="00000000" w:rsidRPr="00000000" w14:paraId="00000031">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Good timekeeping</w:t>
            </w:r>
            <w:r w:rsidDel="00000000" w:rsidR="00000000" w:rsidRPr="00000000">
              <w:rPr>
                <w:rtl w:val="0"/>
              </w:rPr>
            </w:r>
          </w:p>
          <w:p w:rsidR="00000000" w:rsidDel="00000000" w:rsidP="00000000" w:rsidRDefault="00000000" w:rsidRPr="00000000" w14:paraId="00000032">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Sets high standards and expectations for self</w:t>
            </w:r>
          </w:p>
          <w:p w:rsidR="00000000" w:rsidDel="00000000" w:rsidP="00000000" w:rsidRDefault="00000000" w:rsidRPr="00000000" w14:paraId="00000033">
            <w:pPr>
              <w:spacing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Flexibility attitude to work including;</w:t>
            </w:r>
          </w:p>
          <w:p w:rsidR="00000000" w:rsidDel="00000000" w:rsidP="00000000" w:rsidRDefault="00000000" w:rsidRPr="00000000" w14:paraId="00000034">
            <w:pPr>
              <w:spacing w:line="240" w:lineRule="auto"/>
              <w:ind w:left="33.07086614173244" w:right="-243.07086614173244" w:firstLine="435"/>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working hours,</w:t>
            </w:r>
          </w:p>
          <w:p w:rsidR="00000000" w:rsidDel="00000000" w:rsidP="00000000" w:rsidRDefault="00000000" w:rsidRPr="00000000" w14:paraId="00000035">
            <w:pPr>
              <w:spacing w:line="240" w:lineRule="auto"/>
              <w:ind w:left="33.07086614173244" w:right="-243.07086614173244" w:firstLine="435"/>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demands and changes in the role</w:t>
            </w:r>
          </w:p>
          <w:p w:rsidR="00000000" w:rsidDel="00000000" w:rsidP="00000000" w:rsidRDefault="00000000" w:rsidRPr="00000000" w14:paraId="00000036">
            <w:pPr>
              <w:spacing w:after="120" w:line="240" w:lineRule="auto"/>
              <w:ind w:left="33.07086614173244" w:right="-243.07086614173244" w:firstLine="435"/>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tab/>
            </w:r>
            <w:r w:rsidDel="00000000" w:rsidR="00000000" w:rsidRPr="00000000">
              <w:rPr>
                <w:rFonts w:ascii="Questrial" w:cs="Questrial" w:eastAsia="Questrial" w:hAnsi="Questrial"/>
                <w:sz w:val="24"/>
                <w:szCs w:val="24"/>
                <w:rtl w:val="0"/>
              </w:rPr>
              <w:t xml:space="preserve">willingness to be involved in the school</w:t>
            </w:r>
            <w:r w:rsidDel="00000000" w:rsidR="00000000" w:rsidRPr="00000000">
              <w:rPr>
                <w:rtl w:val="0"/>
              </w:rPr>
            </w:r>
          </w:p>
          <w:p w:rsidR="00000000" w:rsidDel="00000000" w:rsidP="00000000" w:rsidRDefault="00000000" w:rsidRPr="00000000" w14:paraId="00000037">
            <w:pPr>
              <w:spacing w:after="120" w:line="24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Energy, enthusiasm, adaptability and a good sense of humour</w:t>
            </w:r>
          </w:p>
          <w:p w:rsidR="00000000" w:rsidDel="00000000" w:rsidP="00000000" w:rsidRDefault="00000000" w:rsidRPr="00000000" w14:paraId="00000038">
            <w:pPr>
              <w:spacing w:after="12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Commitment to Safeguarding and protecting the welfare of children and young people</w:t>
            </w:r>
          </w:p>
          <w:p w:rsidR="00000000" w:rsidDel="00000000" w:rsidP="00000000" w:rsidRDefault="00000000" w:rsidRPr="00000000" w14:paraId="00000039">
            <w:pPr>
              <w:spacing w:after="12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Commitment to Health and Safety</w:t>
            </w:r>
          </w:p>
          <w:p w:rsidR="00000000" w:rsidDel="00000000" w:rsidP="00000000" w:rsidRDefault="00000000" w:rsidRPr="00000000" w14:paraId="0000003A">
            <w:pPr>
              <w:spacing w:after="12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Commitment to Equality and Diversity</w:t>
            </w:r>
          </w:p>
          <w:p w:rsidR="00000000" w:rsidDel="00000000" w:rsidP="00000000" w:rsidRDefault="00000000" w:rsidRPr="00000000" w14:paraId="0000003B">
            <w:pPr>
              <w:spacing w:after="12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Commitment to attendance at work</w:t>
            </w:r>
          </w:p>
        </w:tc>
        <w:tc>
          <w:tcPr>
            <w:tcBorders>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64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3D">
            <w:pPr>
              <w:spacing w:line="240" w:lineRule="auto"/>
              <w:ind w:right="-243.07086614173244"/>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12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Evidence of recent and relevant training</w:t>
            </w:r>
          </w:p>
          <w:p w:rsidR="00000000" w:rsidDel="00000000" w:rsidP="00000000" w:rsidRDefault="00000000" w:rsidRPr="00000000" w14:paraId="0000003F">
            <w:pPr>
              <w:spacing w:after="120" w:lineRule="auto"/>
              <w:ind w:left="33.07086614173244"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Willing to undertake training in relevant skills as necessary</w:t>
            </w:r>
          </w:p>
        </w:tc>
        <w:tc>
          <w:tcPr>
            <w:tcBorders>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bl>
    <w:p w:rsidR="00000000" w:rsidDel="00000000" w:rsidP="00000000" w:rsidRDefault="00000000" w:rsidRPr="00000000" w14:paraId="00000041">
      <w:pPr>
        <w:spacing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42">
      <w:pPr>
        <w:spacing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43">
      <w:pPr>
        <w:spacing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44">
      <w:pPr>
        <w:spacing w:line="24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r>
    </w:p>
    <w:tbl>
      <w:tblPr>
        <w:tblStyle w:val="Table3"/>
        <w:tblW w:w="152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80"/>
        <w:gridCol w:w="11685"/>
        <w:gridCol w:w="1875"/>
        <w:tblGridChange w:id="0">
          <w:tblGrid>
            <w:gridCol w:w="1680"/>
            <w:gridCol w:w="11685"/>
            <w:gridCol w:w="1875"/>
          </w:tblGrid>
        </w:tblGridChange>
      </w:tblGrid>
      <w:tr>
        <w:trPr>
          <w:trHeight w:val="1040" w:hRule="atLeast"/>
        </w:trPr>
        <w:tc>
          <w:tcPr>
            <w:tcBorders>
              <w:top w:color="000000" w:space="0" w:sz="12" w:val="single"/>
              <w:left w:color="000000" w:space="0" w:sz="12"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45">
            <w:pPr>
              <w:pStyle w:val="Heading1"/>
              <w:keepNext w:val="0"/>
              <w:keepLines w:val="0"/>
              <w:spacing w:before="480" w:line="240" w:lineRule="auto"/>
              <w:ind w:left="20" w:firstLine="0"/>
              <w:rPr>
                <w:rFonts w:ascii="Questrial" w:cs="Questrial" w:eastAsia="Questrial" w:hAnsi="Questrial"/>
                <w:b w:val="1"/>
                <w:sz w:val="20"/>
                <w:szCs w:val="20"/>
                <w:shd w:fill="e5e5e5" w:val="clear"/>
              </w:rPr>
            </w:pPr>
            <w:bookmarkStart w:colFirst="0" w:colLast="0" w:name="_fefltjqephsv" w:id="1"/>
            <w:bookmarkEnd w:id="1"/>
            <w:r w:rsidDel="00000000" w:rsidR="00000000" w:rsidRPr="00000000">
              <w:rPr>
                <w:rFonts w:ascii="Questrial" w:cs="Questrial" w:eastAsia="Questrial" w:hAnsi="Questrial"/>
                <w:b w:val="1"/>
                <w:sz w:val="20"/>
                <w:szCs w:val="20"/>
                <w:shd w:fill="e5e5e5" w:val="clear"/>
                <w:rtl w:val="0"/>
              </w:rPr>
              <w:t xml:space="preserve">Desirable criteria</w:t>
            </w:r>
          </w:p>
        </w:tc>
        <w:tc>
          <w:tcPr>
            <w:tcBorders>
              <w:top w:color="000000" w:space="0" w:sz="12"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ind w:left="20" w:firstLine="0"/>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Necessary requirements – skills, knowledge, experience etc.</w:t>
            </w:r>
          </w:p>
        </w:tc>
        <w:tc>
          <w:tcPr>
            <w:tcBorders>
              <w:top w:color="000000" w:space="0" w:sz="12" w:val="single"/>
              <w:right w:color="000000" w:space="0" w:sz="12"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ind w:left="20" w:firstLine="0"/>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 M.O.A.</w:t>
            </w:r>
          </w:p>
        </w:tc>
      </w:tr>
      <w:tr>
        <w:trPr>
          <w:trHeight w:val="56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48">
            <w:pPr>
              <w:spacing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Professional Experience</w:t>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Experience of working within a school environment (or similar)</w:t>
            </w:r>
          </w:p>
          <w:p w:rsidR="00000000" w:rsidDel="00000000" w:rsidP="00000000" w:rsidRDefault="00000000" w:rsidRPr="00000000" w14:paraId="0000004A">
            <w:pPr>
              <w:spacing w:line="240" w:lineRule="auto"/>
              <w:ind w:left="20" w:firstLine="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4B">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Experience of using cleaning machinery</w:t>
            </w:r>
          </w:p>
          <w:p w:rsidR="00000000" w:rsidDel="00000000" w:rsidP="00000000" w:rsidRDefault="00000000" w:rsidRPr="00000000" w14:paraId="0000004C">
            <w:pPr>
              <w:spacing w:line="240" w:lineRule="auto"/>
              <w:ind w:left="20" w:firstLine="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4D">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Experience of supervising cleaning staff</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56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4F">
            <w:pPr>
              <w:spacing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Knowledge</w:t>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Knowledge of technical equipment, including PA equipment, computer equipment etc.</w:t>
            </w:r>
          </w:p>
          <w:p w:rsidR="00000000" w:rsidDel="00000000" w:rsidP="00000000" w:rsidRDefault="00000000" w:rsidRPr="00000000" w14:paraId="00000051">
            <w:pPr>
              <w:spacing w:after="120" w:lineRule="auto"/>
              <w:ind w:left="0" w:firstLine="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52">
            <w:pPr>
              <w:spacing w:after="120" w:lineRule="auto"/>
              <w:ind w:left="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Experience of site management</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56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4">
            <w:pPr>
              <w:spacing w:line="240" w:lineRule="auto"/>
              <w:ind w:right="-243.07086614173244"/>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Skills / </w:t>
            </w:r>
          </w:p>
          <w:p w:rsidR="00000000" w:rsidDel="00000000" w:rsidP="00000000" w:rsidRDefault="00000000" w:rsidRPr="00000000" w14:paraId="00000055">
            <w:pPr>
              <w:spacing w:line="240" w:lineRule="auto"/>
              <w:ind w:right="-243.07086614173244"/>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attributes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120" w:lineRule="auto"/>
              <w:ind w:left="108.07086614173159"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Understanding of what is required to establish a professional working relationship with staff, parents and children.</w:t>
            </w:r>
          </w:p>
          <w:p w:rsidR="00000000" w:rsidDel="00000000" w:rsidP="00000000" w:rsidRDefault="00000000" w:rsidRPr="00000000" w14:paraId="00000057">
            <w:pPr>
              <w:spacing w:after="120" w:lineRule="auto"/>
              <w:ind w:left="108.07086614173159"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Ability to use Google Documents</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A, I</w:t>
            </w:r>
          </w:p>
        </w:tc>
      </w:tr>
      <w:tr>
        <w:trPr>
          <w:trHeight w:val="560" w:hRule="atLeast"/>
        </w:trPr>
        <w:tc>
          <w:tcPr>
            <w:tcBorders>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9">
            <w:pPr>
              <w:spacing w:line="240" w:lineRule="auto"/>
              <w:ind w:right="-243.07086614173244"/>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Training</w:t>
            </w:r>
          </w:p>
        </w:tc>
        <w:tc>
          <w:tcPr>
            <w:tcBorders>
              <w:bottom w:color="000000" w:space="0" w:sz="12"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120" w:lineRule="auto"/>
              <w:ind w:left="108.07086614173159"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First Aid Certificate</w:t>
            </w:r>
          </w:p>
          <w:p w:rsidR="00000000" w:rsidDel="00000000" w:rsidP="00000000" w:rsidRDefault="00000000" w:rsidRPr="00000000" w14:paraId="0000005B">
            <w:pPr>
              <w:spacing w:after="120" w:lineRule="auto"/>
              <w:ind w:left="108.07086614173159" w:right="-243.07086614173244"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Full, clean driving licence</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ind w:left="20" w:firstLine="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 A, I</w:t>
            </w:r>
          </w:p>
        </w:tc>
      </w:tr>
    </w:tbl>
    <w:p w:rsidR="00000000" w:rsidDel="00000000" w:rsidP="00000000" w:rsidRDefault="00000000" w:rsidRPr="00000000" w14:paraId="0000005D">
      <w:pPr>
        <w:spacing w:line="240" w:lineRule="auto"/>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14:paraId="0000005E">
      <w:pPr>
        <w:spacing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w:t>
      </w:r>
    </w:p>
    <w:tbl>
      <w:tblPr>
        <w:tblStyle w:val="Table4"/>
        <w:tblW w:w="151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80"/>
        <w:gridCol w:w="1770"/>
        <w:tblGridChange w:id="0">
          <w:tblGrid>
            <w:gridCol w:w="13380"/>
            <w:gridCol w:w="177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Completed by</w:t>
            </w:r>
          </w:p>
        </w:tc>
        <w:tc>
          <w:tcPr>
            <w:tcBorders>
              <w:top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sz w:val="24"/>
                <w:szCs w:val="24"/>
                <w:shd w:fill="e5e5e5" w:val="clear"/>
              </w:rPr>
            </w:pPr>
            <w:r w:rsidDel="00000000" w:rsidR="00000000" w:rsidRPr="00000000">
              <w:rPr>
                <w:rFonts w:ascii="Questrial" w:cs="Questrial" w:eastAsia="Questrial" w:hAnsi="Questrial"/>
                <w:b w:val="1"/>
                <w:sz w:val="24"/>
                <w:szCs w:val="24"/>
                <w:shd w:fill="e5e5e5" w:val="clear"/>
                <w:rtl w:val="0"/>
              </w:rPr>
              <w:t xml:space="preserve">Date</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Joanne Whiteley - School Business Manager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March 2021</w:t>
            </w:r>
          </w:p>
        </w:tc>
      </w:tr>
    </w:tbl>
    <w:p w:rsidR="00000000" w:rsidDel="00000000" w:rsidP="00000000" w:rsidRDefault="00000000" w:rsidRPr="00000000" w14:paraId="00000063">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w:t>
      </w:r>
    </w:p>
    <w:p w:rsidR="00000000" w:rsidDel="00000000" w:rsidP="00000000" w:rsidRDefault="00000000" w:rsidRPr="00000000" w14:paraId="00000064">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Method of assessment (* M.O.A.)</w:t>
      </w:r>
    </w:p>
    <w:p w:rsidR="00000000" w:rsidDel="00000000" w:rsidP="00000000" w:rsidRDefault="00000000" w:rsidRPr="00000000" w14:paraId="00000065">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 </w:t>
      </w:r>
    </w:p>
    <w:p w:rsidR="00000000" w:rsidDel="00000000" w:rsidP="00000000" w:rsidRDefault="00000000" w:rsidRPr="00000000" w14:paraId="00000066">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A = </w:t>
      </w:r>
      <w:r w:rsidDel="00000000" w:rsidR="00000000" w:rsidRPr="00000000">
        <w:rPr>
          <w:rFonts w:ascii="Questrial" w:cs="Questrial" w:eastAsia="Questrial" w:hAnsi="Questrial"/>
          <w:sz w:val="24"/>
          <w:szCs w:val="24"/>
          <w:rtl w:val="0"/>
        </w:rPr>
        <w:t xml:space="preserve">Application form</w:t>
      </w:r>
      <w:r w:rsidDel="00000000" w:rsidR="00000000" w:rsidRPr="00000000">
        <w:rPr>
          <w:rFonts w:ascii="Questrial" w:cs="Questrial" w:eastAsia="Questrial" w:hAnsi="Questrial"/>
          <w:b w:val="1"/>
          <w:sz w:val="24"/>
          <w:szCs w:val="24"/>
          <w:rtl w:val="0"/>
        </w:rPr>
        <w:t xml:space="preserve">,    C = </w:t>
      </w:r>
      <w:r w:rsidDel="00000000" w:rsidR="00000000" w:rsidRPr="00000000">
        <w:rPr>
          <w:rFonts w:ascii="Questrial" w:cs="Questrial" w:eastAsia="Questrial" w:hAnsi="Questrial"/>
          <w:sz w:val="24"/>
          <w:szCs w:val="24"/>
          <w:rtl w:val="0"/>
        </w:rPr>
        <w:t xml:space="preserve">Certificate</w:t>
      </w:r>
      <w:r w:rsidDel="00000000" w:rsidR="00000000" w:rsidRPr="00000000">
        <w:rPr>
          <w:rFonts w:ascii="Questrial" w:cs="Questrial" w:eastAsia="Questrial" w:hAnsi="Questrial"/>
          <w:b w:val="1"/>
          <w:sz w:val="24"/>
          <w:szCs w:val="24"/>
          <w:rtl w:val="0"/>
        </w:rPr>
        <w:t xml:space="preserve">,</w:t>
        <w:tab/>
        <w:t xml:space="preserve">E = </w:t>
      </w:r>
      <w:r w:rsidDel="00000000" w:rsidR="00000000" w:rsidRPr="00000000">
        <w:rPr>
          <w:rFonts w:ascii="Questrial" w:cs="Questrial" w:eastAsia="Questrial" w:hAnsi="Questrial"/>
          <w:sz w:val="24"/>
          <w:szCs w:val="24"/>
          <w:rtl w:val="0"/>
        </w:rPr>
        <w:t xml:space="preserve">Exercise</w:t>
      </w:r>
      <w:r w:rsidDel="00000000" w:rsidR="00000000" w:rsidRPr="00000000">
        <w:rPr>
          <w:rFonts w:ascii="Questrial" w:cs="Questrial" w:eastAsia="Questrial" w:hAnsi="Questrial"/>
          <w:b w:val="1"/>
          <w:sz w:val="24"/>
          <w:szCs w:val="24"/>
          <w:rtl w:val="0"/>
        </w:rPr>
        <w:t xml:space="preserve">,</w:t>
        <w:tab/>
        <w:t xml:space="preserve">I</w:t>
      </w:r>
      <w:r w:rsidDel="00000000" w:rsidR="00000000" w:rsidRPr="00000000">
        <w:rPr>
          <w:rFonts w:ascii="Questrial" w:cs="Questrial" w:eastAsia="Questrial" w:hAnsi="Questrial"/>
          <w:sz w:val="24"/>
          <w:szCs w:val="24"/>
          <w:rtl w:val="0"/>
        </w:rPr>
        <w:t xml:space="preserve"> </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sz w:val="24"/>
          <w:szCs w:val="24"/>
          <w:rtl w:val="0"/>
        </w:rPr>
        <w:t xml:space="preserve">Interview</w:t>
      </w:r>
      <w:r w:rsidDel="00000000" w:rsidR="00000000" w:rsidRPr="00000000">
        <w:rPr>
          <w:rFonts w:ascii="Questrial" w:cs="Questrial" w:eastAsia="Questrial" w:hAnsi="Questrial"/>
          <w:b w:val="1"/>
          <w:sz w:val="24"/>
          <w:szCs w:val="24"/>
          <w:rtl w:val="0"/>
        </w:rPr>
        <w:t xml:space="preserve">,</w:t>
        <w:tab/>
        <w:t xml:space="preserve">P = </w:t>
      </w:r>
      <w:r w:rsidDel="00000000" w:rsidR="00000000" w:rsidRPr="00000000">
        <w:rPr>
          <w:rFonts w:ascii="Questrial" w:cs="Questrial" w:eastAsia="Questrial" w:hAnsi="Questrial"/>
          <w:sz w:val="24"/>
          <w:szCs w:val="24"/>
          <w:rtl w:val="0"/>
        </w:rPr>
        <w:t xml:space="preserve">Presentation</w:t>
      </w:r>
      <w:r w:rsidDel="00000000" w:rsidR="00000000" w:rsidRPr="00000000">
        <w:rPr>
          <w:rFonts w:ascii="Questrial" w:cs="Questrial" w:eastAsia="Questrial" w:hAnsi="Questrial"/>
          <w:b w:val="1"/>
          <w:sz w:val="24"/>
          <w:szCs w:val="24"/>
          <w:rtl w:val="0"/>
        </w:rPr>
        <w:t xml:space="preserve">,</w:t>
        <w:tab/>
        <w:t xml:space="preserve">T = </w:t>
      </w:r>
      <w:r w:rsidDel="00000000" w:rsidR="00000000" w:rsidRPr="00000000">
        <w:rPr>
          <w:rFonts w:ascii="Questrial" w:cs="Questrial" w:eastAsia="Questrial" w:hAnsi="Questrial"/>
          <w:sz w:val="24"/>
          <w:szCs w:val="24"/>
          <w:rtl w:val="0"/>
        </w:rPr>
        <w:t xml:space="preserve">Test</w:t>
      </w:r>
      <w:r w:rsidDel="00000000" w:rsidR="00000000" w:rsidRPr="00000000">
        <w:rPr>
          <w:rFonts w:ascii="Questrial" w:cs="Questrial" w:eastAsia="Questrial" w:hAnsi="Questrial"/>
          <w:b w:val="1"/>
          <w:sz w:val="24"/>
          <w:szCs w:val="24"/>
          <w:rtl w:val="0"/>
        </w:rPr>
        <w:t xml:space="preserve">,    AC = </w:t>
      </w:r>
      <w:r w:rsidDel="00000000" w:rsidR="00000000" w:rsidRPr="00000000">
        <w:rPr>
          <w:rFonts w:ascii="Questrial" w:cs="Questrial" w:eastAsia="Questrial" w:hAnsi="Questrial"/>
          <w:sz w:val="24"/>
          <w:szCs w:val="24"/>
          <w:rtl w:val="0"/>
        </w:rPr>
        <w:t xml:space="preserve">Assessment centre</w:t>
      </w:r>
      <w:r w:rsidDel="00000000" w:rsidR="00000000" w:rsidRPr="00000000">
        <w:rPr>
          <w:rFonts w:ascii="Questrial" w:cs="Questrial" w:eastAsia="Questrial" w:hAnsi="Questrial"/>
          <w:b w:val="1"/>
          <w:sz w:val="24"/>
          <w:szCs w:val="24"/>
          <w:rtl w:val="0"/>
        </w:rPr>
        <w:t xml:space="preserve">  </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6A">
      <w:pP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This post has significant access to children and young people and as such the successful candidate will be expected to undergo a fully enhanced DBS check.</w:t>
      </w:r>
    </w:p>
    <w:p w:rsidR="00000000" w:rsidDel="00000000" w:rsidP="00000000" w:rsidRDefault="00000000" w:rsidRPr="00000000" w14:paraId="0000006B">
      <w:pP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14:paraId="0000006C">
      <w:pPr>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Note: We will always consider your references before confirming a job offer in writing</w:t>
      </w:r>
    </w:p>
    <w:p w:rsidR="00000000" w:rsidDel="00000000" w:rsidP="00000000" w:rsidRDefault="00000000" w:rsidRPr="00000000" w14:paraId="0000006D">
      <w:pP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14:paraId="0000006E">
      <w:pPr>
        <w:rPr>
          <w:rFonts w:ascii="Questrial" w:cs="Questrial" w:eastAsia="Questrial" w:hAnsi="Questrial"/>
          <w:sz w:val="24"/>
          <w:szCs w:val="24"/>
        </w:rPr>
      </w:pPr>
      <w:r w:rsidDel="00000000" w:rsidR="00000000" w:rsidRPr="00000000">
        <w:rPr>
          <w:rtl w:val="0"/>
        </w:rPr>
      </w:r>
    </w:p>
    <w:sectPr>
      <w:footerReference r:id="rId8" w:type="default"/>
      <w:pgSz w:h="11906" w:w="16838" w:orient="landscape"/>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gle.co.uk/url?sa=t&amp;rct=j&amp;q=&amp;esrc=s&amp;source=web&amp;cd=1&amp;cad=rja&amp;uact=8&amp;ved=0ahUKEwiFpeSy29jTAhWLB8AKHTLLCjMQFgglMAA&amp;url=https%3A%2F%2Fwww.gov.uk%2Fgovernment%2Fpublications%2Fkeeping-children-safe-in-education--2&amp;usg=AFQjCNF2Gq6BzjjEGjteA5WejaL_LXpgx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