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6F1" w:rsidRDefault="008266F1" w:rsidP="008266F1">
      <w:pPr>
        <w:pStyle w:val="Heading1"/>
        <w:ind w:left="0"/>
        <w:jc w:val="left"/>
      </w:pPr>
      <w:r>
        <w:t>Job Profile</w:t>
      </w:r>
    </w:p>
    <w:p w:rsidR="008266F1" w:rsidRDefault="008266F1" w:rsidP="008266F1">
      <w:pPr>
        <w:pStyle w:val="BodyText"/>
        <w:rPr>
          <w:b/>
        </w:rPr>
      </w:pPr>
    </w:p>
    <w:p w:rsidR="008266F1" w:rsidRPr="00351C15" w:rsidRDefault="008266F1" w:rsidP="008266F1">
      <w:pPr>
        <w:tabs>
          <w:tab w:val="left" w:pos="2380"/>
        </w:tabs>
        <w:ind w:left="220"/>
      </w:pPr>
      <w:r w:rsidRPr="00351C15">
        <w:rPr>
          <w:b/>
        </w:rPr>
        <w:t>Title:</w:t>
      </w:r>
      <w:r w:rsidRPr="00351C15">
        <w:rPr>
          <w:b/>
        </w:rPr>
        <w:tab/>
      </w:r>
      <w:r w:rsidRPr="00351C15">
        <w:t>Pre</w:t>
      </w:r>
      <w:r>
        <w:t>hab4Cancer Administrator</w:t>
      </w:r>
    </w:p>
    <w:p w:rsidR="008266F1" w:rsidRPr="00351C15" w:rsidRDefault="008266F1" w:rsidP="008266F1">
      <w:pPr>
        <w:pStyle w:val="BodyText"/>
        <w:rPr>
          <w:sz w:val="22"/>
          <w:szCs w:val="22"/>
        </w:rPr>
      </w:pPr>
    </w:p>
    <w:p w:rsidR="008266F1" w:rsidRPr="00114A1C" w:rsidRDefault="008266F1" w:rsidP="008266F1">
      <w:pPr>
        <w:tabs>
          <w:tab w:val="left" w:pos="2380"/>
        </w:tabs>
        <w:ind w:left="220"/>
        <w:rPr>
          <w:color w:val="FF0000"/>
        </w:rPr>
      </w:pPr>
      <w:r w:rsidRPr="00351C15">
        <w:rPr>
          <w:b/>
        </w:rPr>
        <w:t>Salary</w:t>
      </w:r>
      <w:r w:rsidRPr="00351C15">
        <w:rPr>
          <w:b/>
          <w:spacing w:val="-6"/>
        </w:rPr>
        <w:t xml:space="preserve"> </w:t>
      </w:r>
      <w:r w:rsidRPr="00351C15">
        <w:rPr>
          <w:b/>
        </w:rPr>
        <w:t>/ Grade</w:t>
      </w:r>
      <w:r w:rsidRPr="00351C15">
        <w:rPr>
          <w:b/>
        </w:rPr>
        <w:tab/>
      </w:r>
      <w:r w:rsidRPr="008266F1">
        <w:rPr>
          <w:b/>
        </w:rPr>
        <w:t>SCL Grade 3 SCP 5-8 £19,312 - £20,493</w:t>
      </w:r>
    </w:p>
    <w:p w:rsidR="008266F1" w:rsidRPr="00351C15" w:rsidRDefault="008266F1" w:rsidP="008266F1">
      <w:pPr>
        <w:pStyle w:val="BodyText"/>
        <w:rPr>
          <w:sz w:val="22"/>
          <w:szCs w:val="22"/>
        </w:rPr>
      </w:pPr>
    </w:p>
    <w:p w:rsidR="008266F1" w:rsidRDefault="008266F1" w:rsidP="008266F1">
      <w:pPr>
        <w:tabs>
          <w:tab w:val="left" w:pos="2380"/>
        </w:tabs>
        <w:spacing w:line="480" w:lineRule="auto"/>
        <w:ind w:left="220" w:right="1455"/>
        <w:rPr>
          <w:color w:val="FF0000"/>
        </w:rPr>
      </w:pPr>
      <w:r w:rsidRPr="00351C15">
        <w:rPr>
          <w:b/>
        </w:rPr>
        <w:t>Reporting</w:t>
      </w:r>
      <w:r w:rsidRPr="00351C15">
        <w:rPr>
          <w:b/>
          <w:spacing w:val="-1"/>
        </w:rPr>
        <w:t xml:space="preserve"> </w:t>
      </w:r>
      <w:r w:rsidRPr="00351C15">
        <w:rPr>
          <w:b/>
        </w:rPr>
        <w:t>to</w:t>
      </w:r>
      <w:r w:rsidRPr="00351C15">
        <w:t>:</w:t>
      </w:r>
      <w:r w:rsidRPr="00351C15">
        <w:tab/>
      </w:r>
      <w:r w:rsidRPr="00D052A0">
        <w:rPr>
          <w:color w:val="000000" w:themeColor="text1"/>
        </w:rPr>
        <w:t xml:space="preserve">Prehab4Cancer </w:t>
      </w:r>
      <w:r w:rsidRPr="002F33B3">
        <w:rPr>
          <w:color w:val="000000" w:themeColor="text1"/>
        </w:rPr>
        <w:t>Programme Manager</w:t>
      </w:r>
    </w:p>
    <w:p w:rsidR="008266F1" w:rsidRPr="00351C15" w:rsidRDefault="008266F1" w:rsidP="008266F1">
      <w:pPr>
        <w:tabs>
          <w:tab w:val="left" w:pos="2380"/>
        </w:tabs>
        <w:spacing w:line="480" w:lineRule="auto"/>
        <w:ind w:left="220" w:right="1455"/>
      </w:pPr>
      <w:r w:rsidRPr="00351C15">
        <w:rPr>
          <w:b/>
        </w:rPr>
        <w:t>Employer</w:t>
      </w:r>
      <w:r w:rsidRPr="00351C15">
        <w:rPr>
          <w:b/>
          <w:spacing w:val="-2"/>
        </w:rPr>
        <w:t xml:space="preserve"> </w:t>
      </w:r>
      <w:r w:rsidRPr="00351C15">
        <w:rPr>
          <w:b/>
        </w:rPr>
        <w:t>/ Host</w:t>
      </w:r>
      <w:r w:rsidRPr="00351C15">
        <w:rPr>
          <w:b/>
        </w:rPr>
        <w:tab/>
      </w:r>
      <w:r w:rsidRPr="00351C15">
        <w:t xml:space="preserve">Salford Community Leisure </w:t>
      </w:r>
    </w:p>
    <w:p w:rsidR="008266F1" w:rsidRDefault="008266F1" w:rsidP="008266F1">
      <w:pPr>
        <w:tabs>
          <w:tab w:val="left" w:pos="2380"/>
        </w:tabs>
        <w:spacing w:line="480" w:lineRule="auto"/>
        <w:ind w:left="220" w:right="1455"/>
        <w:rPr>
          <w:b/>
        </w:rPr>
      </w:pPr>
    </w:p>
    <w:p w:rsidR="008266F1" w:rsidRDefault="008266F1" w:rsidP="008266F1">
      <w:pPr>
        <w:tabs>
          <w:tab w:val="left" w:pos="2380"/>
        </w:tabs>
        <w:spacing w:line="480" w:lineRule="auto"/>
        <w:ind w:left="220" w:right="1455"/>
        <w:rPr>
          <w:b/>
        </w:rPr>
      </w:pPr>
      <w:r w:rsidRPr="00351C15">
        <w:rPr>
          <w:b/>
        </w:rPr>
        <w:t>Key</w:t>
      </w:r>
      <w:r w:rsidRPr="00351C15">
        <w:rPr>
          <w:b/>
          <w:spacing w:val="-3"/>
        </w:rPr>
        <w:t xml:space="preserve"> </w:t>
      </w:r>
      <w:r>
        <w:rPr>
          <w:b/>
        </w:rPr>
        <w:t>Duties</w:t>
      </w:r>
      <w:r w:rsidRPr="00351C15">
        <w:rPr>
          <w:b/>
        </w:rPr>
        <w:t>:</w:t>
      </w:r>
    </w:p>
    <w:p w:rsidR="008266F1" w:rsidRPr="00BD2476" w:rsidRDefault="008266F1" w:rsidP="008266F1">
      <w:pPr>
        <w:pStyle w:val="ListParagraph"/>
        <w:numPr>
          <w:ilvl w:val="0"/>
          <w:numId w:val="4"/>
        </w:numPr>
      </w:pPr>
      <w:r w:rsidRPr="00926654">
        <w:t xml:space="preserve">Provide effective and efficient day-to-day administration, assisting the </w:t>
      </w:r>
      <w:r w:rsidRPr="00C86610">
        <w:rPr>
          <w:rFonts w:eastAsia="Times New Roman"/>
          <w:lang w:eastAsia="en-US" w:bidi="ar-SA"/>
        </w:rPr>
        <w:t>business in delivering a quality service, by providing Admin support for the Prehab4Cancer programme</w:t>
      </w:r>
    </w:p>
    <w:p w:rsidR="008266F1" w:rsidRPr="00FE6C50" w:rsidRDefault="008266F1" w:rsidP="008266F1">
      <w:pPr>
        <w:pStyle w:val="ListParagraph"/>
        <w:numPr>
          <w:ilvl w:val="0"/>
          <w:numId w:val="4"/>
        </w:numPr>
      </w:pPr>
      <w:r w:rsidRPr="00FE6C50">
        <w:rPr>
          <w:rFonts w:eastAsia="Times New Roman"/>
          <w:lang w:eastAsia="en-US" w:bidi="ar-SA"/>
        </w:rPr>
        <w:t>T</w:t>
      </w:r>
      <w:r w:rsidRPr="00BD2476">
        <w:rPr>
          <w:rFonts w:eastAsia="Times New Roman"/>
          <w:lang w:eastAsia="en-US" w:bidi="ar-SA"/>
        </w:rPr>
        <w:t>o assist in the monitoring of an effective Prehab4Cancer programme in response to local need and compliant with regional and national best practice and guidelines</w:t>
      </w:r>
    </w:p>
    <w:p w:rsidR="008266F1" w:rsidRDefault="008266F1" w:rsidP="008266F1">
      <w:pPr>
        <w:pStyle w:val="ListParagraph"/>
        <w:numPr>
          <w:ilvl w:val="0"/>
          <w:numId w:val="4"/>
        </w:numPr>
      </w:pPr>
      <w:r>
        <w:t xml:space="preserve">Work with the </w:t>
      </w:r>
      <w:r w:rsidRPr="002F33B3">
        <w:t>Programme Manager to ensure</w:t>
      </w:r>
      <w:r>
        <w:t xml:space="preserve"> there is </w:t>
      </w:r>
      <w:r w:rsidRPr="00980CA5">
        <w:t>a simple, practical and workable referral process</w:t>
      </w:r>
      <w:r>
        <w:t xml:space="preserve"> into the </w:t>
      </w:r>
      <w:r w:rsidRPr="00926654">
        <w:t xml:space="preserve">programme, and to </w:t>
      </w:r>
      <w:r w:rsidRPr="00C86610">
        <w:rPr>
          <w:rFonts w:eastAsia="Times New Roman"/>
          <w:lang w:eastAsia="en-US" w:bidi="ar-SA"/>
        </w:rPr>
        <w:t>manage waiting lists for services effectively</w:t>
      </w:r>
    </w:p>
    <w:p w:rsidR="008266F1" w:rsidRPr="00926654" w:rsidRDefault="008266F1" w:rsidP="008266F1">
      <w:pPr>
        <w:pStyle w:val="ListParagraph"/>
        <w:numPr>
          <w:ilvl w:val="0"/>
          <w:numId w:val="4"/>
        </w:numPr>
      </w:pPr>
      <w:r w:rsidRPr="00C86610">
        <w:rPr>
          <w:rFonts w:eastAsia="Times New Roman"/>
          <w:lang w:eastAsia="en-US" w:bidi="ar-SA"/>
        </w:rPr>
        <w:t>To act as a strong role model and source of knowledge and support to team members, partners and SCL colleagues with regards to the Prehab4Cancer programme</w:t>
      </w:r>
    </w:p>
    <w:p w:rsidR="008266F1" w:rsidRPr="00503446" w:rsidRDefault="008266F1" w:rsidP="008266F1">
      <w:pPr>
        <w:pStyle w:val="ListParagraph"/>
        <w:numPr>
          <w:ilvl w:val="0"/>
          <w:numId w:val="4"/>
        </w:numPr>
      </w:pPr>
      <w:r w:rsidRPr="00503446">
        <w:t>Receive and process referrals forms into the programme</w:t>
      </w:r>
      <w:r w:rsidRPr="00503446">
        <w:rPr>
          <w:rFonts w:eastAsia="Times New Roman"/>
          <w:lang w:eastAsia="en-US" w:bidi="ar-SA"/>
        </w:rPr>
        <w:t xml:space="preserve"> </w:t>
      </w:r>
      <w:r w:rsidRPr="00C86610">
        <w:rPr>
          <w:rFonts w:eastAsia="Times New Roman"/>
          <w:lang w:eastAsia="en-US" w:bidi="ar-SA"/>
        </w:rPr>
        <w:t>from a variety of sources and contact referring agents with any queries where necessary;</w:t>
      </w:r>
      <w:r w:rsidRPr="00503446">
        <w:rPr>
          <w:rFonts w:eastAsia="Times New Roman"/>
          <w:lang w:eastAsia="en-US" w:bidi="ar-SA"/>
        </w:rPr>
        <w:t xml:space="preserve"> </w:t>
      </w:r>
      <w:r w:rsidRPr="00503446">
        <w:t>and add data to the database management system.</w:t>
      </w:r>
      <w:r w:rsidRPr="00503446">
        <w:rPr>
          <w:rFonts w:eastAsia="Times New Roman"/>
          <w:lang w:eastAsia="en-US" w:bidi="ar-SA"/>
        </w:rPr>
        <w:t xml:space="preserve"> </w:t>
      </w:r>
      <w:r w:rsidRPr="00C86610">
        <w:rPr>
          <w:rFonts w:eastAsia="Times New Roman"/>
          <w:lang w:eastAsia="en-US" w:bidi="ar-SA"/>
        </w:rPr>
        <w:t>Keep all other necessary records using suitable filing systems</w:t>
      </w:r>
    </w:p>
    <w:p w:rsidR="008266F1" w:rsidRPr="00503446" w:rsidRDefault="008266F1" w:rsidP="008266F1">
      <w:pPr>
        <w:pStyle w:val="ListParagraph"/>
        <w:widowControl/>
        <w:numPr>
          <w:ilvl w:val="0"/>
          <w:numId w:val="4"/>
        </w:numPr>
        <w:tabs>
          <w:tab w:val="left" w:pos="3300"/>
        </w:tabs>
        <w:autoSpaceDE/>
        <w:autoSpaceDN/>
        <w:jc w:val="both"/>
        <w:rPr>
          <w:rFonts w:eastAsia="Times New Roman"/>
          <w:lang w:eastAsia="en-US" w:bidi="ar-SA"/>
        </w:rPr>
      </w:pPr>
      <w:r w:rsidRPr="00503446">
        <w:rPr>
          <w:rFonts w:eastAsia="Times New Roman"/>
          <w:lang w:eastAsia="en-US" w:bidi="ar-SA"/>
        </w:rPr>
        <w:t>To communicate with clients effectively and be polite courteous and professional at all times.</w:t>
      </w:r>
    </w:p>
    <w:p w:rsidR="008266F1" w:rsidRPr="00503446" w:rsidRDefault="008266F1" w:rsidP="008266F1">
      <w:pPr>
        <w:pStyle w:val="ListParagraph"/>
        <w:numPr>
          <w:ilvl w:val="0"/>
          <w:numId w:val="4"/>
        </w:numPr>
      </w:pPr>
      <w:r w:rsidRPr="00C86610">
        <w:rPr>
          <w:rFonts w:eastAsia="Times New Roman"/>
          <w:lang w:eastAsia="en-US" w:bidi="ar-SA"/>
        </w:rPr>
        <w:t xml:space="preserve">To demonstrate good customer care </w:t>
      </w:r>
      <w:r w:rsidRPr="00503446">
        <w:rPr>
          <w:rFonts w:eastAsia="Times New Roman"/>
          <w:lang w:eastAsia="en-US" w:bidi="ar-SA"/>
        </w:rPr>
        <w:t xml:space="preserve">as the </w:t>
      </w:r>
      <w:r w:rsidRPr="00503446">
        <w:t xml:space="preserve">point of contact for referrer, participant and </w:t>
      </w:r>
      <w:r w:rsidRPr="00C86610">
        <w:rPr>
          <w:rFonts w:eastAsia="Times New Roman"/>
          <w:lang w:eastAsia="en-US" w:bidi="ar-SA"/>
        </w:rPr>
        <w:t>respond to queries relating to the Prehab4Cancer programme, from both health professionals and members of the public</w:t>
      </w:r>
      <w:r w:rsidRPr="00503446">
        <w:rPr>
          <w:rFonts w:eastAsia="Times New Roman"/>
          <w:lang w:eastAsia="en-US" w:bidi="ar-SA"/>
        </w:rPr>
        <w:t>.</w:t>
      </w:r>
      <w:r w:rsidRPr="00503446">
        <w:t xml:space="preserve"> O</w:t>
      </w:r>
      <w:r w:rsidRPr="00C86610">
        <w:rPr>
          <w:rFonts w:eastAsia="Times New Roman"/>
          <w:lang w:eastAsia="en-US" w:bidi="ar-SA"/>
        </w:rPr>
        <w:t xml:space="preserve">btain feedback on services and actively encourage </w:t>
      </w:r>
      <w:r w:rsidRPr="00503446">
        <w:rPr>
          <w:rFonts w:eastAsia="Times New Roman"/>
          <w:lang w:eastAsia="en-US" w:bidi="ar-SA"/>
        </w:rPr>
        <w:t>participants</w:t>
      </w:r>
      <w:r w:rsidRPr="00C86610">
        <w:rPr>
          <w:rFonts w:eastAsia="Times New Roman"/>
          <w:lang w:eastAsia="en-US" w:bidi="ar-SA"/>
        </w:rPr>
        <w:t xml:space="preserve"> to attend on a regular basis.</w:t>
      </w:r>
      <w:r w:rsidRPr="00503446">
        <w:rPr>
          <w:rFonts w:eastAsia="Times New Roman"/>
          <w:lang w:eastAsia="en-US" w:bidi="ar-SA"/>
        </w:rPr>
        <w:t xml:space="preserve"> </w:t>
      </w:r>
    </w:p>
    <w:p w:rsidR="008266F1" w:rsidRPr="00FE6C50" w:rsidRDefault="008266F1" w:rsidP="008266F1">
      <w:pPr>
        <w:pStyle w:val="ListParagraph"/>
        <w:numPr>
          <w:ilvl w:val="0"/>
          <w:numId w:val="4"/>
        </w:numPr>
      </w:pPr>
      <w:r w:rsidRPr="00503446">
        <w:t xml:space="preserve">Assign the participant to a locality in Greater Manchester and Prehab4Cancer Specialist based on where they live, and </w:t>
      </w:r>
      <w:r w:rsidRPr="00C86610">
        <w:rPr>
          <w:rFonts w:eastAsia="Times New Roman"/>
          <w:lang w:eastAsia="en-US" w:bidi="ar-SA"/>
        </w:rPr>
        <w:t>safely pass referral forms onto the appropriate Prehab4Cancer Specialists</w:t>
      </w:r>
      <w:r>
        <w:rPr>
          <w:rFonts w:eastAsia="Times New Roman"/>
          <w:lang w:eastAsia="en-US" w:bidi="ar-SA"/>
        </w:rPr>
        <w:t xml:space="preserve">. </w:t>
      </w:r>
      <w:r w:rsidRPr="00FE6C50">
        <w:rPr>
          <w:rFonts w:eastAsia="Times New Roman"/>
          <w:lang w:eastAsia="en-US" w:bidi="ar-SA"/>
        </w:rPr>
        <w:t>To safely pass referral forms onto the appropriate Prehab4Cancer Specialists.</w:t>
      </w:r>
    </w:p>
    <w:p w:rsidR="008266F1" w:rsidRPr="00FE6C50" w:rsidRDefault="008266F1" w:rsidP="008266F1">
      <w:pPr>
        <w:pStyle w:val="ListParagraph"/>
        <w:numPr>
          <w:ilvl w:val="0"/>
          <w:numId w:val="4"/>
        </w:numPr>
      </w:pPr>
      <w:r>
        <w:t>Contact participants on the programme via telephone and email within 48 hours of the referral being received and book their attendance at a local assessment clinic.</w:t>
      </w:r>
      <w:r w:rsidRPr="00BD2476">
        <w:rPr>
          <w:rFonts w:eastAsia="Times New Roman"/>
          <w:sz w:val="20"/>
          <w:szCs w:val="20"/>
          <w:lang w:eastAsia="en-US" w:bidi="ar-SA"/>
        </w:rPr>
        <w:t xml:space="preserve"> </w:t>
      </w:r>
      <w:r w:rsidRPr="00BD2476">
        <w:rPr>
          <w:rFonts w:eastAsia="Times New Roman"/>
          <w:lang w:eastAsia="en-US" w:bidi="ar-SA"/>
        </w:rPr>
        <w:t>To make appointments / bookings for patients as required and to ensure patient confidentiality at all times</w:t>
      </w:r>
    </w:p>
    <w:p w:rsidR="008266F1" w:rsidRDefault="008266F1" w:rsidP="008266F1">
      <w:pPr>
        <w:pStyle w:val="ListParagraph"/>
        <w:numPr>
          <w:ilvl w:val="0"/>
          <w:numId w:val="4"/>
        </w:numPr>
      </w:pPr>
      <w:r>
        <w:t xml:space="preserve">Provide </w:t>
      </w:r>
      <w:r w:rsidRPr="0071756B">
        <w:t>information about the programme and what to expect to participants</w:t>
      </w:r>
      <w:r>
        <w:t>.</w:t>
      </w:r>
    </w:p>
    <w:p w:rsidR="008266F1" w:rsidRDefault="008266F1" w:rsidP="008266F1">
      <w:pPr>
        <w:pStyle w:val="ListParagraph"/>
        <w:numPr>
          <w:ilvl w:val="0"/>
          <w:numId w:val="4"/>
        </w:numPr>
      </w:pPr>
      <w:r>
        <w:t xml:space="preserve">Support the Prehab4Cancer Specialists to plan and </w:t>
      </w:r>
      <w:r w:rsidRPr="005A2E53">
        <w:t>coordinate Assessment clinics for participants referred into the programme at leisure facilities operated by GM Active Members</w:t>
      </w:r>
      <w:r>
        <w:t>.</w:t>
      </w:r>
    </w:p>
    <w:p w:rsidR="008266F1" w:rsidRPr="00503446" w:rsidRDefault="008266F1" w:rsidP="008266F1">
      <w:pPr>
        <w:pStyle w:val="ListParagraph"/>
        <w:numPr>
          <w:ilvl w:val="0"/>
          <w:numId w:val="4"/>
        </w:numPr>
      </w:pPr>
      <w:r>
        <w:t xml:space="preserve">Liaise </w:t>
      </w:r>
      <w:r w:rsidRPr="00E12B6F">
        <w:t xml:space="preserve">with all GM Boroughs to book local level 4 exercise instructors, venues and assessment clinics </w:t>
      </w:r>
      <w:r w:rsidRPr="00E12B6F">
        <w:rPr>
          <w:rFonts w:eastAsia="Times New Roman"/>
          <w:lang w:eastAsia="en-US" w:bidi="ar-SA"/>
        </w:rPr>
        <w:t>as required, and to ensure pati</w:t>
      </w:r>
      <w:r>
        <w:rPr>
          <w:rFonts w:eastAsia="Times New Roman"/>
          <w:lang w:eastAsia="en-US" w:bidi="ar-SA"/>
        </w:rPr>
        <w:t xml:space="preserve">ent confidentiality at all times. </w:t>
      </w:r>
    </w:p>
    <w:p w:rsidR="008266F1" w:rsidRPr="00BD2476" w:rsidRDefault="008266F1" w:rsidP="008266F1">
      <w:pPr>
        <w:pStyle w:val="ListParagraph"/>
        <w:widowControl/>
        <w:numPr>
          <w:ilvl w:val="0"/>
          <w:numId w:val="4"/>
        </w:numPr>
        <w:tabs>
          <w:tab w:val="left" w:pos="3300"/>
        </w:tabs>
        <w:autoSpaceDE/>
        <w:autoSpaceDN/>
        <w:jc w:val="both"/>
        <w:rPr>
          <w:rFonts w:eastAsia="Times New Roman"/>
          <w:sz w:val="20"/>
          <w:szCs w:val="20"/>
          <w:lang w:eastAsia="en-US" w:bidi="ar-SA"/>
        </w:rPr>
      </w:pPr>
      <w:r>
        <w:t xml:space="preserve">Receive and record participant information from team members </w:t>
      </w:r>
      <w:r w:rsidRPr="00980CA5">
        <w:t>regarding participants</w:t>
      </w:r>
      <w:r>
        <w:t>’</w:t>
      </w:r>
      <w:r w:rsidRPr="00980CA5">
        <w:t xml:space="preserve"> journey through the programme and attendances.</w:t>
      </w:r>
      <w:r>
        <w:t xml:space="preserve"> </w:t>
      </w:r>
    </w:p>
    <w:p w:rsidR="008266F1" w:rsidRPr="00FE6C50" w:rsidRDefault="008266F1" w:rsidP="008266F1">
      <w:pPr>
        <w:pStyle w:val="ListParagraph"/>
        <w:widowControl/>
        <w:numPr>
          <w:ilvl w:val="0"/>
          <w:numId w:val="4"/>
        </w:numPr>
        <w:tabs>
          <w:tab w:val="left" w:pos="3300"/>
        </w:tabs>
        <w:autoSpaceDE/>
        <w:autoSpaceDN/>
        <w:jc w:val="both"/>
        <w:rPr>
          <w:rFonts w:eastAsia="Times New Roman"/>
          <w:lang w:eastAsia="en-US" w:bidi="ar-SA"/>
        </w:rPr>
      </w:pPr>
      <w:r>
        <w:t xml:space="preserve">Ensure there are </w:t>
      </w:r>
      <w:r w:rsidRPr="0071756B">
        <w:t>procedures in place to manage DNA's, cancellations and rearranged appointments</w:t>
      </w:r>
      <w:r>
        <w:t xml:space="preserve">. </w:t>
      </w:r>
      <w:r w:rsidRPr="00BD2476">
        <w:rPr>
          <w:rFonts w:eastAsia="Times New Roman"/>
          <w:lang w:eastAsia="en-US" w:bidi="ar-SA"/>
        </w:rPr>
        <w:t>To be responsible for booking venues for activity and assessment clinics as required</w:t>
      </w:r>
      <w:r w:rsidRPr="00FE6C50">
        <w:rPr>
          <w:rFonts w:eastAsia="Times New Roman"/>
          <w:lang w:eastAsia="en-US" w:bidi="ar-SA"/>
        </w:rPr>
        <w:t xml:space="preserve">. </w:t>
      </w:r>
      <w:r w:rsidRPr="00BD2476">
        <w:rPr>
          <w:rFonts w:eastAsia="Times New Roman"/>
          <w:lang w:eastAsia="en-US" w:bidi="ar-SA"/>
        </w:rPr>
        <w:t>To liaise with all GM boroughs to book venues, assessment clinics and exercise instructors</w:t>
      </w:r>
      <w:r w:rsidRPr="00FE6C50">
        <w:rPr>
          <w:rFonts w:eastAsia="Times New Roman"/>
          <w:lang w:eastAsia="en-US" w:bidi="ar-SA"/>
        </w:rPr>
        <w:t>.</w:t>
      </w:r>
    </w:p>
    <w:p w:rsidR="008266F1" w:rsidRDefault="008266F1" w:rsidP="008266F1">
      <w:pPr>
        <w:pStyle w:val="ListParagraph"/>
        <w:numPr>
          <w:ilvl w:val="0"/>
          <w:numId w:val="4"/>
        </w:numPr>
      </w:pPr>
      <w:r>
        <w:t xml:space="preserve">Be </w:t>
      </w:r>
      <w:r w:rsidRPr="0071756B">
        <w:t>responsible for contacting participants to make the</w:t>
      </w:r>
      <w:r>
        <w:t>ir subsequent appointments post-</w:t>
      </w:r>
      <w:r w:rsidRPr="0071756B">
        <w:t>surgery and supporting the participants</w:t>
      </w:r>
      <w:r>
        <w:t>’</w:t>
      </w:r>
      <w:r w:rsidRPr="0071756B">
        <w:t xml:space="preserve"> journey through text messages/emails</w:t>
      </w:r>
      <w:r>
        <w:t>.</w:t>
      </w:r>
    </w:p>
    <w:p w:rsidR="008266F1" w:rsidRPr="00503446" w:rsidRDefault="008266F1" w:rsidP="008266F1">
      <w:pPr>
        <w:pStyle w:val="NoSpacing"/>
        <w:numPr>
          <w:ilvl w:val="0"/>
          <w:numId w:val="4"/>
        </w:numPr>
      </w:pPr>
      <w:r>
        <w:t xml:space="preserve">Accurately record and enter participant data on the </w:t>
      </w:r>
      <w:r w:rsidRPr="00B46C3C">
        <w:t xml:space="preserve">central management system </w:t>
      </w:r>
      <w:r>
        <w:t>(</w:t>
      </w:r>
      <w:proofErr w:type="spellStart"/>
      <w:r>
        <w:t>ReferAll</w:t>
      </w:r>
      <w:proofErr w:type="spellEnd"/>
      <w:r>
        <w:t xml:space="preserve">) and ensure it </w:t>
      </w:r>
      <w:r w:rsidRPr="00B46C3C">
        <w:t>is kept up to date with history notes and activities for each participant alongside t</w:t>
      </w:r>
      <w:r>
        <w:t>he programme administrator.</w:t>
      </w:r>
      <w:r w:rsidRPr="00503446">
        <w:rPr>
          <w:rFonts w:eastAsia="Times New Roman"/>
          <w:sz w:val="20"/>
          <w:szCs w:val="20"/>
          <w:lang w:eastAsia="en-US" w:bidi="ar-SA"/>
        </w:rPr>
        <w:t xml:space="preserve"> </w:t>
      </w:r>
    </w:p>
    <w:p w:rsidR="008266F1" w:rsidRPr="00503446" w:rsidRDefault="008266F1" w:rsidP="008266F1">
      <w:pPr>
        <w:pStyle w:val="NoSpacing"/>
        <w:numPr>
          <w:ilvl w:val="0"/>
          <w:numId w:val="4"/>
        </w:numPr>
      </w:pPr>
      <w:r w:rsidRPr="00C86610">
        <w:rPr>
          <w:rFonts w:eastAsia="Times New Roman"/>
          <w:lang w:eastAsia="en-US" w:bidi="ar-SA"/>
        </w:rPr>
        <w:t xml:space="preserve">To contribute towards monitoring and evaluation of </w:t>
      </w:r>
      <w:r>
        <w:rPr>
          <w:rFonts w:eastAsia="Times New Roman"/>
          <w:lang w:eastAsia="en-US" w:bidi="ar-SA"/>
        </w:rPr>
        <w:t xml:space="preserve">an effective </w:t>
      </w:r>
      <w:r w:rsidRPr="00C86610">
        <w:rPr>
          <w:rFonts w:eastAsia="Times New Roman"/>
          <w:lang w:eastAsia="en-US" w:bidi="ar-SA"/>
        </w:rPr>
        <w:t xml:space="preserve">Prehab4Cancer programme </w:t>
      </w:r>
      <w:r>
        <w:rPr>
          <w:rFonts w:eastAsia="Times New Roman"/>
          <w:lang w:eastAsia="en-US" w:bidi="ar-SA"/>
        </w:rPr>
        <w:t xml:space="preserve">in response to local need and compliant with national best practice and guidelines, </w:t>
      </w:r>
      <w:r w:rsidRPr="00C86610">
        <w:rPr>
          <w:rFonts w:eastAsia="Times New Roman"/>
          <w:lang w:eastAsia="en-US" w:bidi="ar-SA"/>
        </w:rPr>
        <w:t xml:space="preserve">and be responsible for providing data for reports as directed by the Prehab4Cancer Programme </w:t>
      </w:r>
      <w:r w:rsidRPr="00503446">
        <w:rPr>
          <w:rFonts w:eastAsia="Times New Roman"/>
          <w:lang w:eastAsia="en-US" w:bidi="ar-SA"/>
        </w:rPr>
        <w:t>Manager</w:t>
      </w:r>
      <w:r w:rsidRPr="00503446">
        <w:t xml:space="preserve"> </w:t>
      </w:r>
      <w:r>
        <w:t>and to work with the Prehab4Cancer Programme Manager to provide written and verbal updates as required for GM Active and GM Cancer.</w:t>
      </w:r>
    </w:p>
    <w:p w:rsidR="008266F1" w:rsidRPr="00503446" w:rsidRDefault="008266F1" w:rsidP="008266F1">
      <w:pPr>
        <w:pStyle w:val="NoSpacing"/>
        <w:numPr>
          <w:ilvl w:val="0"/>
          <w:numId w:val="4"/>
        </w:numPr>
      </w:pPr>
      <w:r w:rsidRPr="00503446">
        <w:t xml:space="preserve">Attend regular performance review meetings with GM Cancer to report on KPIs.  </w:t>
      </w:r>
      <w:r w:rsidRPr="00C86610">
        <w:rPr>
          <w:rFonts w:eastAsia="Times New Roman"/>
          <w:lang w:eastAsia="en-US" w:bidi="ar-SA"/>
        </w:rPr>
        <w:t>Attend courses, training events and meetings as directed by the Prehab4Cancer Programme Lead</w:t>
      </w:r>
      <w:r w:rsidRPr="00503446">
        <w:rPr>
          <w:rFonts w:eastAsia="Times New Roman"/>
          <w:lang w:eastAsia="en-US" w:bidi="ar-SA"/>
        </w:rPr>
        <w:t xml:space="preserve">.  </w:t>
      </w:r>
    </w:p>
    <w:p w:rsidR="008266F1" w:rsidRDefault="008266F1" w:rsidP="008266F1">
      <w:pPr>
        <w:pStyle w:val="NoSpacing"/>
        <w:numPr>
          <w:ilvl w:val="0"/>
          <w:numId w:val="4"/>
        </w:numPr>
      </w:pPr>
      <w:r w:rsidRPr="00351C15">
        <w:t>Be aware of and committed to equal opportunities principles and</w:t>
      </w:r>
      <w:r w:rsidRPr="007A791A">
        <w:rPr>
          <w:spacing w:val="-13"/>
        </w:rPr>
        <w:t xml:space="preserve"> </w:t>
      </w:r>
      <w:r>
        <w:t>practices, and work in accordance with data protection rules and GDPR</w:t>
      </w:r>
    </w:p>
    <w:p w:rsidR="008266F1" w:rsidRDefault="008266F1" w:rsidP="008266F1">
      <w:pPr>
        <w:pStyle w:val="NoSpacing"/>
        <w:ind w:left="580"/>
      </w:pPr>
    </w:p>
    <w:p w:rsidR="008266F1" w:rsidRDefault="008266F1" w:rsidP="008266F1">
      <w:pPr>
        <w:rPr>
          <w:sz w:val="24"/>
        </w:rPr>
      </w:pPr>
    </w:p>
    <w:tbl>
      <w:tblPr>
        <w:tblW w:w="0" w:type="auto"/>
        <w:tblLook w:val="0000" w:firstRow="0" w:lastRow="0" w:firstColumn="0" w:lastColumn="0" w:noHBand="0" w:noVBand="0"/>
      </w:tblPr>
      <w:tblGrid>
        <w:gridCol w:w="620"/>
        <w:gridCol w:w="25"/>
        <w:gridCol w:w="9102"/>
      </w:tblGrid>
      <w:tr w:rsidR="008266F1" w:rsidRPr="004B2F98" w:rsidTr="00C17357">
        <w:trPr>
          <w:cantSplit/>
        </w:trPr>
        <w:tc>
          <w:tcPr>
            <w:tcW w:w="9747" w:type="dxa"/>
            <w:gridSpan w:val="3"/>
          </w:tcPr>
          <w:p w:rsidR="008266F1" w:rsidRPr="004B2F98" w:rsidRDefault="008266F1" w:rsidP="00C17357">
            <w:pPr>
              <w:tabs>
                <w:tab w:val="left" w:pos="3300"/>
              </w:tabs>
              <w:jc w:val="both"/>
              <w:rPr>
                <w:b/>
              </w:rPr>
            </w:pPr>
            <w:r w:rsidRPr="004B2F98">
              <w:rPr>
                <w:b/>
              </w:rPr>
              <w:t>Corporate Responsibilities</w:t>
            </w:r>
          </w:p>
        </w:tc>
      </w:tr>
      <w:tr w:rsidR="008266F1" w:rsidRPr="004B2F98" w:rsidTr="00C17357">
        <w:trPr>
          <w:cantSplit/>
        </w:trPr>
        <w:tc>
          <w:tcPr>
            <w:tcW w:w="9747" w:type="dxa"/>
            <w:gridSpan w:val="3"/>
          </w:tcPr>
          <w:p w:rsidR="008266F1" w:rsidRPr="004B2F98" w:rsidRDefault="008266F1" w:rsidP="00C17357">
            <w:pPr>
              <w:tabs>
                <w:tab w:val="left" w:pos="3300"/>
              </w:tabs>
              <w:jc w:val="both"/>
            </w:pPr>
          </w:p>
        </w:tc>
      </w:tr>
      <w:tr w:rsidR="008266F1" w:rsidRPr="004B2F98" w:rsidTr="00C17357">
        <w:tblPrEx>
          <w:tblCellMar>
            <w:left w:w="0" w:type="dxa"/>
            <w:right w:w="0" w:type="dxa"/>
          </w:tblCellMar>
          <w:tblLook w:val="04A0" w:firstRow="1" w:lastRow="0" w:firstColumn="1" w:lastColumn="0" w:noHBand="0" w:noVBand="1"/>
        </w:tblPrEx>
        <w:trPr>
          <w:cantSplit/>
        </w:trPr>
        <w:tc>
          <w:tcPr>
            <w:tcW w:w="620" w:type="dxa"/>
            <w:tcMar>
              <w:top w:w="0" w:type="dxa"/>
              <w:left w:w="108" w:type="dxa"/>
              <w:bottom w:w="0" w:type="dxa"/>
              <w:right w:w="108" w:type="dxa"/>
            </w:tcMar>
            <w:hideMark/>
          </w:tcPr>
          <w:p w:rsidR="008266F1" w:rsidRPr="004B2F98" w:rsidRDefault="008266F1" w:rsidP="00C17357">
            <w:pPr>
              <w:jc w:val="both"/>
              <w:rPr>
                <w:rFonts w:eastAsia="Calibri"/>
              </w:rPr>
            </w:pPr>
            <w:r w:rsidRPr="004B2F98">
              <w:t>1.</w:t>
            </w:r>
          </w:p>
        </w:tc>
        <w:tc>
          <w:tcPr>
            <w:tcW w:w="9127" w:type="dxa"/>
            <w:gridSpan w:val="2"/>
            <w:tcMar>
              <w:top w:w="0" w:type="dxa"/>
              <w:left w:w="108" w:type="dxa"/>
              <w:bottom w:w="0" w:type="dxa"/>
              <w:right w:w="108" w:type="dxa"/>
            </w:tcMar>
            <w:hideMark/>
          </w:tcPr>
          <w:p w:rsidR="008266F1" w:rsidRPr="004B2F98" w:rsidRDefault="008266F1" w:rsidP="00C17357">
            <w:pPr>
              <w:jc w:val="both"/>
              <w:rPr>
                <w:rFonts w:eastAsia="Calibri"/>
              </w:rPr>
            </w:pPr>
            <w:r w:rsidRPr="004B2F98">
              <w:t>To ensure high levels of professional conduct at all times, with particular reference to punctuality, dress, presentation and administration.</w:t>
            </w:r>
          </w:p>
        </w:tc>
      </w:tr>
      <w:tr w:rsidR="008266F1" w:rsidRPr="004B2F98" w:rsidTr="00C17357">
        <w:tblPrEx>
          <w:tblCellMar>
            <w:left w:w="0" w:type="dxa"/>
            <w:right w:w="0" w:type="dxa"/>
          </w:tblCellMar>
          <w:tblLook w:val="04A0" w:firstRow="1" w:lastRow="0" w:firstColumn="1" w:lastColumn="0" w:noHBand="0" w:noVBand="1"/>
        </w:tblPrEx>
        <w:trPr>
          <w:cantSplit/>
        </w:trPr>
        <w:tc>
          <w:tcPr>
            <w:tcW w:w="9747" w:type="dxa"/>
            <w:gridSpan w:val="3"/>
            <w:tcMar>
              <w:top w:w="0" w:type="dxa"/>
              <w:left w:w="108" w:type="dxa"/>
              <w:bottom w:w="0" w:type="dxa"/>
              <w:right w:w="108" w:type="dxa"/>
            </w:tcMar>
          </w:tcPr>
          <w:p w:rsidR="008266F1" w:rsidRPr="004B2F98" w:rsidRDefault="008266F1" w:rsidP="00C17357">
            <w:pPr>
              <w:jc w:val="both"/>
              <w:rPr>
                <w:rFonts w:eastAsia="Calibri"/>
              </w:rPr>
            </w:pPr>
          </w:p>
        </w:tc>
      </w:tr>
      <w:tr w:rsidR="008266F1" w:rsidRPr="004B2F98" w:rsidTr="00C17357">
        <w:tblPrEx>
          <w:tblCellMar>
            <w:left w:w="0" w:type="dxa"/>
            <w:right w:w="0" w:type="dxa"/>
          </w:tblCellMar>
          <w:tblLook w:val="04A0" w:firstRow="1" w:lastRow="0" w:firstColumn="1" w:lastColumn="0" w:noHBand="0" w:noVBand="1"/>
        </w:tblPrEx>
        <w:tc>
          <w:tcPr>
            <w:tcW w:w="620" w:type="dxa"/>
            <w:tcMar>
              <w:top w:w="0" w:type="dxa"/>
              <w:left w:w="108" w:type="dxa"/>
              <w:bottom w:w="0" w:type="dxa"/>
              <w:right w:w="108" w:type="dxa"/>
            </w:tcMar>
            <w:hideMark/>
          </w:tcPr>
          <w:p w:rsidR="008266F1" w:rsidRPr="004B2F98" w:rsidRDefault="008266F1" w:rsidP="00C17357">
            <w:pPr>
              <w:jc w:val="both"/>
              <w:rPr>
                <w:rFonts w:eastAsia="Calibri"/>
              </w:rPr>
            </w:pPr>
            <w:r w:rsidRPr="004B2F98">
              <w:t>2.</w:t>
            </w:r>
          </w:p>
        </w:tc>
        <w:tc>
          <w:tcPr>
            <w:tcW w:w="9127" w:type="dxa"/>
            <w:gridSpan w:val="2"/>
            <w:tcMar>
              <w:top w:w="0" w:type="dxa"/>
              <w:left w:w="108" w:type="dxa"/>
              <w:bottom w:w="0" w:type="dxa"/>
              <w:right w:w="108" w:type="dxa"/>
            </w:tcMar>
            <w:hideMark/>
          </w:tcPr>
          <w:p w:rsidR="008266F1" w:rsidRPr="004B2F98" w:rsidRDefault="008266F1" w:rsidP="00C17357">
            <w:pPr>
              <w:jc w:val="both"/>
              <w:rPr>
                <w:rFonts w:eastAsia="Calibri"/>
              </w:rPr>
            </w:pPr>
            <w:r w:rsidRPr="004B2F98">
              <w:t>To ensure that customer care is the major priority for service provision</w:t>
            </w:r>
            <w:r>
              <w:rPr>
                <w:sz w:val="20"/>
                <w:szCs w:val="20"/>
              </w:rPr>
              <w:t xml:space="preserve"> and ensure that confidentiality is respected and maintained at all times</w:t>
            </w:r>
            <w:r w:rsidRPr="004B2F98">
              <w:t>.</w:t>
            </w:r>
          </w:p>
        </w:tc>
      </w:tr>
      <w:tr w:rsidR="008266F1" w:rsidRPr="004B2F98" w:rsidTr="00C17357">
        <w:tblPrEx>
          <w:tblCellMar>
            <w:left w:w="0" w:type="dxa"/>
            <w:right w:w="0" w:type="dxa"/>
          </w:tblCellMar>
          <w:tblLook w:val="04A0" w:firstRow="1" w:lastRow="0" w:firstColumn="1" w:lastColumn="0" w:noHBand="0" w:noVBand="1"/>
        </w:tblPrEx>
        <w:trPr>
          <w:cantSplit/>
        </w:trPr>
        <w:tc>
          <w:tcPr>
            <w:tcW w:w="9747" w:type="dxa"/>
            <w:gridSpan w:val="3"/>
            <w:tcMar>
              <w:top w:w="0" w:type="dxa"/>
              <w:left w:w="108" w:type="dxa"/>
              <w:bottom w:w="0" w:type="dxa"/>
              <w:right w:w="108" w:type="dxa"/>
            </w:tcMar>
          </w:tcPr>
          <w:p w:rsidR="008266F1" w:rsidRPr="004B2F98" w:rsidRDefault="008266F1" w:rsidP="00C17357">
            <w:pPr>
              <w:jc w:val="both"/>
              <w:rPr>
                <w:rFonts w:eastAsia="Calibri"/>
              </w:rPr>
            </w:pPr>
          </w:p>
        </w:tc>
      </w:tr>
      <w:tr w:rsidR="008266F1" w:rsidRPr="004B2F98" w:rsidTr="00C17357">
        <w:tblPrEx>
          <w:tblCellMar>
            <w:left w:w="0" w:type="dxa"/>
            <w:right w:w="0" w:type="dxa"/>
          </w:tblCellMar>
          <w:tblLook w:val="04A0" w:firstRow="1" w:lastRow="0" w:firstColumn="1" w:lastColumn="0" w:noHBand="0" w:noVBand="1"/>
        </w:tblPrEx>
        <w:tc>
          <w:tcPr>
            <w:tcW w:w="620" w:type="dxa"/>
            <w:tcMar>
              <w:top w:w="0" w:type="dxa"/>
              <w:left w:w="108" w:type="dxa"/>
              <w:bottom w:w="0" w:type="dxa"/>
              <w:right w:w="108" w:type="dxa"/>
            </w:tcMar>
            <w:hideMark/>
          </w:tcPr>
          <w:p w:rsidR="008266F1" w:rsidRPr="004B2F98" w:rsidRDefault="008266F1" w:rsidP="00C17357">
            <w:pPr>
              <w:jc w:val="both"/>
              <w:rPr>
                <w:rFonts w:eastAsia="Calibri"/>
              </w:rPr>
            </w:pPr>
            <w:r w:rsidRPr="004B2F98">
              <w:t>3.</w:t>
            </w:r>
          </w:p>
        </w:tc>
        <w:tc>
          <w:tcPr>
            <w:tcW w:w="9127" w:type="dxa"/>
            <w:gridSpan w:val="2"/>
            <w:tcMar>
              <w:top w:w="0" w:type="dxa"/>
              <w:left w:w="108" w:type="dxa"/>
              <w:bottom w:w="0" w:type="dxa"/>
              <w:right w:w="108" w:type="dxa"/>
            </w:tcMar>
            <w:hideMark/>
          </w:tcPr>
          <w:p w:rsidR="008266F1" w:rsidRPr="004B2F98" w:rsidRDefault="008266F1" w:rsidP="00C17357">
            <w:pPr>
              <w:jc w:val="both"/>
              <w:rPr>
                <w:rFonts w:eastAsia="Calibri"/>
              </w:rPr>
            </w:pPr>
            <w:r w:rsidRPr="004B2F98">
              <w:t>To ensure the service is promoted efficiently, effectively and in keeping with the corporate image of Salford Community Leisure</w:t>
            </w:r>
            <w:r>
              <w:t xml:space="preserve"> &amp; GM Active</w:t>
            </w:r>
            <w:r w:rsidRPr="004B2F98">
              <w:t>.</w:t>
            </w:r>
          </w:p>
        </w:tc>
      </w:tr>
      <w:tr w:rsidR="008266F1" w:rsidRPr="004B2F98" w:rsidTr="00C17357">
        <w:tblPrEx>
          <w:tblCellMar>
            <w:left w:w="0" w:type="dxa"/>
            <w:right w:w="0" w:type="dxa"/>
          </w:tblCellMar>
          <w:tblLook w:val="04A0" w:firstRow="1" w:lastRow="0" w:firstColumn="1" w:lastColumn="0" w:noHBand="0" w:noVBand="1"/>
        </w:tblPrEx>
        <w:trPr>
          <w:cantSplit/>
        </w:trPr>
        <w:tc>
          <w:tcPr>
            <w:tcW w:w="9747" w:type="dxa"/>
            <w:gridSpan w:val="3"/>
            <w:tcMar>
              <w:top w:w="0" w:type="dxa"/>
              <w:left w:w="108" w:type="dxa"/>
              <w:bottom w:w="0" w:type="dxa"/>
              <w:right w:w="108" w:type="dxa"/>
            </w:tcMar>
          </w:tcPr>
          <w:p w:rsidR="008266F1" w:rsidRPr="004B2F98" w:rsidRDefault="008266F1" w:rsidP="00C17357">
            <w:pPr>
              <w:jc w:val="both"/>
              <w:rPr>
                <w:rFonts w:eastAsia="Calibri"/>
              </w:rPr>
            </w:pPr>
          </w:p>
        </w:tc>
      </w:tr>
      <w:tr w:rsidR="008266F1" w:rsidRPr="004B2F98" w:rsidTr="00C17357">
        <w:tblPrEx>
          <w:tblCellMar>
            <w:left w:w="0" w:type="dxa"/>
            <w:right w:w="0" w:type="dxa"/>
          </w:tblCellMar>
          <w:tblLook w:val="04A0" w:firstRow="1" w:lastRow="0" w:firstColumn="1" w:lastColumn="0" w:noHBand="0" w:noVBand="1"/>
        </w:tblPrEx>
        <w:trPr>
          <w:cantSplit/>
        </w:trPr>
        <w:tc>
          <w:tcPr>
            <w:tcW w:w="620" w:type="dxa"/>
            <w:tcMar>
              <w:top w:w="0" w:type="dxa"/>
              <w:left w:w="108" w:type="dxa"/>
              <w:bottom w:w="0" w:type="dxa"/>
              <w:right w:w="108" w:type="dxa"/>
            </w:tcMar>
            <w:hideMark/>
          </w:tcPr>
          <w:p w:rsidR="008266F1" w:rsidRPr="004B2F98" w:rsidRDefault="008266F1" w:rsidP="00C17357">
            <w:pPr>
              <w:jc w:val="both"/>
              <w:rPr>
                <w:rFonts w:eastAsia="Calibri"/>
              </w:rPr>
            </w:pPr>
            <w:r w:rsidRPr="004B2F98">
              <w:t>4.</w:t>
            </w:r>
          </w:p>
        </w:tc>
        <w:tc>
          <w:tcPr>
            <w:tcW w:w="9127" w:type="dxa"/>
            <w:gridSpan w:val="2"/>
            <w:tcMar>
              <w:top w:w="0" w:type="dxa"/>
              <w:left w:w="108" w:type="dxa"/>
              <w:bottom w:w="0" w:type="dxa"/>
              <w:right w:w="108" w:type="dxa"/>
            </w:tcMar>
            <w:hideMark/>
          </w:tcPr>
          <w:p w:rsidR="008266F1" w:rsidRPr="004B2F98" w:rsidRDefault="008266F1" w:rsidP="00C17357">
            <w:pPr>
              <w:jc w:val="both"/>
              <w:rPr>
                <w:rFonts w:eastAsia="Calibri"/>
              </w:rPr>
            </w:pPr>
            <w:r w:rsidRPr="004B2F98">
              <w:t>Considerable importance is attached to the public relations aspect of all work undertaken by Salford Community Leisure staff. It is expected, therefore, that the post holder will at all times project to the public the image of Salford Community Leisure as being keen to assist wherever possible, and positively promote the work that SCL does across its various services</w:t>
            </w:r>
          </w:p>
        </w:tc>
      </w:tr>
      <w:tr w:rsidR="008266F1" w:rsidRPr="004B2F98" w:rsidTr="00C17357">
        <w:tblPrEx>
          <w:tblCellMar>
            <w:left w:w="0" w:type="dxa"/>
            <w:right w:w="0" w:type="dxa"/>
          </w:tblCellMar>
          <w:tblLook w:val="04A0" w:firstRow="1" w:lastRow="0" w:firstColumn="1" w:lastColumn="0" w:noHBand="0" w:noVBand="1"/>
        </w:tblPrEx>
        <w:trPr>
          <w:cantSplit/>
        </w:trPr>
        <w:tc>
          <w:tcPr>
            <w:tcW w:w="9747" w:type="dxa"/>
            <w:gridSpan w:val="3"/>
            <w:tcMar>
              <w:top w:w="0" w:type="dxa"/>
              <w:left w:w="108" w:type="dxa"/>
              <w:bottom w:w="0" w:type="dxa"/>
              <w:right w:w="108" w:type="dxa"/>
            </w:tcMar>
          </w:tcPr>
          <w:p w:rsidR="008266F1" w:rsidRPr="004B2F98" w:rsidRDefault="008266F1" w:rsidP="00C17357">
            <w:pPr>
              <w:jc w:val="both"/>
              <w:rPr>
                <w:rFonts w:eastAsia="Calibri"/>
              </w:rPr>
            </w:pPr>
          </w:p>
        </w:tc>
      </w:tr>
      <w:tr w:rsidR="008266F1" w:rsidRPr="004B2F98" w:rsidTr="00C17357">
        <w:tblPrEx>
          <w:tblCellMar>
            <w:left w:w="0" w:type="dxa"/>
            <w:right w:w="0" w:type="dxa"/>
          </w:tblCellMar>
          <w:tblLook w:val="04A0" w:firstRow="1" w:lastRow="0" w:firstColumn="1" w:lastColumn="0" w:noHBand="0" w:noVBand="1"/>
        </w:tblPrEx>
        <w:trPr>
          <w:cantSplit/>
        </w:trPr>
        <w:tc>
          <w:tcPr>
            <w:tcW w:w="620" w:type="dxa"/>
            <w:tcMar>
              <w:top w:w="0" w:type="dxa"/>
              <w:left w:w="108" w:type="dxa"/>
              <w:bottom w:w="0" w:type="dxa"/>
              <w:right w:w="108" w:type="dxa"/>
            </w:tcMar>
            <w:hideMark/>
          </w:tcPr>
          <w:p w:rsidR="008266F1" w:rsidRPr="004B2F98" w:rsidRDefault="008266F1" w:rsidP="00C17357">
            <w:pPr>
              <w:jc w:val="both"/>
              <w:rPr>
                <w:rFonts w:eastAsia="Calibri"/>
              </w:rPr>
            </w:pPr>
            <w:r w:rsidRPr="004B2F98">
              <w:t>5.</w:t>
            </w:r>
          </w:p>
        </w:tc>
        <w:tc>
          <w:tcPr>
            <w:tcW w:w="9127" w:type="dxa"/>
            <w:gridSpan w:val="2"/>
            <w:tcMar>
              <w:top w:w="0" w:type="dxa"/>
              <w:left w:w="108" w:type="dxa"/>
              <w:bottom w:w="0" w:type="dxa"/>
              <w:right w:w="108" w:type="dxa"/>
            </w:tcMar>
            <w:hideMark/>
          </w:tcPr>
          <w:p w:rsidR="008266F1" w:rsidRPr="004B2F98" w:rsidRDefault="008266F1" w:rsidP="00C17357">
            <w:pPr>
              <w:jc w:val="both"/>
              <w:rPr>
                <w:rFonts w:eastAsia="Calibri"/>
              </w:rPr>
            </w:pPr>
            <w:r w:rsidRPr="004B2F98">
              <w:t>SCL expects all its employees to have a full commitment to the SCL’s Equal Opportunities Policy and acceptance of a personal responsibility for its practical application.  All employees are required to comply with and promote the policy and to ensure that discrimination is eliminated in the service of SCL.</w:t>
            </w:r>
          </w:p>
        </w:tc>
      </w:tr>
      <w:tr w:rsidR="008266F1" w:rsidRPr="004B2F98" w:rsidTr="00C17357">
        <w:tblPrEx>
          <w:tblCellMar>
            <w:left w:w="0" w:type="dxa"/>
            <w:right w:w="0" w:type="dxa"/>
          </w:tblCellMar>
          <w:tblLook w:val="04A0" w:firstRow="1" w:lastRow="0" w:firstColumn="1" w:lastColumn="0" w:noHBand="0" w:noVBand="1"/>
        </w:tblPrEx>
        <w:trPr>
          <w:cantSplit/>
        </w:trPr>
        <w:tc>
          <w:tcPr>
            <w:tcW w:w="9747" w:type="dxa"/>
            <w:gridSpan w:val="3"/>
            <w:tcMar>
              <w:top w:w="0" w:type="dxa"/>
              <w:left w:w="108" w:type="dxa"/>
              <w:bottom w:w="0" w:type="dxa"/>
              <w:right w:w="108" w:type="dxa"/>
            </w:tcMar>
          </w:tcPr>
          <w:p w:rsidR="008266F1" w:rsidRPr="004B2F98" w:rsidRDefault="008266F1" w:rsidP="00C17357">
            <w:pPr>
              <w:jc w:val="both"/>
              <w:rPr>
                <w:rFonts w:eastAsia="Calibri"/>
              </w:rPr>
            </w:pPr>
          </w:p>
        </w:tc>
      </w:tr>
      <w:tr w:rsidR="008266F1" w:rsidRPr="004B2F98" w:rsidTr="00C17357">
        <w:tblPrEx>
          <w:tblCellMar>
            <w:left w:w="0" w:type="dxa"/>
            <w:right w:w="0" w:type="dxa"/>
          </w:tblCellMar>
          <w:tblLook w:val="04A0" w:firstRow="1" w:lastRow="0" w:firstColumn="1" w:lastColumn="0" w:noHBand="0" w:noVBand="1"/>
        </w:tblPrEx>
        <w:trPr>
          <w:cantSplit/>
        </w:trPr>
        <w:tc>
          <w:tcPr>
            <w:tcW w:w="645" w:type="dxa"/>
            <w:gridSpan w:val="2"/>
            <w:tcMar>
              <w:top w:w="0" w:type="dxa"/>
              <w:left w:w="108" w:type="dxa"/>
              <w:bottom w:w="0" w:type="dxa"/>
              <w:right w:w="108" w:type="dxa"/>
            </w:tcMar>
            <w:hideMark/>
          </w:tcPr>
          <w:p w:rsidR="008266F1" w:rsidRPr="004B2F98" w:rsidRDefault="008266F1" w:rsidP="00C17357">
            <w:pPr>
              <w:jc w:val="both"/>
              <w:rPr>
                <w:rFonts w:eastAsia="Calibri"/>
              </w:rPr>
            </w:pPr>
            <w:r w:rsidRPr="004B2F98">
              <w:t>6.</w:t>
            </w:r>
          </w:p>
        </w:tc>
        <w:tc>
          <w:tcPr>
            <w:tcW w:w="9102" w:type="dxa"/>
            <w:tcMar>
              <w:top w:w="0" w:type="dxa"/>
              <w:left w:w="108" w:type="dxa"/>
              <w:bottom w:w="0" w:type="dxa"/>
              <w:right w:w="108" w:type="dxa"/>
            </w:tcMar>
            <w:hideMark/>
          </w:tcPr>
          <w:p w:rsidR="008266F1" w:rsidRPr="004B2F98" w:rsidRDefault="008266F1" w:rsidP="00C17357">
            <w:pPr>
              <w:jc w:val="both"/>
              <w:rPr>
                <w:rFonts w:eastAsia="Calibri"/>
              </w:rPr>
            </w:pPr>
            <w:r w:rsidRPr="004B2F98">
              <w:t>To ensure all information received and disseminated, whether verbal or written, concerning all employees, prospective employees or clients, is treated in the strictest confidence, and that all such information held is regulated and controlled in a similar manner</w:t>
            </w:r>
          </w:p>
        </w:tc>
      </w:tr>
      <w:tr w:rsidR="008266F1" w:rsidRPr="004B2F98" w:rsidTr="00C17357">
        <w:tblPrEx>
          <w:tblCellMar>
            <w:left w:w="0" w:type="dxa"/>
            <w:right w:w="0" w:type="dxa"/>
          </w:tblCellMar>
          <w:tblLook w:val="04A0" w:firstRow="1" w:lastRow="0" w:firstColumn="1" w:lastColumn="0" w:noHBand="0" w:noVBand="1"/>
        </w:tblPrEx>
        <w:trPr>
          <w:cantSplit/>
        </w:trPr>
        <w:tc>
          <w:tcPr>
            <w:tcW w:w="645" w:type="dxa"/>
            <w:gridSpan w:val="2"/>
            <w:tcMar>
              <w:top w:w="0" w:type="dxa"/>
              <w:left w:w="108" w:type="dxa"/>
              <w:bottom w:w="0" w:type="dxa"/>
              <w:right w:w="108" w:type="dxa"/>
            </w:tcMar>
          </w:tcPr>
          <w:p w:rsidR="008266F1" w:rsidRPr="004B2F98" w:rsidRDefault="008266F1" w:rsidP="00C17357">
            <w:pPr>
              <w:jc w:val="both"/>
              <w:rPr>
                <w:rFonts w:eastAsia="Calibri"/>
              </w:rPr>
            </w:pPr>
          </w:p>
        </w:tc>
        <w:tc>
          <w:tcPr>
            <w:tcW w:w="9102" w:type="dxa"/>
            <w:tcMar>
              <w:top w:w="0" w:type="dxa"/>
              <w:left w:w="108" w:type="dxa"/>
              <w:bottom w:w="0" w:type="dxa"/>
              <w:right w:w="108" w:type="dxa"/>
            </w:tcMar>
          </w:tcPr>
          <w:p w:rsidR="008266F1" w:rsidRPr="004B2F98" w:rsidRDefault="008266F1" w:rsidP="00C17357">
            <w:pPr>
              <w:jc w:val="both"/>
              <w:rPr>
                <w:rFonts w:eastAsia="Calibri"/>
              </w:rPr>
            </w:pPr>
          </w:p>
        </w:tc>
      </w:tr>
      <w:tr w:rsidR="008266F1" w:rsidRPr="00F85839" w:rsidTr="00C17357">
        <w:tblPrEx>
          <w:tblCellMar>
            <w:left w:w="0" w:type="dxa"/>
            <w:right w:w="0" w:type="dxa"/>
          </w:tblCellMar>
          <w:tblLook w:val="04A0" w:firstRow="1" w:lastRow="0" w:firstColumn="1" w:lastColumn="0" w:noHBand="0" w:noVBand="1"/>
        </w:tblPrEx>
        <w:trPr>
          <w:cantSplit/>
        </w:trPr>
        <w:tc>
          <w:tcPr>
            <w:tcW w:w="645" w:type="dxa"/>
            <w:gridSpan w:val="2"/>
            <w:tcMar>
              <w:top w:w="0" w:type="dxa"/>
              <w:left w:w="108" w:type="dxa"/>
              <w:bottom w:w="0" w:type="dxa"/>
              <w:right w:w="108" w:type="dxa"/>
            </w:tcMar>
            <w:hideMark/>
          </w:tcPr>
          <w:p w:rsidR="008266F1" w:rsidRPr="004B2F98" w:rsidRDefault="008266F1" w:rsidP="00C17357">
            <w:pPr>
              <w:jc w:val="both"/>
              <w:rPr>
                <w:rFonts w:eastAsia="Calibri"/>
              </w:rPr>
            </w:pPr>
            <w:r w:rsidRPr="004B2F98">
              <w:t>7.</w:t>
            </w:r>
          </w:p>
        </w:tc>
        <w:tc>
          <w:tcPr>
            <w:tcW w:w="9102" w:type="dxa"/>
            <w:tcMar>
              <w:top w:w="0" w:type="dxa"/>
              <w:left w:w="108" w:type="dxa"/>
              <w:bottom w:w="0" w:type="dxa"/>
              <w:right w:w="108" w:type="dxa"/>
            </w:tcMar>
            <w:hideMark/>
          </w:tcPr>
          <w:p w:rsidR="008266F1" w:rsidRDefault="008266F1" w:rsidP="00C17357">
            <w:pPr>
              <w:jc w:val="both"/>
            </w:pPr>
            <w:r w:rsidRPr="004B2F98">
              <w:t>To act at all times with due regard to Salford Community Leisure’s Health and Safety Policies and related Codes of Practice</w:t>
            </w:r>
            <w:r>
              <w:t xml:space="preserve">, and to consistently demonstrate SCL Behaviours. </w:t>
            </w:r>
          </w:p>
          <w:p w:rsidR="008266F1" w:rsidRDefault="008266F1" w:rsidP="00C17357">
            <w:pPr>
              <w:jc w:val="both"/>
            </w:pPr>
          </w:p>
          <w:p w:rsidR="008266F1" w:rsidRDefault="008266F1" w:rsidP="00C17357">
            <w:pPr>
              <w:jc w:val="both"/>
            </w:pPr>
          </w:p>
          <w:p w:rsidR="008266F1" w:rsidRDefault="008266F1" w:rsidP="00C17357">
            <w:pPr>
              <w:jc w:val="both"/>
            </w:pPr>
          </w:p>
          <w:p w:rsidR="008266F1" w:rsidRDefault="008266F1" w:rsidP="00C17357">
            <w:pPr>
              <w:jc w:val="both"/>
              <w:rPr>
                <w:b/>
              </w:rPr>
            </w:pPr>
            <w:r w:rsidRPr="00F85839">
              <w:rPr>
                <w:b/>
              </w:rPr>
              <w:t>Review arrangements</w:t>
            </w:r>
          </w:p>
          <w:p w:rsidR="008266F1" w:rsidRDefault="008266F1" w:rsidP="00C17357">
            <w:pPr>
              <w:jc w:val="both"/>
              <w:rPr>
                <w:b/>
              </w:rPr>
            </w:pPr>
          </w:p>
          <w:p w:rsidR="008266F1" w:rsidRPr="00F85839" w:rsidRDefault="008266F1" w:rsidP="00C17357">
            <w:pPr>
              <w:jc w:val="both"/>
              <w:rPr>
                <w:rFonts w:eastAsia="Calibri"/>
              </w:rPr>
            </w:pPr>
            <w:r>
              <w:t xml:space="preserve">The details contained in this Job Description reflect the content of the job at the date it was prepared. It should be remembered, however, that it is inevitable that over time, the nature of individual jobs will change, existing duties may no longer be required and other duties may be gained without changing the general nature of the duties or the level of responsibility entailed. Consequently, SCL will expect to revise this Job Description from time to time and will consult with the </w:t>
            </w:r>
            <w:proofErr w:type="spellStart"/>
            <w:r>
              <w:t>postholder</w:t>
            </w:r>
            <w:proofErr w:type="spellEnd"/>
            <w:r>
              <w:t xml:space="preserve"> at the appropriate time. </w:t>
            </w:r>
          </w:p>
        </w:tc>
      </w:tr>
    </w:tbl>
    <w:p w:rsidR="008266F1" w:rsidRDefault="008266F1" w:rsidP="008266F1">
      <w:pPr>
        <w:rPr>
          <w:sz w:val="24"/>
        </w:rPr>
        <w:sectPr w:rsidR="008266F1" w:rsidSect="008266F1">
          <w:headerReference w:type="default" r:id="rId7"/>
          <w:type w:val="continuous"/>
          <w:pgSz w:w="11910" w:h="16840"/>
          <w:pgMar w:top="1680" w:right="820" w:bottom="280" w:left="1220" w:header="202" w:footer="0" w:gutter="0"/>
          <w:cols w:space="720"/>
        </w:sectPr>
      </w:pPr>
    </w:p>
    <w:p w:rsidR="008266F1" w:rsidRDefault="008266F1" w:rsidP="008266F1">
      <w:pPr>
        <w:pStyle w:val="Heading1"/>
        <w:spacing w:before="164"/>
        <w:jc w:val="left"/>
      </w:pPr>
    </w:p>
    <w:p w:rsidR="008266F1" w:rsidRDefault="008266F1" w:rsidP="008266F1">
      <w:pPr>
        <w:pStyle w:val="Heading1"/>
        <w:spacing w:before="164"/>
        <w:jc w:val="left"/>
      </w:pPr>
    </w:p>
    <w:p w:rsidR="008266F1" w:rsidRDefault="008266F1" w:rsidP="008266F1">
      <w:pPr>
        <w:pStyle w:val="Heading1"/>
        <w:spacing w:before="164"/>
        <w:jc w:val="left"/>
      </w:pPr>
    </w:p>
    <w:p w:rsidR="008266F1" w:rsidRDefault="008266F1" w:rsidP="008266F1">
      <w:pPr>
        <w:pStyle w:val="Heading1"/>
        <w:spacing w:before="164"/>
        <w:jc w:val="left"/>
      </w:pPr>
    </w:p>
    <w:p w:rsidR="008266F1" w:rsidRDefault="008266F1" w:rsidP="008266F1">
      <w:pPr>
        <w:pStyle w:val="Heading1"/>
        <w:spacing w:before="164"/>
        <w:jc w:val="left"/>
      </w:pPr>
    </w:p>
    <w:p w:rsidR="008266F1" w:rsidRDefault="008266F1" w:rsidP="008266F1">
      <w:pPr>
        <w:pStyle w:val="Heading1"/>
        <w:spacing w:before="164"/>
        <w:jc w:val="left"/>
      </w:pPr>
    </w:p>
    <w:p w:rsidR="008266F1" w:rsidRDefault="008266F1" w:rsidP="008266F1">
      <w:pPr>
        <w:pStyle w:val="Heading1"/>
        <w:spacing w:before="164"/>
        <w:jc w:val="left"/>
      </w:pPr>
    </w:p>
    <w:p w:rsidR="008266F1" w:rsidRDefault="008266F1" w:rsidP="008266F1">
      <w:pPr>
        <w:pStyle w:val="Heading1"/>
        <w:spacing w:before="164"/>
        <w:jc w:val="left"/>
      </w:pPr>
    </w:p>
    <w:p w:rsidR="008266F1" w:rsidRDefault="008266F1" w:rsidP="008266F1">
      <w:pPr>
        <w:pStyle w:val="Heading1"/>
        <w:spacing w:before="164"/>
        <w:jc w:val="left"/>
      </w:pPr>
      <w:bookmarkStart w:id="0" w:name="_GoBack"/>
      <w:bookmarkEnd w:id="0"/>
      <w:r>
        <w:t>Person Specification</w:t>
      </w:r>
    </w:p>
    <w:p w:rsidR="008266F1" w:rsidRDefault="008266F1" w:rsidP="008266F1">
      <w:pPr>
        <w:pStyle w:val="BodyText"/>
        <w:spacing w:before="10"/>
        <w:rPr>
          <w:b/>
          <w:sz w:val="35"/>
        </w:rPr>
      </w:pPr>
    </w:p>
    <w:p w:rsidR="008266F1" w:rsidRPr="00FE6C50" w:rsidRDefault="008266F1" w:rsidP="008266F1">
      <w:pPr>
        <w:tabs>
          <w:tab w:val="left" w:pos="1660"/>
        </w:tabs>
        <w:ind w:left="220"/>
        <w:rPr>
          <w:sz w:val="24"/>
          <w:u w:val="single"/>
        </w:rPr>
      </w:pPr>
      <w:r w:rsidRPr="00710252">
        <w:rPr>
          <w:b/>
        </w:rPr>
        <w:t>Title:</w:t>
      </w:r>
      <w:r w:rsidRPr="00710252">
        <w:rPr>
          <w:b/>
        </w:rPr>
        <w:tab/>
      </w:r>
      <w:r w:rsidRPr="00710252">
        <w:t>Pre</w:t>
      </w:r>
      <w:r>
        <w:t xml:space="preserve">hab4Cancer </w:t>
      </w:r>
      <w:r w:rsidRPr="00FE6C50">
        <w:t>Senior Administrator</w:t>
      </w:r>
    </w:p>
    <w:p w:rsidR="008266F1" w:rsidRPr="00FE6C50" w:rsidRDefault="008266F1" w:rsidP="008266F1">
      <w:pPr>
        <w:pStyle w:val="BodyText"/>
        <w:spacing w:before="5"/>
        <w:rPr>
          <w:u w:val="single"/>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1"/>
        <w:gridCol w:w="2307"/>
        <w:gridCol w:w="3402"/>
      </w:tblGrid>
      <w:tr w:rsidR="008266F1" w:rsidTr="00C17357">
        <w:trPr>
          <w:trHeight w:val="681"/>
        </w:trPr>
        <w:tc>
          <w:tcPr>
            <w:tcW w:w="3541" w:type="dxa"/>
            <w:tcBorders>
              <w:left w:val="single" w:sz="6" w:space="0" w:color="000000"/>
            </w:tcBorders>
            <w:shd w:val="clear" w:color="auto" w:fill="E6E6E6"/>
          </w:tcPr>
          <w:p w:rsidR="008266F1" w:rsidRDefault="008266F1" w:rsidP="00C17357">
            <w:pPr>
              <w:pStyle w:val="TableParagraph"/>
              <w:spacing w:before="208"/>
              <w:ind w:left="1229" w:right="1220"/>
              <w:jc w:val="center"/>
              <w:rPr>
                <w:b/>
              </w:rPr>
            </w:pPr>
            <w:r>
              <w:rPr>
                <w:b/>
              </w:rPr>
              <w:t>CRITERIA</w:t>
            </w:r>
          </w:p>
        </w:tc>
        <w:tc>
          <w:tcPr>
            <w:tcW w:w="2307" w:type="dxa"/>
            <w:shd w:val="clear" w:color="auto" w:fill="E6E6E6"/>
          </w:tcPr>
          <w:p w:rsidR="008266F1" w:rsidRDefault="008266F1" w:rsidP="00C17357">
            <w:pPr>
              <w:pStyle w:val="TableParagraph"/>
              <w:spacing w:before="208"/>
              <w:ind w:left="439"/>
              <w:rPr>
                <w:b/>
              </w:rPr>
            </w:pPr>
            <w:r>
              <w:rPr>
                <w:b/>
              </w:rPr>
              <w:t>CATEGORY</w:t>
            </w:r>
          </w:p>
        </w:tc>
        <w:tc>
          <w:tcPr>
            <w:tcW w:w="3402" w:type="dxa"/>
            <w:shd w:val="clear" w:color="auto" w:fill="E6E6E6"/>
          </w:tcPr>
          <w:p w:rsidR="008266F1" w:rsidRDefault="008266F1" w:rsidP="00C17357">
            <w:pPr>
              <w:pStyle w:val="TableParagraph"/>
              <w:spacing w:before="208"/>
              <w:ind w:left="181"/>
              <w:rPr>
                <w:b/>
              </w:rPr>
            </w:pPr>
            <w:r>
              <w:rPr>
                <w:b/>
              </w:rPr>
              <w:t>METHOD OF ASSESSMENT</w:t>
            </w:r>
          </w:p>
        </w:tc>
      </w:tr>
    </w:tbl>
    <w:p w:rsidR="008266F1" w:rsidRDefault="008266F1" w:rsidP="008266F1">
      <w:pPr>
        <w:pStyle w:val="BodyText"/>
        <w:spacing w:before="5"/>
        <w:rPr>
          <w:sz w:val="21"/>
        </w:rPr>
      </w:pPr>
    </w:p>
    <w:p w:rsidR="008266F1" w:rsidRPr="00710252" w:rsidRDefault="008266F1" w:rsidP="008266F1">
      <w:pPr>
        <w:pStyle w:val="BodyText"/>
        <w:spacing w:before="8"/>
        <w:rPr>
          <w:b/>
          <w:sz w:val="22"/>
          <w:szCs w:val="22"/>
        </w:rPr>
      </w:pPr>
    </w:p>
    <w:p w:rsidR="008266F1" w:rsidRPr="00710252" w:rsidRDefault="008266F1" w:rsidP="008266F1">
      <w:pPr>
        <w:spacing w:after="5"/>
        <w:ind w:left="220"/>
        <w:rPr>
          <w:b/>
        </w:rPr>
      </w:pPr>
      <w:r>
        <w:rPr>
          <w:b/>
        </w:rPr>
        <w:t>Relevant Experience / Understanding</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62"/>
        <w:gridCol w:w="2220"/>
        <w:gridCol w:w="3461"/>
      </w:tblGrid>
      <w:tr w:rsidR="008266F1" w:rsidRPr="00710252" w:rsidTr="00C17357">
        <w:trPr>
          <w:trHeight w:val="590"/>
        </w:trPr>
        <w:tc>
          <w:tcPr>
            <w:tcW w:w="3562" w:type="dxa"/>
            <w:tcBorders>
              <w:left w:val="single" w:sz="6" w:space="0" w:color="000000"/>
            </w:tcBorders>
          </w:tcPr>
          <w:p w:rsidR="008266F1" w:rsidRPr="00710252" w:rsidRDefault="008266F1" w:rsidP="00C17357">
            <w:pPr>
              <w:pStyle w:val="TableParagraph"/>
            </w:pPr>
            <w:r>
              <w:t>Experience of using and updating databases</w:t>
            </w:r>
          </w:p>
          <w:p w:rsidR="008266F1" w:rsidRDefault="008266F1" w:rsidP="00C17357">
            <w:pPr>
              <w:pStyle w:val="TableParagraph"/>
            </w:pPr>
          </w:p>
          <w:p w:rsidR="008266F1" w:rsidRDefault="008266F1" w:rsidP="00C17357">
            <w:pPr>
              <w:pStyle w:val="TableParagraph"/>
            </w:pPr>
            <w:r>
              <w:t>Experience of calendar / diary management</w:t>
            </w:r>
          </w:p>
          <w:p w:rsidR="008266F1" w:rsidRDefault="008266F1" w:rsidP="00C17357">
            <w:pPr>
              <w:pStyle w:val="TableParagraph"/>
            </w:pPr>
          </w:p>
          <w:p w:rsidR="008266F1" w:rsidRDefault="008266F1" w:rsidP="00C17357">
            <w:pPr>
              <w:pStyle w:val="TableParagraph"/>
            </w:pPr>
            <w:r w:rsidRPr="004824E1">
              <w:t xml:space="preserve">Working knowledge of MS systems including </w:t>
            </w:r>
            <w:r>
              <w:t xml:space="preserve">Outlook, </w:t>
            </w:r>
            <w:r w:rsidRPr="004824E1">
              <w:t>Excel and Word</w:t>
            </w:r>
          </w:p>
          <w:p w:rsidR="008266F1" w:rsidRDefault="008266F1" w:rsidP="00C17357">
            <w:pPr>
              <w:pStyle w:val="TableParagraph"/>
            </w:pPr>
          </w:p>
          <w:p w:rsidR="008266F1" w:rsidRDefault="008266F1" w:rsidP="00C17357">
            <w:pPr>
              <w:pStyle w:val="TableParagraph"/>
            </w:pPr>
            <w:r>
              <w:t>Experience of liaising</w:t>
            </w:r>
            <w:r w:rsidRPr="005A2E53">
              <w:t xml:space="preserve"> with multiple st</w:t>
            </w:r>
            <w:r>
              <w:t xml:space="preserve">aff members and stakeholders </w:t>
            </w:r>
          </w:p>
          <w:p w:rsidR="008266F1" w:rsidRDefault="008266F1" w:rsidP="00C17357">
            <w:pPr>
              <w:pStyle w:val="TableParagraph"/>
            </w:pPr>
          </w:p>
          <w:p w:rsidR="008266F1" w:rsidRDefault="008266F1" w:rsidP="00C17357">
            <w:pPr>
              <w:pStyle w:val="TableParagraph"/>
            </w:pPr>
            <w:r>
              <w:t>Experience of using a range of IT systems and programmes</w:t>
            </w:r>
          </w:p>
          <w:p w:rsidR="008266F1" w:rsidRPr="00710252" w:rsidRDefault="008266F1" w:rsidP="00C17357">
            <w:pPr>
              <w:pStyle w:val="TableParagraph"/>
            </w:pPr>
          </w:p>
        </w:tc>
        <w:tc>
          <w:tcPr>
            <w:tcW w:w="2220" w:type="dxa"/>
          </w:tcPr>
          <w:p w:rsidR="008266F1" w:rsidRDefault="008266F1" w:rsidP="00C17357">
            <w:pPr>
              <w:pStyle w:val="TableParagraph"/>
              <w:ind w:left="11"/>
              <w:jc w:val="center"/>
            </w:pPr>
            <w:r>
              <w:t>E</w:t>
            </w:r>
          </w:p>
          <w:p w:rsidR="008266F1" w:rsidRDefault="008266F1" w:rsidP="00C17357">
            <w:pPr>
              <w:pStyle w:val="TableParagraph"/>
              <w:ind w:left="0"/>
            </w:pPr>
          </w:p>
          <w:p w:rsidR="008266F1" w:rsidRDefault="008266F1" w:rsidP="00C17357">
            <w:pPr>
              <w:pStyle w:val="TableParagraph"/>
              <w:ind w:left="11"/>
              <w:jc w:val="center"/>
            </w:pPr>
          </w:p>
          <w:p w:rsidR="008266F1" w:rsidRDefault="008266F1" w:rsidP="00C17357">
            <w:pPr>
              <w:pStyle w:val="TableParagraph"/>
              <w:ind w:left="11"/>
              <w:jc w:val="center"/>
            </w:pPr>
            <w:r>
              <w:t>E</w:t>
            </w:r>
          </w:p>
          <w:p w:rsidR="008266F1" w:rsidRDefault="008266F1" w:rsidP="00C17357">
            <w:pPr>
              <w:pStyle w:val="TableParagraph"/>
              <w:ind w:left="11"/>
              <w:jc w:val="center"/>
            </w:pPr>
          </w:p>
          <w:p w:rsidR="008266F1" w:rsidRDefault="008266F1" w:rsidP="00C17357">
            <w:pPr>
              <w:pStyle w:val="TableParagraph"/>
              <w:ind w:left="11"/>
              <w:jc w:val="center"/>
            </w:pPr>
          </w:p>
          <w:p w:rsidR="008266F1" w:rsidRDefault="008266F1" w:rsidP="00C17357">
            <w:pPr>
              <w:pStyle w:val="TableParagraph"/>
              <w:ind w:left="11"/>
              <w:jc w:val="center"/>
            </w:pPr>
            <w:r>
              <w:t>E</w:t>
            </w:r>
          </w:p>
          <w:p w:rsidR="008266F1" w:rsidRDefault="008266F1" w:rsidP="00C17357">
            <w:pPr>
              <w:pStyle w:val="TableParagraph"/>
              <w:ind w:left="11"/>
              <w:jc w:val="center"/>
            </w:pPr>
          </w:p>
          <w:p w:rsidR="008266F1" w:rsidRDefault="008266F1" w:rsidP="00C17357">
            <w:pPr>
              <w:pStyle w:val="TableParagraph"/>
              <w:ind w:left="11"/>
              <w:jc w:val="center"/>
            </w:pPr>
          </w:p>
          <w:p w:rsidR="008266F1" w:rsidRDefault="008266F1" w:rsidP="00C17357">
            <w:pPr>
              <w:pStyle w:val="TableParagraph"/>
              <w:ind w:left="11"/>
              <w:jc w:val="center"/>
            </w:pPr>
            <w:r>
              <w:t>E</w:t>
            </w:r>
          </w:p>
          <w:p w:rsidR="008266F1" w:rsidRDefault="008266F1" w:rsidP="00C17357">
            <w:pPr>
              <w:pStyle w:val="TableParagraph"/>
              <w:ind w:left="11"/>
              <w:jc w:val="center"/>
            </w:pPr>
          </w:p>
          <w:p w:rsidR="008266F1" w:rsidRDefault="008266F1" w:rsidP="00C17357">
            <w:pPr>
              <w:pStyle w:val="TableParagraph"/>
              <w:ind w:left="11"/>
              <w:jc w:val="center"/>
            </w:pPr>
          </w:p>
          <w:p w:rsidR="008266F1" w:rsidRDefault="008266F1" w:rsidP="00C17357">
            <w:pPr>
              <w:pStyle w:val="TableParagraph"/>
              <w:ind w:left="11"/>
              <w:jc w:val="center"/>
            </w:pPr>
            <w:r>
              <w:t>D</w:t>
            </w:r>
          </w:p>
          <w:p w:rsidR="008266F1" w:rsidRPr="00710252" w:rsidRDefault="008266F1" w:rsidP="00C17357">
            <w:pPr>
              <w:pStyle w:val="TableParagraph"/>
              <w:ind w:left="0"/>
            </w:pPr>
          </w:p>
        </w:tc>
        <w:tc>
          <w:tcPr>
            <w:tcW w:w="3461" w:type="dxa"/>
          </w:tcPr>
          <w:p w:rsidR="008266F1" w:rsidRDefault="008266F1" w:rsidP="00C17357">
            <w:pPr>
              <w:pStyle w:val="TableParagraph"/>
              <w:ind w:left="1172" w:right="1161"/>
              <w:jc w:val="center"/>
            </w:pPr>
            <w:r>
              <w:t>Application / Interview</w:t>
            </w:r>
          </w:p>
          <w:p w:rsidR="008266F1" w:rsidRDefault="008266F1" w:rsidP="00C17357">
            <w:pPr>
              <w:pStyle w:val="TableParagraph"/>
              <w:ind w:left="1172" w:right="1161"/>
              <w:jc w:val="center"/>
            </w:pPr>
          </w:p>
          <w:p w:rsidR="008266F1" w:rsidRDefault="008266F1" w:rsidP="00C17357">
            <w:pPr>
              <w:pStyle w:val="TableParagraph"/>
              <w:ind w:left="1172" w:right="1161"/>
              <w:jc w:val="center"/>
            </w:pPr>
            <w:r>
              <w:t>Application / Interview</w:t>
            </w:r>
          </w:p>
          <w:p w:rsidR="008266F1" w:rsidRDefault="008266F1" w:rsidP="00C17357">
            <w:pPr>
              <w:pStyle w:val="TableParagraph"/>
              <w:ind w:left="1172" w:right="1161"/>
              <w:jc w:val="center"/>
            </w:pPr>
          </w:p>
          <w:p w:rsidR="008266F1" w:rsidRDefault="008266F1" w:rsidP="00C17357">
            <w:pPr>
              <w:pStyle w:val="TableParagraph"/>
              <w:ind w:left="1172" w:right="1161"/>
              <w:jc w:val="center"/>
            </w:pPr>
            <w:r>
              <w:t>Application/Interview</w:t>
            </w:r>
          </w:p>
          <w:p w:rsidR="008266F1" w:rsidRDefault="008266F1" w:rsidP="00C17357">
            <w:pPr>
              <w:pStyle w:val="TableParagraph"/>
              <w:ind w:left="1172" w:right="1161"/>
              <w:jc w:val="center"/>
            </w:pPr>
          </w:p>
          <w:p w:rsidR="008266F1" w:rsidRDefault="008266F1" w:rsidP="00C17357">
            <w:pPr>
              <w:pStyle w:val="TableParagraph"/>
              <w:ind w:left="1172" w:right="1161"/>
              <w:jc w:val="center"/>
            </w:pPr>
            <w:r>
              <w:t>Application/Interview</w:t>
            </w:r>
          </w:p>
          <w:p w:rsidR="008266F1" w:rsidRDefault="008266F1" w:rsidP="00C17357">
            <w:pPr>
              <w:pStyle w:val="TableParagraph"/>
              <w:ind w:left="1172" w:right="1161"/>
              <w:jc w:val="center"/>
            </w:pPr>
          </w:p>
          <w:p w:rsidR="008266F1" w:rsidRDefault="008266F1" w:rsidP="00C17357">
            <w:pPr>
              <w:pStyle w:val="TableParagraph"/>
              <w:ind w:left="1172" w:right="1161"/>
              <w:jc w:val="center"/>
            </w:pPr>
            <w:r>
              <w:t>Application/Interview</w:t>
            </w:r>
          </w:p>
          <w:p w:rsidR="008266F1" w:rsidRPr="00710252" w:rsidRDefault="008266F1" w:rsidP="00C17357">
            <w:pPr>
              <w:pStyle w:val="TableParagraph"/>
              <w:ind w:left="0" w:right="1161"/>
            </w:pPr>
          </w:p>
        </w:tc>
      </w:tr>
    </w:tbl>
    <w:p w:rsidR="008266F1" w:rsidRPr="00710252" w:rsidRDefault="008266F1" w:rsidP="008266F1">
      <w:pPr>
        <w:pStyle w:val="BodyText"/>
        <w:spacing w:before="8"/>
        <w:rPr>
          <w:b/>
          <w:sz w:val="22"/>
          <w:szCs w:val="22"/>
        </w:rPr>
      </w:pPr>
    </w:p>
    <w:p w:rsidR="008266F1" w:rsidRPr="00710252" w:rsidRDefault="008266F1" w:rsidP="008266F1">
      <w:pPr>
        <w:spacing w:after="4"/>
        <w:ind w:left="220"/>
        <w:rPr>
          <w:b/>
        </w:rPr>
      </w:pPr>
      <w:r w:rsidRPr="00710252">
        <w:rPr>
          <w:b/>
        </w:rPr>
        <w:t>Personal Qualities / Skills</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25"/>
        <w:gridCol w:w="2252"/>
        <w:gridCol w:w="3368"/>
      </w:tblGrid>
      <w:tr w:rsidR="008266F1" w:rsidRPr="00710252" w:rsidTr="00C17357">
        <w:trPr>
          <w:trHeight w:val="981"/>
        </w:trPr>
        <w:tc>
          <w:tcPr>
            <w:tcW w:w="3625" w:type="dxa"/>
            <w:tcBorders>
              <w:left w:val="single" w:sz="6" w:space="0" w:color="000000"/>
            </w:tcBorders>
          </w:tcPr>
          <w:p w:rsidR="008266F1" w:rsidRPr="00804F9D" w:rsidRDefault="008266F1" w:rsidP="00C17357">
            <w:pPr>
              <w:pStyle w:val="TableParagraph"/>
              <w:spacing w:line="242" w:lineRule="auto"/>
              <w:ind w:right="320"/>
            </w:pPr>
            <w:r w:rsidRPr="00DD79AC">
              <w:t>Ability to develop &amp; maintain effective administrative systems</w:t>
            </w:r>
          </w:p>
        </w:tc>
        <w:tc>
          <w:tcPr>
            <w:tcW w:w="2252" w:type="dxa"/>
          </w:tcPr>
          <w:p w:rsidR="008266F1" w:rsidRPr="00710252" w:rsidRDefault="008266F1" w:rsidP="00C17357">
            <w:pPr>
              <w:pStyle w:val="TableParagraph"/>
              <w:spacing w:line="720" w:lineRule="auto"/>
              <w:ind w:left="1051" w:right="1041"/>
              <w:jc w:val="both"/>
            </w:pPr>
            <w:r>
              <w:t>E</w:t>
            </w:r>
          </w:p>
        </w:tc>
        <w:tc>
          <w:tcPr>
            <w:tcW w:w="3368" w:type="dxa"/>
          </w:tcPr>
          <w:p w:rsidR="008266F1" w:rsidRPr="00710252" w:rsidRDefault="008266F1" w:rsidP="00C17357">
            <w:pPr>
              <w:pStyle w:val="TableParagraph"/>
              <w:spacing w:line="720" w:lineRule="auto"/>
              <w:ind w:left="673" w:right="663"/>
              <w:jc w:val="both"/>
            </w:pPr>
            <w:r w:rsidRPr="00710252">
              <w:t xml:space="preserve">Application/Interview </w:t>
            </w:r>
          </w:p>
        </w:tc>
      </w:tr>
      <w:tr w:rsidR="008266F1" w:rsidRPr="00710252" w:rsidTr="00C17357">
        <w:trPr>
          <w:trHeight w:val="979"/>
        </w:trPr>
        <w:tc>
          <w:tcPr>
            <w:tcW w:w="3625" w:type="dxa"/>
            <w:tcBorders>
              <w:left w:val="single" w:sz="6" w:space="0" w:color="000000"/>
            </w:tcBorders>
          </w:tcPr>
          <w:p w:rsidR="008266F1" w:rsidRDefault="008266F1" w:rsidP="00C17357">
            <w:pPr>
              <w:pStyle w:val="TableParagraph"/>
              <w:spacing w:line="242" w:lineRule="auto"/>
              <w:ind w:right="320"/>
            </w:pPr>
            <w:r w:rsidRPr="004A0D55">
              <w:t>Methodical and thorough approach to work</w:t>
            </w:r>
          </w:p>
          <w:p w:rsidR="008266F1" w:rsidRPr="00DD79AC" w:rsidRDefault="008266F1" w:rsidP="00C17357">
            <w:pPr>
              <w:pStyle w:val="TableParagraph"/>
              <w:spacing w:line="242" w:lineRule="auto"/>
              <w:ind w:right="320"/>
            </w:pPr>
          </w:p>
        </w:tc>
        <w:tc>
          <w:tcPr>
            <w:tcW w:w="2252" w:type="dxa"/>
          </w:tcPr>
          <w:p w:rsidR="008266F1" w:rsidRPr="00710252" w:rsidRDefault="008266F1" w:rsidP="00C17357">
            <w:pPr>
              <w:pStyle w:val="TableParagraph"/>
              <w:spacing w:line="720" w:lineRule="auto"/>
              <w:ind w:left="1051" w:right="1041"/>
              <w:jc w:val="both"/>
            </w:pPr>
            <w:r>
              <w:t>E</w:t>
            </w:r>
          </w:p>
        </w:tc>
        <w:tc>
          <w:tcPr>
            <w:tcW w:w="3368" w:type="dxa"/>
          </w:tcPr>
          <w:p w:rsidR="008266F1" w:rsidRPr="00710252" w:rsidRDefault="008266F1" w:rsidP="00C17357">
            <w:pPr>
              <w:pStyle w:val="TableParagraph"/>
              <w:spacing w:line="720" w:lineRule="auto"/>
              <w:ind w:left="673" w:right="663"/>
              <w:jc w:val="both"/>
            </w:pPr>
            <w:r w:rsidRPr="00710252">
              <w:t xml:space="preserve">Application/Interview </w:t>
            </w:r>
          </w:p>
        </w:tc>
      </w:tr>
      <w:tr w:rsidR="008266F1" w:rsidRPr="00710252" w:rsidTr="00C17357">
        <w:trPr>
          <w:trHeight w:val="979"/>
        </w:trPr>
        <w:tc>
          <w:tcPr>
            <w:tcW w:w="3625" w:type="dxa"/>
            <w:tcBorders>
              <w:left w:val="single" w:sz="6" w:space="0" w:color="000000"/>
            </w:tcBorders>
          </w:tcPr>
          <w:p w:rsidR="008266F1" w:rsidRPr="00DD79AC" w:rsidRDefault="008266F1" w:rsidP="00C17357">
            <w:pPr>
              <w:pStyle w:val="TableParagraph"/>
              <w:spacing w:line="242" w:lineRule="auto"/>
              <w:ind w:right="320"/>
            </w:pPr>
            <w:r w:rsidRPr="00DD79AC">
              <w:t>Excellent planning and organisational skills with the ability to prioritise worklo</w:t>
            </w:r>
            <w:r>
              <w:t>ads and manage time efficiently</w:t>
            </w:r>
          </w:p>
          <w:p w:rsidR="008266F1" w:rsidRPr="00DD79AC" w:rsidRDefault="008266F1" w:rsidP="00C17357">
            <w:pPr>
              <w:pStyle w:val="TableParagraph"/>
              <w:spacing w:line="242" w:lineRule="auto"/>
              <w:ind w:right="320"/>
            </w:pPr>
          </w:p>
        </w:tc>
        <w:tc>
          <w:tcPr>
            <w:tcW w:w="2252" w:type="dxa"/>
          </w:tcPr>
          <w:p w:rsidR="008266F1" w:rsidRPr="00710252" w:rsidRDefault="008266F1" w:rsidP="00C17357">
            <w:pPr>
              <w:pStyle w:val="TableParagraph"/>
              <w:spacing w:line="720" w:lineRule="auto"/>
              <w:ind w:left="1051" w:right="1041"/>
              <w:jc w:val="both"/>
            </w:pPr>
            <w:r>
              <w:t>E</w:t>
            </w:r>
          </w:p>
        </w:tc>
        <w:tc>
          <w:tcPr>
            <w:tcW w:w="3368" w:type="dxa"/>
          </w:tcPr>
          <w:p w:rsidR="008266F1" w:rsidRPr="00710252" w:rsidRDefault="008266F1" w:rsidP="00C17357">
            <w:pPr>
              <w:pStyle w:val="TableParagraph"/>
              <w:spacing w:line="720" w:lineRule="auto"/>
              <w:ind w:left="673" w:right="663"/>
              <w:jc w:val="both"/>
            </w:pPr>
            <w:r w:rsidRPr="00710252">
              <w:t xml:space="preserve">Application/Interview </w:t>
            </w:r>
          </w:p>
        </w:tc>
      </w:tr>
      <w:tr w:rsidR="008266F1" w:rsidRPr="00710252" w:rsidTr="00C17357">
        <w:trPr>
          <w:trHeight w:val="979"/>
        </w:trPr>
        <w:tc>
          <w:tcPr>
            <w:tcW w:w="3625" w:type="dxa"/>
            <w:tcBorders>
              <w:left w:val="single" w:sz="6" w:space="0" w:color="000000"/>
            </w:tcBorders>
          </w:tcPr>
          <w:p w:rsidR="008266F1" w:rsidRDefault="008266F1" w:rsidP="00C17357">
            <w:pPr>
              <w:pStyle w:val="TableParagraph"/>
              <w:ind w:right="247"/>
            </w:pPr>
            <w:r>
              <w:t>Excellent customer service skills</w:t>
            </w:r>
          </w:p>
          <w:p w:rsidR="008266F1" w:rsidRPr="00DD79AC" w:rsidRDefault="008266F1" w:rsidP="00C17357">
            <w:pPr>
              <w:pStyle w:val="TableParagraph"/>
              <w:spacing w:line="242" w:lineRule="auto"/>
              <w:ind w:right="320"/>
            </w:pPr>
          </w:p>
        </w:tc>
        <w:tc>
          <w:tcPr>
            <w:tcW w:w="2252" w:type="dxa"/>
          </w:tcPr>
          <w:p w:rsidR="008266F1" w:rsidRPr="00710252" w:rsidRDefault="008266F1" w:rsidP="00C17357">
            <w:pPr>
              <w:pStyle w:val="TableParagraph"/>
              <w:spacing w:line="720" w:lineRule="auto"/>
              <w:ind w:left="1051" w:right="1041"/>
              <w:jc w:val="both"/>
            </w:pPr>
            <w:r>
              <w:t>E</w:t>
            </w:r>
          </w:p>
        </w:tc>
        <w:tc>
          <w:tcPr>
            <w:tcW w:w="3368" w:type="dxa"/>
          </w:tcPr>
          <w:p w:rsidR="008266F1" w:rsidRPr="00710252" w:rsidRDefault="008266F1" w:rsidP="00C17357">
            <w:pPr>
              <w:pStyle w:val="TableParagraph"/>
              <w:spacing w:line="720" w:lineRule="auto"/>
              <w:ind w:left="673" w:right="663"/>
              <w:jc w:val="both"/>
            </w:pPr>
            <w:r w:rsidRPr="00710252">
              <w:t xml:space="preserve">Application/Interview </w:t>
            </w:r>
          </w:p>
        </w:tc>
      </w:tr>
      <w:tr w:rsidR="008266F1" w:rsidRPr="00710252" w:rsidTr="00C17357">
        <w:trPr>
          <w:trHeight w:val="979"/>
        </w:trPr>
        <w:tc>
          <w:tcPr>
            <w:tcW w:w="3625" w:type="dxa"/>
            <w:tcBorders>
              <w:left w:val="single" w:sz="6" w:space="0" w:color="000000"/>
            </w:tcBorders>
          </w:tcPr>
          <w:p w:rsidR="008266F1" w:rsidRDefault="008266F1" w:rsidP="00C17357">
            <w:pPr>
              <w:pStyle w:val="TableParagraph"/>
              <w:ind w:right="247"/>
            </w:pPr>
            <w:r w:rsidRPr="00DD79AC">
              <w:t>Customer-centric approach with high st</w:t>
            </w:r>
            <w:r>
              <w:t>andards and attention to detail</w:t>
            </w:r>
          </w:p>
          <w:p w:rsidR="008266F1" w:rsidRPr="00DD79AC" w:rsidRDefault="008266F1" w:rsidP="00C17357">
            <w:pPr>
              <w:pStyle w:val="TableParagraph"/>
              <w:spacing w:line="242" w:lineRule="auto"/>
              <w:ind w:right="320"/>
            </w:pPr>
          </w:p>
        </w:tc>
        <w:tc>
          <w:tcPr>
            <w:tcW w:w="2252" w:type="dxa"/>
          </w:tcPr>
          <w:p w:rsidR="008266F1" w:rsidRPr="00710252" w:rsidRDefault="008266F1" w:rsidP="00C17357">
            <w:pPr>
              <w:pStyle w:val="TableParagraph"/>
              <w:spacing w:line="720" w:lineRule="auto"/>
              <w:ind w:left="1051" w:right="1041"/>
              <w:jc w:val="both"/>
            </w:pPr>
            <w:r>
              <w:t>E</w:t>
            </w:r>
          </w:p>
        </w:tc>
        <w:tc>
          <w:tcPr>
            <w:tcW w:w="3368" w:type="dxa"/>
          </w:tcPr>
          <w:p w:rsidR="008266F1" w:rsidRPr="00710252" w:rsidRDefault="008266F1" w:rsidP="00C17357">
            <w:pPr>
              <w:pStyle w:val="TableParagraph"/>
              <w:spacing w:line="720" w:lineRule="auto"/>
              <w:ind w:left="673" w:right="663"/>
              <w:jc w:val="both"/>
            </w:pPr>
            <w:r w:rsidRPr="00710252">
              <w:t xml:space="preserve">Application/Interview </w:t>
            </w:r>
          </w:p>
        </w:tc>
      </w:tr>
      <w:tr w:rsidR="008266F1" w:rsidRPr="00710252" w:rsidTr="00C17357">
        <w:trPr>
          <w:trHeight w:val="979"/>
        </w:trPr>
        <w:tc>
          <w:tcPr>
            <w:tcW w:w="3625" w:type="dxa"/>
            <w:tcBorders>
              <w:left w:val="single" w:sz="6" w:space="0" w:color="000000"/>
            </w:tcBorders>
          </w:tcPr>
          <w:p w:rsidR="008266F1" w:rsidRDefault="008266F1" w:rsidP="00C17357">
            <w:pPr>
              <w:pStyle w:val="TableParagraph"/>
              <w:ind w:right="247"/>
            </w:pPr>
            <w:r>
              <w:t xml:space="preserve">Able </w:t>
            </w:r>
            <w:r w:rsidRPr="00111545">
              <w:t>to work with confidential and sensitive personal information and adhere to principles of GDPR and good data protection governance</w:t>
            </w:r>
          </w:p>
          <w:p w:rsidR="008266F1" w:rsidRPr="00DD79AC" w:rsidRDefault="008266F1" w:rsidP="00C17357">
            <w:pPr>
              <w:pStyle w:val="TableParagraph"/>
              <w:spacing w:line="242" w:lineRule="auto"/>
              <w:ind w:right="320"/>
            </w:pPr>
          </w:p>
        </w:tc>
        <w:tc>
          <w:tcPr>
            <w:tcW w:w="2252" w:type="dxa"/>
          </w:tcPr>
          <w:p w:rsidR="008266F1" w:rsidRPr="00710252" w:rsidRDefault="008266F1" w:rsidP="00C17357">
            <w:pPr>
              <w:pStyle w:val="TableParagraph"/>
              <w:spacing w:line="720" w:lineRule="auto"/>
              <w:ind w:left="1051" w:right="1041"/>
              <w:jc w:val="both"/>
            </w:pPr>
            <w:r>
              <w:t>E</w:t>
            </w:r>
          </w:p>
        </w:tc>
        <w:tc>
          <w:tcPr>
            <w:tcW w:w="3368" w:type="dxa"/>
          </w:tcPr>
          <w:p w:rsidR="008266F1" w:rsidRPr="00710252" w:rsidRDefault="008266F1" w:rsidP="00C17357">
            <w:pPr>
              <w:pStyle w:val="TableParagraph"/>
              <w:spacing w:line="720" w:lineRule="auto"/>
              <w:ind w:left="673" w:right="663"/>
              <w:jc w:val="both"/>
            </w:pPr>
            <w:r w:rsidRPr="00710252">
              <w:t xml:space="preserve">Application/Interview </w:t>
            </w:r>
          </w:p>
        </w:tc>
      </w:tr>
      <w:tr w:rsidR="008266F1" w:rsidRPr="00710252" w:rsidTr="00C17357">
        <w:trPr>
          <w:trHeight w:val="979"/>
        </w:trPr>
        <w:tc>
          <w:tcPr>
            <w:tcW w:w="3625" w:type="dxa"/>
            <w:tcBorders>
              <w:left w:val="single" w:sz="6" w:space="0" w:color="000000"/>
            </w:tcBorders>
          </w:tcPr>
          <w:p w:rsidR="008266F1" w:rsidRPr="00DD79AC" w:rsidRDefault="008266F1" w:rsidP="00C17357">
            <w:pPr>
              <w:pStyle w:val="TableParagraph"/>
              <w:ind w:right="247"/>
            </w:pPr>
            <w:r>
              <w:t>Ability to organise data and present in appropriate format for reports</w:t>
            </w:r>
          </w:p>
          <w:p w:rsidR="008266F1" w:rsidRPr="00DD79AC" w:rsidRDefault="008266F1" w:rsidP="00C17357">
            <w:pPr>
              <w:pStyle w:val="TableParagraph"/>
              <w:spacing w:line="242" w:lineRule="auto"/>
              <w:ind w:right="320"/>
            </w:pPr>
          </w:p>
        </w:tc>
        <w:tc>
          <w:tcPr>
            <w:tcW w:w="2252" w:type="dxa"/>
          </w:tcPr>
          <w:p w:rsidR="008266F1" w:rsidRPr="00710252" w:rsidRDefault="008266F1" w:rsidP="00C17357">
            <w:pPr>
              <w:pStyle w:val="TableParagraph"/>
              <w:spacing w:line="720" w:lineRule="auto"/>
              <w:ind w:left="1051" w:right="1041"/>
              <w:jc w:val="both"/>
            </w:pPr>
            <w:r>
              <w:t>E</w:t>
            </w:r>
          </w:p>
        </w:tc>
        <w:tc>
          <w:tcPr>
            <w:tcW w:w="3368" w:type="dxa"/>
          </w:tcPr>
          <w:p w:rsidR="008266F1" w:rsidRPr="00710252" w:rsidRDefault="008266F1" w:rsidP="00C17357">
            <w:pPr>
              <w:pStyle w:val="TableParagraph"/>
              <w:spacing w:line="720" w:lineRule="auto"/>
              <w:ind w:left="673" w:right="663"/>
              <w:jc w:val="both"/>
            </w:pPr>
            <w:r w:rsidRPr="00710252">
              <w:t xml:space="preserve">Application/Interview </w:t>
            </w:r>
          </w:p>
        </w:tc>
      </w:tr>
      <w:tr w:rsidR="008266F1" w:rsidRPr="00710252" w:rsidTr="00C17357">
        <w:trPr>
          <w:trHeight w:val="979"/>
        </w:trPr>
        <w:tc>
          <w:tcPr>
            <w:tcW w:w="3625" w:type="dxa"/>
            <w:tcBorders>
              <w:left w:val="single" w:sz="6" w:space="0" w:color="000000"/>
            </w:tcBorders>
          </w:tcPr>
          <w:p w:rsidR="008266F1" w:rsidRDefault="008266F1" w:rsidP="00C17357">
            <w:pPr>
              <w:pStyle w:val="TableParagraph"/>
              <w:ind w:right="247"/>
            </w:pPr>
            <w:r>
              <w:t>Strong problem solving skills</w:t>
            </w:r>
          </w:p>
        </w:tc>
        <w:tc>
          <w:tcPr>
            <w:tcW w:w="2252" w:type="dxa"/>
          </w:tcPr>
          <w:p w:rsidR="008266F1" w:rsidRDefault="008266F1" w:rsidP="00C17357">
            <w:pPr>
              <w:pStyle w:val="TableParagraph"/>
              <w:spacing w:line="720" w:lineRule="auto"/>
              <w:ind w:left="1051" w:right="1041"/>
              <w:jc w:val="both"/>
            </w:pPr>
            <w:r>
              <w:t>D</w:t>
            </w:r>
          </w:p>
        </w:tc>
        <w:tc>
          <w:tcPr>
            <w:tcW w:w="3368" w:type="dxa"/>
          </w:tcPr>
          <w:p w:rsidR="008266F1" w:rsidRPr="00710252" w:rsidRDefault="008266F1" w:rsidP="00C17357">
            <w:pPr>
              <w:pStyle w:val="TableParagraph"/>
              <w:spacing w:line="720" w:lineRule="auto"/>
              <w:ind w:left="673" w:right="663"/>
              <w:jc w:val="both"/>
            </w:pPr>
            <w:r>
              <w:t>Application/Interview</w:t>
            </w:r>
          </w:p>
        </w:tc>
      </w:tr>
      <w:tr w:rsidR="008266F1" w:rsidRPr="00710252" w:rsidTr="00C17357">
        <w:trPr>
          <w:trHeight w:val="979"/>
        </w:trPr>
        <w:tc>
          <w:tcPr>
            <w:tcW w:w="3625" w:type="dxa"/>
            <w:tcBorders>
              <w:left w:val="single" w:sz="6" w:space="0" w:color="000000"/>
            </w:tcBorders>
          </w:tcPr>
          <w:p w:rsidR="008266F1" w:rsidRDefault="008266F1" w:rsidP="00C17357">
            <w:pPr>
              <w:pStyle w:val="TableParagraph"/>
              <w:ind w:right="247"/>
            </w:pPr>
            <w:r>
              <w:t>Experience of working within referral schemes</w:t>
            </w:r>
          </w:p>
        </w:tc>
        <w:tc>
          <w:tcPr>
            <w:tcW w:w="2252" w:type="dxa"/>
          </w:tcPr>
          <w:p w:rsidR="008266F1" w:rsidRDefault="008266F1" w:rsidP="00C17357">
            <w:pPr>
              <w:pStyle w:val="TableParagraph"/>
              <w:spacing w:line="720" w:lineRule="auto"/>
              <w:ind w:left="1051" w:right="1041"/>
              <w:jc w:val="both"/>
            </w:pPr>
            <w:r>
              <w:t>D</w:t>
            </w:r>
          </w:p>
        </w:tc>
        <w:tc>
          <w:tcPr>
            <w:tcW w:w="3368" w:type="dxa"/>
          </w:tcPr>
          <w:p w:rsidR="008266F1" w:rsidRDefault="008266F1" w:rsidP="00C17357">
            <w:pPr>
              <w:pStyle w:val="TableParagraph"/>
              <w:spacing w:line="720" w:lineRule="auto"/>
              <w:ind w:left="673" w:right="663"/>
              <w:jc w:val="both"/>
            </w:pPr>
            <w:r>
              <w:t>Application/Interview</w:t>
            </w:r>
          </w:p>
        </w:tc>
      </w:tr>
    </w:tbl>
    <w:p w:rsidR="008266F1" w:rsidRPr="00710252" w:rsidRDefault="008266F1" w:rsidP="008266F1">
      <w:pPr>
        <w:pStyle w:val="BodyText"/>
        <w:spacing w:before="5"/>
        <w:rPr>
          <w:b/>
          <w:sz w:val="22"/>
          <w:szCs w:val="22"/>
        </w:rPr>
      </w:pPr>
    </w:p>
    <w:p w:rsidR="008266F1" w:rsidRPr="00710252" w:rsidRDefault="008266F1" w:rsidP="008266F1">
      <w:pPr>
        <w:spacing w:line="242" w:lineRule="auto"/>
        <w:ind w:left="220" w:right="898"/>
      </w:pPr>
      <w:r w:rsidRPr="00710252">
        <w:rPr>
          <w:b/>
        </w:rPr>
        <w:t xml:space="preserve">Category D - </w:t>
      </w:r>
      <w:r w:rsidRPr="00710252">
        <w:t>Refers to Desirable Features which would normally enable the successful candidate to perform the duties and tasks better and more efficiently than one who did not have the qualifications, training, experience, etc.</w:t>
      </w:r>
    </w:p>
    <w:p w:rsidR="008266F1" w:rsidRPr="00710252" w:rsidRDefault="008266F1" w:rsidP="008266F1">
      <w:pPr>
        <w:spacing w:line="244" w:lineRule="auto"/>
        <w:ind w:left="220" w:right="1290"/>
      </w:pPr>
      <w:r w:rsidRPr="00710252">
        <w:rPr>
          <w:b/>
        </w:rPr>
        <w:t xml:space="preserve">Category E - </w:t>
      </w:r>
      <w:r w:rsidRPr="00710252">
        <w:t>Refers to Essential Requirements without which the candidate would be unable to carry out the duties of the post.</w:t>
      </w:r>
    </w:p>
    <w:p w:rsidR="00653D7E" w:rsidRDefault="00653D7E" w:rsidP="008266F1">
      <w:pPr>
        <w:ind w:right="567"/>
        <w:jc w:val="both"/>
        <w:sectPr w:rsidR="00653D7E">
          <w:headerReference w:type="default" r:id="rId8"/>
          <w:type w:val="continuous"/>
          <w:pgSz w:w="11910" w:h="16840"/>
          <w:pgMar w:top="1680" w:right="820" w:bottom="280" w:left="1220" w:header="202" w:footer="720" w:gutter="0"/>
          <w:cols w:space="720"/>
        </w:sectPr>
      </w:pPr>
    </w:p>
    <w:p w:rsidR="0096172D" w:rsidRPr="00710252" w:rsidRDefault="0096172D" w:rsidP="008266F1">
      <w:pPr>
        <w:pStyle w:val="Heading1"/>
        <w:ind w:left="0"/>
        <w:jc w:val="left"/>
      </w:pPr>
    </w:p>
    <w:sectPr w:rsidR="0096172D" w:rsidRPr="00710252">
      <w:headerReference w:type="default" r:id="rId9"/>
      <w:pgSz w:w="11910" w:h="16840"/>
      <w:pgMar w:top="1680" w:right="820" w:bottom="280" w:left="1220" w:header="20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154" w:rsidRDefault="00215154">
      <w:r>
        <w:separator/>
      </w:r>
    </w:p>
  </w:endnote>
  <w:endnote w:type="continuationSeparator" w:id="0">
    <w:p w:rsidR="00215154" w:rsidRDefault="00215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154" w:rsidRDefault="00215154">
      <w:r>
        <w:separator/>
      </w:r>
    </w:p>
  </w:footnote>
  <w:footnote w:type="continuationSeparator" w:id="0">
    <w:p w:rsidR="00215154" w:rsidRDefault="00215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6F1" w:rsidRDefault="008266F1">
    <w:pPr>
      <w:pStyle w:val="BodyText"/>
      <w:spacing w:line="14" w:lineRule="auto"/>
      <w:rPr>
        <w:sz w:val="20"/>
      </w:rPr>
    </w:pPr>
    <w:r>
      <w:rPr>
        <w:noProof/>
        <w:lang w:bidi="ar-SA"/>
      </w:rPr>
      <w:drawing>
        <wp:anchor distT="0" distB="0" distL="114300" distR="114300" simplePos="0" relativeHeight="251660800" behindDoc="0" locked="0" layoutInCell="1" allowOverlap="1" wp14:anchorId="56FFB6E6" wp14:editId="2B186AD3">
          <wp:simplePos x="0" y="0"/>
          <wp:positionH relativeFrom="column">
            <wp:posOffset>1901825</wp:posOffset>
          </wp:positionH>
          <wp:positionV relativeFrom="paragraph">
            <wp:posOffset>-99695</wp:posOffset>
          </wp:positionV>
          <wp:extent cx="2200275" cy="992505"/>
          <wp:effectExtent l="0" t="0" r="0" b="0"/>
          <wp:wrapThrough wrapText="bothSides">
            <wp:wrapPolygon edited="0">
              <wp:start x="0" y="0"/>
              <wp:lineTo x="0" y="21144"/>
              <wp:lineTo x="21506" y="21144"/>
              <wp:lineTo x="21506"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9925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D7E" w:rsidRDefault="00653D7E">
    <w:pPr>
      <w:pStyle w:val="BodyText"/>
      <w:spacing w:line="14" w:lineRule="auto"/>
      <w:rPr>
        <w:sz w:val="20"/>
      </w:rPr>
    </w:pPr>
    <w:r>
      <w:rPr>
        <w:noProof/>
        <w:lang w:bidi="ar-SA"/>
      </w:rPr>
      <w:drawing>
        <wp:anchor distT="0" distB="0" distL="114300" distR="114300" simplePos="0" relativeHeight="251658752" behindDoc="0" locked="0" layoutInCell="1" allowOverlap="1" wp14:anchorId="2445DF26" wp14:editId="278E81FC">
          <wp:simplePos x="0" y="0"/>
          <wp:positionH relativeFrom="column">
            <wp:posOffset>1901825</wp:posOffset>
          </wp:positionH>
          <wp:positionV relativeFrom="paragraph">
            <wp:posOffset>-99695</wp:posOffset>
          </wp:positionV>
          <wp:extent cx="2200275" cy="992505"/>
          <wp:effectExtent l="0" t="0" r="0" b="0"/>
          <wp:wrapThrough wrapText="bothSides">
            <wp:wrapPolygon edited="0">
              <wp:start x="0" y="0"/>
              <wp:lineTo x="0" y="21144"/>
              <wp:lineTo x="21506" y="21144"/>
              <wp:lineTo x="21506"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9925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72D" w:rsidRDefault="00DD6C3A">
    <w:pPr>
      <w:pStyle w:val="BodyText"/>
      <w:spacing w:line="14" w:lineRule="auto"/>
      <w:rPr>
        <w:sz w:val="20"/>
      </w:rPr>
    </w:pPr>
    <w:r>
      <w:rPr>
        <w:noProof/>
        <w:lang w:bidi="ar-SA"/>
      </w:rPr>
      <w:drawing>
        <wp:anchor distT="0" distB="0" distL="114300" distR="114300" simplePos="0" relativeHeight="251657728" behindDoc="0" locked="0" layoutInCell="1" allowOverlap="1">
          <wp:simplePos x="0" y="0"/>
          <wp:positionH relativeFrom="column">
            <wp:posOffset>1901825</wp:posOffset>
          </wp:positionH>
          <wp:positionV relativeFrom="paragraph">
            <wp:posOffset>-99695</wp:posOffset>
          </wp:positionV>
          <wp:extent cx="2200275" cy="992505"/>
          <wp:effectExtent l="0" t="0" r="0" b="0"/>
          <wp:wrapThrough wrapText="bothSides">
            <wp:wrapPolygon edited="0">
              <wp:start x="0" y="0"/>
              <wp:lineTo x="0" y="21144"/>
              <wp:lineTo x="21506" y="21144"/>
              <wp:lineTo x="2150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9925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4573A"/>
    <w:multiLevelType w:val="hybridMultilevel"/>
    <w:tmpl w:val="2BBC128A"/>
    <w:lvl w:ilvl="0" w:tplc="0809000F">
      <w:start w:val="1"/>
      <w:numFmt w:val="decimal"/>
      <w:lvlText w:val="%1."/>
      <w:lvlJc w:val="left"/>
      <w:pPr>
        <w:ind w:left="580" w:hanging="360"/>
      </w:pPr>
    </w:lvl>
    <w:lvl w:ilvl="1" w:tplc="08090019" w:tentative="1">
      <w:start w:val="1"/>
      <w:numFmt w:val="lowerLetter"/>
      <w:lvlText w:val="%2."/>
      <w:lvlJc w:val="left"/>
      <w:pPr>
        <w:ind w:left="1300" w:hanging="360"/>
      </w:pPr>
    </w:lvl>
    <w:lvl w:ilvl="2" w:tplc="0809001B" w:tentative="1">
      <w:start w:val="1"/>
      <w:numFmt w:val="lowerRoman"/>
      <w:lvlText w:val="%3."/>
      <w:lvlJc w:val="right"/>
      <w:pPr>
        <w:ind w:left="2020" w:hanging="180"/>
      </w:pPr>
    </w:lvl>
    <w:lvl w:ilvl="3" w:tplc="0809000F" w:tentative="1">
      <w:start w:val="1"/>
      <w:numFmt w:val="decimal"/>
      <w:lvlText w:val="%4."/>
      <w:lvlJc w:val="left"/>
      <w:pPr>
        <w:ind w:left="2740" w:hanging="360"/>
      </w:pPr>
    </w:lvl>
    <w:lvl w:ilvl="4" w:tplc="08090019" w:tentative="1">
      <w:start w:val="1"/>
      <w:numFmt w:val="lowerLetter"/>
      <w:lvlText w:val="%5."/>
      <w:lvlJc w:val="left"/>
      <w:pPr>
        <w:ind w:left="3460" w:hanging="360"/>
      </w:pPr>
    </w:lvl>
    <w:lvl w:ilvl="5" w:tplc="0809001B" w:tentative="1">
      <w:start w:val="1"/>
      <w:numFmt w:val="lowerRoman"/>
      <w:lvlText w:val="%6."/>
      <w:lvlJc w:val="right"/>
      <w:pPr>
        <w:ind w:left="4180" w:hanging="180"/>
      </w:pPr>
    </w:lvl>
    <w:lvl w:ilvl="6" w:tplc="0809000F" w:tentative="1">
      <w:start w:val="1"/>
      <w:numFmt w:val="decimal"/>
      <w:lvlText w:val="%7."/>
      <w:lvlJc w:val="left"/>
      <w:pPr>
        <w:ind w:left="4900" w:hanging="360"/>
      </w:pPr>
    </w:lvl>
    <w:lvl w:ilvl="7" w:tplc="08090019" w:tentative="1">
      <w:start w:val="1"/>
      <w:numFmt w:val="lowerLetter"/>
      <w:lvlText w:val="%8."/>
      <w:lvlJc w:val="left"/>
      <w:pPr>
        <w:ind w:left="5620" w:hanging="360"/>
      </w:pPr>
    </w:lvl>
    <w:lvl w:ilvl="8" w:tplc="0809001B" w:tentative="1">
      <w:start w:val="1"/>
      <w:numFmt w:val="lowerRoman"/>
      <w:lvlText w:val="%9."/>
      <w:lvlJc w:val="right"/>
      <w:pPr>
        <w:ind w:left="6340" w:hanging="180"/>
      </w:pPr>
    </w:lvl>
  </w:abstractNum>
  <w:abstractNum w:abstractNumId="1" w15:restartNumberingAfterBreak="0">
    <w:nsid w:val="56C34045"/>
    <w:multiLevelType w:val="hybridMultilevel"/>
    <w:tmpl w:val="D6D0A934"/>
    <w:lvl w:ilvl="0" w:tplc="C1C67DAE">
      <w:start w:val="1"/>
      <w:numFmt w:val="decimal"/>
      <w:lvlText w:val="%1."/>
      <w:lvlJc w:val="left"/>
      <w:pPr>
        <w:ind w:left="580" w:hanging="360"/>
      </w:pPr>
      <w:rPr>
        <w:rFonts w:ascii="Arial" w:eastAsia="Arial" w:hAnsi="Arial" w:cs="Arial" w:hint="default"/>
        <w:spacing w:val="-29"/>
        <w:w w:val="99"/>
        <w:sz w:val="24"/>
        <w:szCs w:val="24"/>
        <w:lang w:val="en-GB" w:eastAsia="en-GB" w:bidi="en-GB"/>
      </w:rPr>
    </w:lvl>
    <w:lvl w:ilvl="1" w:tplc="DA44E3E6">
      <w:numFmt w:val="bullet"/>
      <w:lvlText w:val="•"/>
      <w:lvlJc w:val="left"/>
      <w:pPr>
        <w:ind w:left="1508" w:hanging="360"/>
      </w:pPr>
      <w:rPr>
        <w:rFonts w:hint="default"/>
        <w:lang w:val="en-GB" w:eastAsia="en-GB" w:bidi="en-GB"/>
      </w:rPr>
    </w:lvl>
    <w:lvl w:ilvl="2" w:tplc="A5CC3160">
      <w:numFmt w:val="bullet"/>
      <w:lvlText w:val="•"/>
      <w:lvlJc w:val="left"/>
      <w:pPr>
        <w:ind w:left="2437" w:hanging="360"/>
      </w:pPr>
      <w:rPr>
        <w:rFonts w:hint="default"/>
        <w:lang w:val="en-GB" w:eastAsia="en-GB" w:bidi="en-GB"/>
      </w:rPr>
    </w:lvl>
    <w:lvl w:ilvl="3" w:tplc="75E2F2DE">
      <w:numFmt w:val="bullet"/>
      <w:lvlText w:val="•"/>
      <w:lvlJc w:val="left"/>
      <w:pPr>
        <w:ind w:left="3365" w:hanging="360"/>
      </w:pPr>
      <w:rPr>
        <w:rFonts w:hint="default"/>
        <w:lang w:val="en-GB" w:eastAsia="en-GB" w:bidi="en-GB"/>
      </w:rPr>
    </w:lvl>
    <w:lvl w:ilvl="4" w:tplc="D826C452">
      <w:numFmt w:val="bullet"/>
      <w:lvlText w:val="•"/>
      <w:lvlJc w:val="left"/>
      <w:pPr>
        <w:ind w:left="4294" w:hanging="360"/>
      </w:pPr>
      <w:rPr>
        <w:rFonts w:hint="default"/>
        <w:lang w:val="en-GB" w:eastAsia="en-GB" w:bidi="en-GB"/>
      </w:rPr>
    </w:lvl>
    <w:lvl w:ilvl="5" w:tplc="2AF68C74">
      <w:numFmt w:val="bullet"/>
      <w:lvlText w:val="•"/>
      <w:lvlJc w:val="left"/>
      <w:pPr>
        <w:ind w:left="5223" w:hanging="360"/>
      </w:pPr>
      <w:rPr>
        <w:rFonts w:hint="default"/>
        <w:lang w:val="en-GB" w:eastAsia="en-GB" w:bidi="en-GB"/>
      </w:rPr>
    </w:lvl>
    <w:lvl w:ilvl="6" w:tplc="BF84D350">
      <w:numFmt w:val="bullet"/>
      <w:lvlText w:val="•"/>
      <w:lvlJc w:val="left"/>
      <w:pPr>
        <w:ind w:left="6151" w:hanging="360"/>
      </w:pPr>
      <w:rPr>
        <w:rFonts w:hint="default"/>
        <w:lang w:val="en-GB" w:eastAsia="en-GB" w:bidi="en-GB"/>
      </w:rPr>
    </w:lvl>
    <w:lvl w:ilvl="7" w:tplc="40043712">
      <w:numFmt w:val="bullet"/>
      <w:lvlText w:val="•"/>
      <w:lvlJc w:val="left"/>
      <w:pPr>
        <w:ind w:left="7080" w:hanging="360"/>
      </w:pPr>
      <w:rPr>
        <w:rFonts w:hint="default"/>
        <w:lang w:val="en-GB" w:eastAsia="en-GB" w:bidi="en-GB"/>
      </w:rPr>
    </w:lvl>
    <w:lvl w:ilvl="8" w:tplc="2A72B886">
      <w:numFmt w:val="bullet"/>
      <w:lvlText w:val="•"/>
      <w:lvlJc w:val="left"/>
      <w:pPr>
        <w:ind w:left="8009" w:hanging="360"/>
      </w:pPr>
      <w:rPr>
        <w:rFonts w:hint="default"/>
        <w:lang w:val="en-GB" w:eastAsia="en-GB" w:bidi="en-GB"/>
      </w:rPr>
    </w:lvl>
  </w:abstractNum>
  <w:abstractNum w:abstractNumId="2" w15:restartNumberingAfterBreak="0">
    <w:nsid w:val="5BA16F92"/>
    <w:multiLevelType w:val="hybridMultilevel"/>
    <w:tmpl w:val="EC54EBE6"/>
    <w:lvl w:ilvl="0" w:tplc="0809000F">
      <w:start w:val="1"/>
      <w:numFmt w:val="decimal"/>
      <w:lvlText w:val="%1."/>
      <w:lvlJc w:val="left"/>
      <w:pPr>
        <w:ind w:left="580" w:hanging="360"/>
      </w:pPr>
    </w:lvl>
    <w:lvl w:ilvl="1" w:tplc="08090019" w:tentative="1">
      <w:start w:val="1"/>
      <w:numFmt w:val="lowerLetter"/>
      <w:lvlText w:val="%2."/>
      <w:lvlJc w:val="left"/>
      <w:pPr>
        <w:ind w:left="1300" w:hanging="360"/>
      </w:pPr>
    </w:lvl>
    <w:lvl w:ilvl="2" w:tplc="0809001B" w:tentative="1">
      <w:start w:val="1"/>
      <w:numFmt w:val="lowerRoman"/>
      <w:lvlText w:val="%3."/>
      <w:lvlJc w:val="right"/>
      <w:pPr>
        <w:ind w:left="2020" w:hanging="180"/>
      </w:pPr>
    </w:lvl>
    <w:lvl w:ilvl="3" w:tplc="0809000F" w:tentative="1">
      <w:start w:val="1"/>
      <w:numFmt w:val="decimal"/>
      <w:lvlText w:val="%4."/>
      <w:lvlJc w:val="left"/>
      <w:pPr>
        <w:ind w:left="2740" w:hanging="360"/>
      </w:pPr>
    </w:lvl>
    <w:lvl w:ilvl="4" w:tplc="08090019" w:tentative="1">
      <w:start w:val="1"/>
      <w:numFmt w:val="lowerLetter"/>
      <w:lvlText w:val="%5."/>
      <w:lvlJc w:val="left"/>
      <w:pPr>
        <w:ind w:left="3460" w:hanging="360"/>
      </w:pPr>
    </w:lvl>
    <w:lvl w:ilvl="5" w:tplc="0809001B" w:tentative="1">
      <w:start w:val="1"/>
      <w:numFmt w:val="lowerRoman"/>
      <w:lvlText w:val="%6."/>
      <w:lvlJc w:val="right"/>
      <w:pPr>
        <w:ind w:left="4180" w:hanging="180"/>
      </w:pPr>
    </w:lvl>
    <w:lvl w:ilvl="6" w:tplc="0809000F" w:tentative="1">
      <w:start w:val="1"/>
      <w:numFmt w:val="decimal"/>
      <w:lvlText w:val="%7."/>
      <w:lvlJc w:val="left"/>
      <w:pPr>
        <w:ind w:left="4900" w:hanging="360"/>
      </w:pPr>
    </w:lvl>
    <w:lvl w:ilvl="7" w:tplc="08090019" w:tentative="1">
      <w:start w:val="1"/>
      <w:numFmt w:val="lowerLetter"/>
      <w:lvlText w:val="%8."/>
      <w:lvlJc w:val="left"/>
      <w:pPr>
        <w:ind w:left="5620" w:hanging="360"/>
      </w:pPr>
    </w:lvl>
    <w:lvl w:ilvl="8" w:tplc="0809001B" w:tentative="1">
      <w:start w:val="1"/>
      <w:numFmt w:val="lowerRoman"/>
      <w:lvlText w:val="%9."/>
      <w:lvlJc w:val="right"/>
      <w:pPr>
        <w:ind w:left="6340" w:hanging="180"/>
      </w:pPr>
    </w:lvl>
  </w:abstractNum>
  <w:abstractNum w:abstractNumId="3" w15:restartNumberingAfterBreak="0">
    <w:nsid w:val="6D257915"/>
    <w:multiLevelType w:val="hybridMultilevel"/>
    <w:tmpl w:val="E8E091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2D4434"/>
    <w:multiLevelType w:val="hybridMultilevel"/>
    <w:tmpl w:val="D40E93D0"/>
    <w:lvl w:ilvl="0" w:tplc="0809000F">
      <w:start w:val="1"/>
      <w:numFmt w:val="decimal"/>
      <w:lvlText w:val="%1."/>
      <w:lvlJc w:val="left"/>
      <w:pPr>
        <w:ind w:left="580" w:hanging="360"/>
      </w:pPr>
    </w:lvl>
    <w:lvl w:ilvl="1" w:tplc="08090019" w:tentative="1">
      <w:start w:val="1"/>
      <w:numFmt w:val="lowerLetter"/>
      <w:lvlText w:val="%2."/>
      <w:lvlJc w:val="left"/>
      <w:pPr>
        <w:ind w:left="1300" w:hanging="360"/>
      </w:pPr>
    </w:lvl>
    <w:lvl w:ilvl="2" w:tplc="0809001B" w:tentative="1">
      <w:start w:val="1"/>
      <w:numFmt w:val="lowerRoman"/>
      <w:lvlText w:val="%3."/>
      <w:lvlJc w:val="right"/>
      <w:pPr>
        <w:ind w:left="2020" w:hanging="180"/>
      </w:pPr>
    </w:lvl>
    <w:lvl w:ilvl="3" w:tplc="0809000F" w:tentative="1">
      <w:start w:val="1"/>
      <w:numFmt w:val="decimal"/>
      <w:lvlText w:val="%4."/>
      <w:lvlJc w:val="left"/>
      <w:pPr>
        <w:ind w:left="2740" w:hanging="360"/>
      </w:pPr>
    </w:lvl>
    <w:lvl w:ilvl="4" w:tplc="08090019" w:tentative="1">
      <w:start w:val="1"/>
      <w:numFmt w:val="lowerLetter"/>
      <w:lvlText w:val="%5."/>
      <w:lvlJc w:val="left"/>
      <w:pPr>
        <w:ind w:left="3460" w:hanging="360"/>
      </w:pPr>
    </w:lvl>
    <w:lvl w:ilvl="5" w:tplc="0809001B" w:tentative="1">
      <w:start w:val="1"/>
      <w:numFmt w:val="lowerRoman"/>
      <w:lvlText w:val="%6."/>
      <w:lvlJc w:val="right"/>
      <w:pPr>
        <w:ind w:left="4180" w:hanging="180"/>
      </w:pPr>
    </w:lvl>
    <w:lvl w:ilvl="6" w:tplc="0809000F" w:tentative="1">
      <w:start w:val="1"/>
      <w:numFmt w:val="decimal"/>
      <w:lvlText w:val="%7."/>
      <w:lvlJc w:val="left"/>
      <w:pPr>
        <w:ind w:left="4900" w:hanging="360"/>
      </w:pPr>
    </w:lvl>
    <w:lvl w:ilvl="7" w:tplc="08090019" w:tentative="1">
      <w:start w:val="1"/>
      <w:numFmt w:val="lowerLetter"/>
      <w:lvlText w:val="%8."/>
      <w:lvlJc w:val="left"/>
      <w:pPr>
        <w:ind w:left="5620" w:hanging="360"/>
      </w:pPr>
    </w:lvl>
    <w:lvl w:ilvl="8" w:tplc="0809001B" w:tentative="1">
      <w:start w:val="1"/>
      <w:numFmt w:val="lowerRoman"/>
      <w:lvlText w:val="%9."/>
      <w:lvlJc w:val="right"/>
      <w:pPr>
        <w:ind w:left="634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72D"/>
    <w:rsid w:val="00114A1C"/>
    <w:rsid w:val="00134C84"/>
    <w:rsid w:val="001F12F5"/>
    <w:rsid w:val="00215154"/>
    <w:rsid w:val="00223D60"/>
    <w:rsid w:val="00267E21"/>
    <w:rsid w:val="002F33B3"/>
    <w:rsid w:val="00324046"/>
    <w:rsid w:val="00327852"/>
    <w:rsid w:val="00351A0E"/>
    <w:rsid w:val="00351C15"/>
    <w:rsid w:val="003A561D"/>
    <w:rsid w:val="003B115E"/>
    <w:rsid w:val="003B77A5"/>
    <w:rsid w:val="004555E2"/>
    <w:rsid w:val="00466566"/>
    <w:rsid w:val="004824E1"/>
    <w:rsid w:val="004A0D55"/>
    <w:rsid w:val="004E30BF"/>
    <w:rsid w:val="00503446"/>
    <w:rsid w:val="0053341F"/>
    <w:rsid w:val="005A2E53"/>
    <w:rsid w:val="005A48F1"/>
    <w:rsid w:val="005C020C"/>
    <w:rsid w:val="00605B24"/>
    <w:rsid w:val="00610251"/>
    <w:rsid w:val="00653D7E"/>
    <w:rsid w:val="006A15AD"/>
    <w:rsid w:val="006A65A6"/>
    <w:rsid w:val="006A6678"/>
    <w:rsid w:val="00710252"/>
    <w:rsid w:val="0071264C"/>
    <w:rsid w:val="0071756B"/>
    <w:rsid w:val="007A791A"/>
    <w:rsid w:val="007B287A"/>
    <w:rsid w:val="00804F9D"/>
    <w:rsid w:val="00805BE3"/>
    <w:rsid w:val="008266F1"/>
    <w:rsid w:val="008F26A9"/>
    <w:rsid w:val="00926654"/>
    <w:rsid w:val="00931CEF"/>
    <w:rsid w:val="00933224"/>
    <w:rsid w:val="00935786"/>
    <w:rsid w:val="0096172D"/>
    <w:rsid w:val="00980CA5"/>
    <w:rsid w:val="00A178E6"/>
    <w:rsid w:val="00A557FB"/>
    <w:rsid w:val="00A7027A"/>
    <w:rsid w:val="00B14B54"/>
    <w:rsid w:val="00B46C3C"/>
    <w:rsid w:val="00B90123"/>
    <w:rsid w:val="00B91FB7"/>
    <w:rsid w:val="00BB3BF1"/>
    <w:rsid w:val="00BB41AB"/>
    <w:rsid w:val="00BD21F1"/>
    <w:rsid w:val="00BD2476"/>
    <w:rsid w:val="00C40C99"/>
    <w:rsid w:val="00C47BFA"/>
    <w:rsid w:val="00C70C1F"/>
    <w:rsid w:val="00C815F5"/>
    <w:rsid w:val="00C86610"/>
    <w:rsid w:val="00C928E0"/>
    <w:rsid w:val="00CA4E5F"/>
    <w:rsid w:val="00D052A0"/>
    <w:rsid w:val="00D138FD"/>
    <w:rsid w:val="00DD6C3A"/>
    <w:rsid w:val="00DD79AC"/>
    <w:rsid w:val="00DE386F"/>
    <w:rsid w:val="00DF600A"/>
    <w:rsid w:val="00E12B6F"/>
    <w:rsid w:val="00EB53EE"/>
    <w:rsid w:val="00F567A0"/>
    <w:rsid w:val="00FC1453"/>
    <w:rsid w:val="00FE6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2D3D8"/>
  <w15:docId w15:val="{70A61D62-400D-4F59-A275-7252069C4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25"/>
      <w:ind w:left="220"/>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80" w:hanging="360"/>
    </w:pPr>
  </w:style>
  <w:style w:type="paragraph" w:customStyle="1" w:styleId="TableParagraph">
    <w:name w:val="Table Paragraph"/>
    <w:basedOn w:val="Normal"/>
    <w:uiPriority w:val="1"/>
    <w:qFormat/>
    <w:pPr>
      <w:ind w:left="105"/>
    </w:pPr>
  </w:style>
  <w:style w:type="paragraph" w:styleId="Header">
    <w:name w:val="header"/>
    <w:basedOn w:val="Normal"/>
    <w:link w:val="HeaderChar"/>
    <w:uiPriority w:val="99"/>
    <w:unhideWhenUsed/>
    <w:rsid w:val="00DD6C3A"/>
    <w:pPr>
      <w:tabs>
        <w:tab w:val="center" w:pos="4513"/>
        <w:tab w:val="right" w:pos="9026"/>
      </w:tabs>
    </w:pPr>
  </w:style>
  <w:style w:type="character" w:customStyle="1" w:styleId="HeaderChar">
    <w:name w:val="Header Char"/>
    <w:basedOn w:val="DefaultParagraphFont"/>
    <w:link w:val="Header"/>
    <w:uiPriority w:val="99"/>
    <w:rsid w:val="00DD6C3A"/>
    <w:rPr>
      <w:rFonts w:ascii="Arial" w:eastAsia="Arial" w:hAnsi="Arial" w:cs="Arial"/>
      <w:lang w:val="en-GB" w:eastAsia="en-GB" w:bidi="en-GB"/>
    </w:rPr>
  </w:style>
  <w:style w:type="paragraph" w:styleId="Footer">
    <w:name w:val="footer"/>
    <w:basedOn w:val="Normal"/>
    <w:link w:val="FooterChar"/>
    <w:uiPriority w:val="99"/>
    <w:unhideWhenUsed/>
    <w:rsid w:val="00DD6C3A"/>
    <w:pPr>
      <w:tabs>
        <w:tab w:val="center" w:pos="4513"/>
        <w:tab w:val="right" w:pos="9026"/>
      </w:tabs>
    </w:pPr>
  </w:style>
  <w:style w:type="character" w:customStyle="1" w:styleId="FooterChar">
    <w:name w:val="Footer Char"/>
    <w:basedOn w:val="DefaultParagraphFont"/>
    <w:link w:val="Footer"/>
    <w:uiPriority w:val="99"/>
    <w:rsid w:val="00DD6C3A"/>
    <w:rPr>
      <w:rFonts w:ascii="Arial" w:eastAsia="Arial" w:hAnsi="Arial" w:cs="Arial"/>
      <w:lang w:val="en-GB" w:eastAsia="en-GB" w:bidi="en-GB"/>
    </w:rPr>
  </w:style>
  <w:style w:type="character" w:styleId="Hyperlink">
    <w:name w:val="Hyperlink"/>
    <w:basedOn w:val="DefaultParagraphFont"/>
    <w:uiPriority w:val="99"/>
    <w:unhideWhenUsed/>
    <w:rsid w:val="00DD6C3A"/>
    <w:rPr>
      <w:color w:val="0000FF" w:themeColor="hyperlink"/>
      <w:u w:val="single"/>
    </w:rPr>
  </w:style>
  <w:style w:type="character" w:customStyle="1" w:styleId="UnresolvedMention1">
    <w:name w:val="Unresolved Mention1"/>
    <w:basedOn w:val="DefaultParagraphFont"/>
    <w:uiPriority w:val="99"/>
    <w:semiHidden/>
    <w:unhideWhenUsed/>
    <w:rsid w:val="00DD6C3A"/>
    <w:rPr>
      <w:color w:val="808080"/>
      <w:shd w:val="clear" w:color="auto" w:fill="E6E6E6"/>
    </w:rPr>
  </w:style>
  <w:style w:type="paragraph" w:styleId="NoSpacing">
    <w:name w:val="No Spacing"/>
    <w:uiPriority w:val="1"/>
    <w:qFormat/>
    <w:rsid w:val="007B287A"/>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6131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1188</Words>
  <Characters>6775</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chenery</dc:creator>
  <cp:lastModifiedBy>Pickup, Gemma</cp:lastModifiedBy>
  <cp:revision>2</cp:revision>
  <dcterms:created xsi:type="dcterms:W3CDTF">2021-02-26T11:12:00Z</dcterms:created>
  <dcterms:modified xsi:type="dcterms:W3CDTF">2021-02-26T11:12:00Z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2017-11-27T00:00:00Z</vt:filetime>
  </property>
  <property fmtid="{D5CDD505-2E9C-101B-9397-08002B2CF9AE}" pid="3" name="Creator">
    <vt:lpwstr>Microsoft® Word 2013</vt:lpwstr>
  </property>
  <property fmtid="{D5CDD505-2E9C-101B-9397-08002B2CF9AE}" pid="4" name="LastSaved">
    <vt:filetime>2018-12-21T00:00:00Z</vt:filetime>
  </property>
</Properties>
</file>