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4284" w14:textId="77777777" w:rsidR="00167AE7" w:rsidRDefault="00167AE7" w:rsidP="004E0ED8">
      <w:pPr>
        <w:pStyle w:val="Body"/>
        <w:ind w:right="261"/>
        <w:jc w:val="center"/>
        <w:rPr>
          <w:rFonts w:eastAsia="Calibri"/>
          <w:b/>
          <w:bCs/>
          <w:iCs/>
          <w:color w:val="FF0000"/>
          <w:sz w:val="28"/>
          <w:szCs w:val="28"/>
        </w:rPr>
      </w:pPr>
    </w:p>
    <w:p w14:paraId="185291C1" w14:textId="77777777" w:rsidR="00167AE7" w:rsidRDefault="00167AE7" w:rsidP="005E1EB8">
      <w:pPr>
        <w:pStyle w:val="Body"/>
        <w:ind w:right="261"/>
        <w:jc w:val="right"/>
        <w:rPr>
          <w:rFonts w:eastAsia="Calibri"/>
          <w:b/>
          <w:bCs/>
          <w:iCs/>
          <w:color w:val="FF00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4B75ABD" wp14:editId="4920DEA6">
            <wp:extent cx="2305050" cy="762000"/>
            <wp:effectExtent l="0" t="0" r="0" b="0"/>
            <wp:docPr id="1" name="Picture 3" descr="ESF GM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ESF GMC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5DC0" w14:textId="77777777" w:rsidR="00167AE7" w:rsidRDefault="00167AE7" w:rsidP="004E0ED8">
      <w:pPr>
        <w:pStyle w:val="Body"/>
        <w:ind w:right="261"/>
        <w:jc w:val="center"/>
        <w:rPr>
          <w:rFonts w:eastAsia="Calibri"/>
          <w:b/>
          <w:bCs/>
          <w:iCs/>
          <w:color w:val="FF0000"/>
          <w:sz w:val="28"/>
          <w:szCs w:val="28"/>
        </w:rPr>
      </w:pPr>
    </w:p>
    <w:p w14:paraId="664F50E9" w14:textId="77777777" w:rsidR="00167AE7" w:rsidRDefault="00167AE7" w:rsidP="004E0ED8">
      <w:pPr>
        <w:pStyle w:val="Body"/>
        <w:ind w:right="261"/>
        <w:jc w:val="center"/>
        <w:rPr>
          <w:rFonts w:eastAsia="Calibri"/>
          <w:b/>
          <w:bCs/>
          <w:iCs/>
          <w:color w:val="FF0000"/>
          <w:sz w:val="28"/>
          <w:szCs w:val="28"/>
        </w:rPr>
      </w:pPr>
    </w:p>
    <w:p w14:paraId="0BDFE366" w14:textId="4F9CBDBF" w:rsidR="00A6609A" w:rsidRPr="005E1EB8" w:rsidRDefault="0016694D" w:rsidP="004E0ED8">
      <w:pPr>
        <w:pStyle w:val="Body"/>
        <w:ind w:right="261"/>
        <w:jc w:val="center"/>
        <w:rPr>
          <w:rFonts w:eastAsia="Calibri"/>
          <w:b/>
          <w:bCs/>
          <w:iCs/>
          <w:color w:val="FF0000"/>
          <w:sz w:val="28"/>
          <w:szCs w:val="28"/>
        </w:rPr>
      </w:pPr>
      <w:r w:rsidRPr="005E1EB8">
        <w:rPr>
          <w:rFonts w:eastAsia="Calibri"/>
          <w:b/>
          <w:bCs/>
          <w:iCs/>
          <w:color w:val="auto"/>
          <w:sz w:val="28"/>
          <w:szCs w:val="28"/>
        </w:rPr>
        <w:t>Greater Manchester Combin</w:t>
      </w:r>
      <w:r w:rsidR="00372E9A">
        <w:rPr>
          <w:rFonts w:eastAsia="Calibri"/>
          <w:b/>
          <w:bCs/>
          <w:iCs/>
          <w:color w:val="auto"/>
          <w:sz w:val="28"/>
          <w:szCs w:val="28"/>
        </w:rPr>
        <w:t>e</w:t>
      </w:r>
      <w:r w:rsidRPr="005E1EB8">
        <w:rPr>
          <w:rFonts w:eastAsia="Calibri"/>
          <w:b/>
          <w:bCs/>
          <w:iCs/>
          <w:color w:val="auto"/>
          <w:sz w:val="28"/>
          <w:szCs w:val="28"/>
        </w:rPr>
        <w:t>d Authority</w:t>
      </w:r>
    </w:p>
    <w:p w14:paraId="272370FC" w14:textId="77777777" w:rsidR="004E0ED8" w:rsidRPr="004E0ED8" w:rsidRDefault="00E751E0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Role Profile</w:t>
      </w:r>
    </w:p>
    <w:p w14:paraId="15B23E7A" w14:textId="77777777" w:rsidR="004E0ED8" w:rsidRDefault="004E0ED8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</w:rPr>
      </w:pPr>
    </w:p>
    <w:tbl>
      <w:tblPr>
        <w:tblW w:w="10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705"/>
        <w:gridCol w:w="1672"/>
        <w:gridCol w:w="3134"/>
      </w:tblGrid>
      <w:tr w:rsidR="000A3C97" w:rsidRPr="00B70125" w14:paraId="359DFF01" w14:textId="77777777" w:rsidTr="005E1EB8">
        <w:trPr>
          <w:trHeight w:val="278"/>
          <w:jc w:val="center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9A5F" w14:textId="77777777" w:rsidR="000A3C97" w:rsidRPr="00B70125" w:rsidRDefault="000A3C97" w:rsidP="000A3C97">
            <w:pPr>
              <w:tabs>
                <w:tab w:val="left" w:pos="2189"/>
                <w:tab w:val="left" w:pos="6300"/>
              </w:tabs>
              <w:rPr>
                <w:rFonts w:ascii="Arial" w:hAnsi="Arial" w:cs="Arial"/>
                <w:b/>
                <w:lang w:val="en-GB"/>
              </w:rPr>
            </w:pPr>
            <w:r w:rsidRPr="00B70125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165C" w14:textId="77777777" w:rsidR="000A3C97" w:rsidRPr="00B70125" w:rsidRDefault="000A3C97" w:rsidP="008674DC">
            <w:pPr>
              <w:tabs>
                <w:tab w:val="left" w:pos="2189"/>
                <w:tab w:val="left" w:pos="6300"/>
              </w:tabs>
              <w:rPr>
                <w:rFonts w:ascii="Arial" w:hAnsi="Arial" w:cs="Arial"/>
                <w:b/>
                <w:lang w:val="en-GB"/>
              </w:rPr>
            </w:pPr>
            <w:r w:rsidRPr="002E4463">
              <w:rPr>
                <w:rFonts w:ascii="Arial" w:hAnsi="Arial" w:cs="Arial"/>
                <w:sz w:val="22"/>
                <w:szCs w:val="22"/>
                <w:lang w:val="en-GB"/>
              </w:rPr>
              <w:t xml:space="preserve">Programme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Pr="002E4463">
              <w:rPr>
                <w:rFonts w:ascii="Arial" w:hAnsi="Arial" w:cs="Arial"/>
                <w:sz w:val="22"/>
                <w:szCs w:val="22"/>
                <w:lang w:val="en-GB"/>
              </w:rPr>
              <w:t xml:space="preserve"> Contract Officer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4BE55" w14:textId="77777777" w:rsidR="000A3C97" w:rsidRPr="00B70125" w:rsidRDefault="000A3C97" w:rsidP="00A44858">
            <w:pPr>
              <w:tabs>
                <w:tab w:val="left" w:pos="2189"/>
                <w:tab w:val="left" w:pos="6300"/>
              </w:tabs>
              <w:rPr>
                <w:rFonts w:ascii="Arial" w:hAnsi="Arial" w:cs="Arial"/>
                <w:b/>
                <w:lang w:val="en-GB"/>
              </w:rPr>
            </w:pPr>
            <w:r w:rsidRPr="00B7012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6A6E9" w14:textId="77777777" w:rsidR="000A3C97" w:rsidRPr="00B70125" w:rsidRDefault="005E1EB8" w:rsidP="000A3C97">
            <w:pPr>
              <w:tabs>
                <w:tab w:val="left" w:pos="2189"/>
                <w:tab w:val="left" w:pos="630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August 2017</w:t>
            </w:r>
          </w:p>
        </w:tc>
      </w:tr>
      <w:tr w:rsidR="000A3C97" w:rsidRPr="00B70125" w14:paraId="40A06E59" w14:textId="77777777" w:rsidTr="005E1EB8">
        <w:trPr>
          <w:trHeight w:val="377"/>
          <w:jc w:val="center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9259" w14:textId="77777777" w:rsidR="000A3C97" w:rsidRPr="00B70125" w:rsidRDefault="000A3C97" w:rsidP="000A3C97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lang w:val="en-GB"/>
              </w:rPr>
            </w:pPr>
            <w:r w:rsidRPr="00B70125">
              <w:rPr>
                <w:rFonts w:ascii="Arial" w:hAnsi="Arial" w:cs="Arial"/>
                <w:b/>
                <w:sz w:val="22"/>
                <w:szCs w:val="22"/>
                <w:lang w:val="en-GB"/>
              </w:rPr>
              <w:t>Reporting Line: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10A9" w14:textId="77777777" w:rsidR="007034DA" w:rsidRPr="005E1EB8" w:rsidRDefault="007034DA" w:rsidP="007034DA">
            <w:pPr>
              <w:spacing w:line="276" w:lineRule="auto"/>
              <w:rPr>
                <w:rFonts w:ascii="Arial" w:eastAsiaTheme="minorEastAsia" w:hAnsi="Arial" w:cs="Arial"/>
                <w:noProof/>
                <w:sz w:val="20"/>
                <w:szCs w:val="20"/>
                <w:bdr w:val="none" w:sz="0" w:space="0" w:color="auto"/>
              </w:rPr>
            </w:pPr>
            <w:r w:rsidRPr="005E1EB8">
              <w:rPr>
                <w:rFonts w:ascii="Arial" w:eastAsiaTheme="minorEastAsia" w:hAnsi="Arial" w:cs="Arial"/>
                <w:noProof/>
                <w:sz w:val="20"/>
                <w:szCs w:val="20"/>
              </w:rPr>
              <w:t>Performance and Contract Monitoring Manager</w:t>
            </w:r>
          </w:p>
          <w:p w14:paraId="1367034E" w14:textId="77777777" w:rsidR="000A3C97" w:rsidRPr="00B70125" w:rsidRDefault="000A3C97" w:rsidP="009A5AA0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68DFE" w14:textId="77777777" w:rsidR="000A3C97" w:rsidRPr="00B70125" w:rsidRDefault="00A44858" w:rsidP="008674DC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Job Level: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22E21" w14:textId="050944B0" w:rsidR="000A3C97" w:rsidRPr="00A44858" w:rsidRDefault="005E1EB8" w:rsidP="008674DC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Band 6 </w:t>
            </w:r>
          </w:p>
        </w:tc>
      </w:tr>
      <w:tr w:rsidR="000A3C97" w:rsidRPr="00B70125" w14:paraId="1B87E299" w14:textId="77777777" w:rsidTr="005E1EB8">
        <w:trPr>
          <w:trHeight w:val="243"/>
          <w:jc w:val="center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154F" w14:textId="77777777" w:rsidR="000A3C97" w:rsidRPr="00B70125" w:rsidRDefault="00A44858" w:rsidP="009A5AA0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74C2" w14:textId="77777777" w:rsidR="000A3C97" w:rsidRPr="00A44858" w:rsidRDefault="007034DA" w:rsidP="00A44858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lang w:val="en-GB"/>
              </w:rPr>
            </w:pPr>
            <w:r w:rsidRPr="005E1EB8">
              <w:rPr>
                <w:rFonts w:ascii="Arial" w:hAnsi="Arial" w:cs="Arial"/>
                <w:sz w:val="22"/>
                <w:szCs w:val="22"/>
                <w:lang w:val="en-GB"/>
              </w:rPr>
              <w:t>Skills</w:t>
            </w:r>
            <w:r w:rsidR="005E1EB8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Work</w:t>
            </w:r>
            <w:r w:rsidRPr="005E1EB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7F006" w14:textId="77777777" w:rsidR="000A3C97" w:rsidRPr="00B70125" w:rsidRDefault="000A3C97" w:rsidP="00A44858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lang w:val="en-GB"/>
              </w:rPr>
            </w:pPr>
            <w:r w:rsidRPr="00B70125">
              <w:rPr>
                <w:rFonts w:ascii="Arial" w:hAnsi="Arial" w:cs="Arial"/>
                <w:b/>
                <w:sz w:val="22"/>
                <w:szCs w:val="22"/>
                <w:lang w:val="en-GB"/>
              </w:rPr>
              <w:t>Business Area: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FDCD6" w14:textId="77777777" w:rsidR="000A3C97" w:rsidRPr="00B70125" w:rsidRDefault="007034DA" w:rsidP="008674DC">
            <w:pPr>
              <w:tabs>
                <w:tab w:val="left" w:pos="2047"/>
                <w:tab w:val="left" w:pos="5589"/>
                <w:tab w:val="left" w:pos="6300"/>
                <w:tab w:val="left" w:pos="6583"/>
              </w:tabs>
              <w:rPr>
                <w:rFonts w:ascii="Arial" w:hAnsi="Arial" w:cs="Arial"/>
                <w:b/>
                <w:lang w:val="en-GB"/>
              </w:rPr>
            </w:pPr>
            <w:r w:rsidRPr="005E1EB8">
              <w:rPr>
                <w:rFonts w:ascii="Arial" w:hAnsi="Arial" w:cs="Arial"/>
                <w:sz w:val="22"/>
                <w:szCs w:val="22"/>
                <w:lang w:val="en-GB"/>
              </w:rPr>
              <w:t>Skills</w:t>
            </w:r>
            <w:r w:rsidR="005E1EB8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Work</w:t>
            </w:r>
            <w:r w:rsidRPr="005E1E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70CCDCA" w14:textId="77777777" w:rsidR="004E0ED8" w:rsidRPr="00B70125" w:rsidRDefault="004E0ED8" w:rsidP="00A6609A">
      <w:pPr>
        <w:pStyle w:val="Body"/>
        <w:ind w:left="142" w:right="261" w:hanging="108"/>
        <w:jc w:val="both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B70125" w14:paraId="10E1E752" w14:textId="77777777" w:rsidTr="00D2038C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FF"/>
              <w:bottom w:val="nil"/>
              <w:right w:val="single" w:sz="6" w:space="0" w:color="0000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F9FCA" w14:textId="77777777" w:rsidR="00A6609A" w:rsidRPr="00B70125" w:rsidRDefault="00A6609A" w:rsidP="00D2038C">
            <w:pPr>
              <w:pStyle w:val="Heading3"/>
              <w:ind w:left="21" w:right="261"/>
              <w:rPr>
                <w:sz w:val="22"/>
                <w:szCs w:val="22"/>
                <w:lang w:val="en-GB"/>
              </w:rPr>
            </w:pPr>
            <w:r w:rsidRPr="00B70125">
              <w:rPr>
                <w:rFonts w:eastAsia="Calibri"/>
                <w:sz w:val="22"/>
                <w:szCs w:val="22"/>
                <w:lang w:val="en-GB"/>
              </w:rPr>
              <w:t>JOB PURPOSE</w:t>
            </w:r>
          </w:p>
        </w:tc>
      </w:tr>
      <w:tr w:rsidR="00A6609A" w:rsidRPr="00B70125" w14:paraId="0B6E6132" w14:textId="77777777" w:rsidTr="00AF7352">
        <w:trPr>
          <w:trHeight w:val="1094"/>
          <w:jc w:val="center"/>
        </w:trPr>
        <w:tc>
          <w:tcPr>
            <w:tcW w:w="10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3ED96" w14:textId="7D6F89BA" w:rsidR="00692F98" w:rsidRPr="00692F98" w:rsidRDefault="00F026BE" w:rsidP="006B6BE3">
            <w:pPr>
              <w:tabs>
                <w:tab w:val="center" w:pos="4153"/>
                <w:tab w:val="right" w:pos="8306"/>
              </w:tabs>
              <w:ind w:left="21" w:right="261"/>
              <w:rPr>
                <w:rFonts w:ascii="Arial" w:eastAsia="Trebuchet MS" w:hAnsi="Arial" w:cs="Arial"/>
                <w:i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F390B">
              <w:rPr>
                <w:rFonts w:ascii="Arial" w:hAnsi="Arial" w:cs="Arial"/>
                <w:sz w:val="22"/>
                <w:szCs w:val="22"/>
              </w:rPr>
              <w:t>anage the claims and compliance processes (including the proces</w:t>
            </w:r>
            <w:r>
              <w:rPr>
                <w:rFonts w:ascii="Arial" w:hAnsi="Arial" w:cs="Arial"/>
                <w:sz w:val="22"/>
                <w:szCs w:val="22"/>
              </w:rPr>
              <w:t>sing of delivery partner claims</w:t>
            </w:r>
            <w:r w:rsidR="009F390B">
              <w:rPr>
                <w:rFonts w:ascii="Arial" w:hAnsi="Arial" w:cs="Arial"/>
                <w:sz w:val="22"/>
                <w:szCs w:val="22"/>
              </w:rPr>
              <w:t xml:space="preserve">) for </w:t>
            </w:r>
            <w:r w:rsidR="009A5AA0">
              <w:rPr>
                <w:rFonts w:ascii="Arial" w:hAnsi="Arial" w:cs="Arial"/>
                <w:sz w:val="22"/>
                <w:szCs w:val="22"/>
              </w:rPr>
              <w:t xml:space="preserve">funding and grant </w:t>
            </w:r>
            <w:r w:rsidR="009F390B" w:rsidRPr="00980ADF">
              <w:rPr>
                <w:rFonts w:ascii="Arial" w:hAnsi="Arial" w:cs="Arial"/>
                <w:sz w:val="22"/>
                <w:szCs w:val="22"/>
                <w:lang w:val="en-GB"/>
              </w:rPr>
              <w:t>pro</w:t>
            </w:r>
            <w:r w:rsidRPr="00980ADF">
              <w:rPr>
                <w:rFonts w:ascii="Arial" w:hAnsi="Arial" w:cs="Arial"/>
                <w:sz w:val="22"/>
                <w:szCs w:val="22"/>
                <w:lang w:val="en-GB"/>
              </w:rPr>
              <w:t>grammes</w:t>
            </w:r>
            <w:r w:rsidR="009F390B">
              <w:rPr>
                <w:rFonts w:ascii="Arial" w:hAnsi="Arial" w:cs="Arial"/>
                <w:sz w:val="22"/>
                <w:szCs w:val="22"/>
              </w:rPr>
              <w:t xml:space="preserve"> within the </w:t>
            </w:r>
            <w:r w:rsidR="007034DA" w:rsidRPr="005E1EB8">
              <w:rPr>
                <w:rFonts w:ascii="Arial" w:hAnsi="Arial" w:cs="Arial"/>
                <w:sz w:val="22"/>
                <w:szCs w:val="22"/>
              </w:rPr>
              <w:t xml:space="preserve">Work and Skills </w:t>
            </w:r>
            <w:r w:rsidR="009F390B">
              <w:rPr>
                <w:rFonts w:ascii="Arial" w:hAnsi="Arial" w:cs="Arial"/>
                <w:sz w:val="22"/>
                <w:szCs w:val="22"/>
              </w:rPr>
              <w:t>portfolio, ensuring accurate allocation of costs, robust verification of output and results evidence</w:t>
            </w:r>
            <w:r w:rsidR="006A3358">
              <w:rPr>
                <w:rFonts w:ascii="Arial" w:hAnsi="Arial" w:cs="Arial"/>
                <w:sz w:val="22"/>
                <w:szCs w:val="22"/>
              </w:rPr>
              <w:t>,</w:t>
            </w:r>
            <w:r w:rsidR="009F390B">
              <w:rPr>
                <w:rFonts w:ascii="Arial" w:hAnsi="Arial" w:cs="Arial"/>
                <w:sz w:val="22"/>
                <w:szCs w:val="22"/>
              </w:rPr>
              <w:t xml:space="preserve"> accurate and timely submission of claims</w:t>
            </w:r>
            <w:r w:rsidR="006B6B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4937C81" w14:textId="77777777" w:rsidR="00A6609A" w:rsidRPr="00B70125" w:rsidRDefault="00A6609A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B70125" w14:paraId="57840569" w14:textId="77777777" w:rsidTr="00D2038C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2353" w14:textId="77777777" w:rsidR="00A6609A" w:rsidRPr="00B70125" w:rsidRDefault="00A6609A" w:rsidP="00D2038C">
            <w:pPr>
              <w:pStyle w:val="Body"/>
              <w:ind w:right="261"/>
            </w:pP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 xml:space="preserve">KEY RESPONSIBILITIES </w:t>
            </w:r>
          </w:p>
        </w:tc>
      </w:tr>
      <w:tr w:rsidR="00A6609A" w:rsidRPr="00B70125" w14:paraId="06051D93" w14:textId="77777777" w:rsidTr="005E1EB8">
        <w:trPr>
          <w:trHeight w:val="1077"/>
          <w:jc w:val="center"/>
        </w:trPr>
        <w:tc>
          <w:tcPr>
            <w:tcW w:w="103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7A50" w14:textId="77777777" w:rsidR="00980ADF" w:rsidRPr="0072463B" w:rsidRDefault="003F3411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spacing w:before="120"/>
              <w:ind w:left="446"/>
            </w:pPr>
            <w:r>
              <w:rPr>
                <w:bCs/>
                <w:lang w:eastAsia="en-GB"/>
              </w:rPr>
              <w:t>D</w:t>
            </w:r>
            <w:r w:rsidR="00980ADF" w:rsidRPr="0072463B">
              <w:rPr>
                <w:bCs/>
                <w:lang w:eastAsia="en-GB"/>
              </w:rPr>
              <w:t>evelop, implement and maint</w:t>
            </w:r>
            <w:r>
              <w:rPr>
                <w:bCs/>
                <w:lang w:eastAsia="en-GB"/>
              </w:rPr>
              <w:t>ain</w:t>
            </w:r>
            <w:r w:rsidR="00980ADF" w:rsidRPr="0072463B">
              <w:rPr>
                <w:bCs/>
                <w:lang w:eastAsia="en-GB"/>
              </w:rPr>
              <w:t xml:space="preserve"> </w:t>
            </w:r>
            <w:proofErr w:type="spellStart"/>
            <w:r w:rsidR="00980ADF" w:rsidRPr="0072463B">
              <w:rPr>
                <w:bCs/>
                <w:lang w:eastAsia="en-GB"/>
              </w:rPr>
              <w:t>programme</w:t>
            </w:r>
            <w:proofErr w:type="spellEnd"/>
            <w:r w:rsidR="00980ADF" w:rsidRPr="0072463B">
              <w:rPr>
                <w:bCs/>
                <w:lang w:eastAsia="en-GB"/>
              </w:rPr>
              <w:t xml:space="preserve"> management tools, documents and systems, to enable the capture, allocation, monitoring and reporting of </w:t>
            </w:r>
            <w:proofErr w:type="spellStart"/>
            <w:r w:rsidR="00980ADF" w:rsidRPr="0072463B">
              <w:rPr>
                <w:bCs/>
                <w:lang w:eastAsia="en-GB"/>
              </w:rPr>
              <w:t>programme</w:t>
            </w:r>
            <w:proofErr w:type="spellEnd"/>
            <w:r w:rsidR="00980ADF" w:rsidRPr="0072463B">
              <w:rPr>
                <w:bCs/>
                <w:lang w:eastAsia="en-GB"/>
              </w:rPr>
              <w:t xml:space="preserve"> activity and expenditure</w:t>
            </w:r>
            <w:r w:rsidR="00D2038C">
              <w:rPr>
                <w:bCs/>
                <w:lang w:eastAsia="en-GB"/>
              </w:rPr>
              <w:t>.</w:t>
            </w:r>
          </w:p>
          <w:p w14:paraId="1EF141DB" w14:textId="77777777" w:rsidR="0085461A" w:rsidRPr="0072463B" w:rsidRDefault="0085461A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46"/>
              <w:rPr>
                <w:rFonts w:eastAsia="Times New Roman"/>
                <w:bdr w:val="none" w:sz="0" w:space="0" w:color="auto" w:frame="1"/>
                <w:lang w:val="en-GB"/>
              </w:rPr>
            </w:pPr>
            <w:r w:rsidRPr="0072463B">
              <w:t xml:space="preserve">To </w:t>
            </w:r>
            <w:r w:rsidR="002A1240">
              <w:t xml:space="preserve">implement and </w:t>
            </w:r>
            <w:r w:rsidRPr="0072463B">
              <w:t xml:space="preserve">manage </w:t>
            </w:r>
            <w:r w:rsidR="002A1240">
              <w:t xml:space="preserve">complex </w:t>
            </w:r>
            <w:r w:rsidRPr="0072463B">
              <w:t xml:space="preserve">procedures relating to the processing of claims and audit, including liaison with the relevant Local Authority to </w:t>
            </w:r>
            <w:r w:rsidR="002A1240">
              <w:t>agree</w:t>
            </w:r>
            <w:r w:rsidR="002A1240" w:rsidRPr="0072463B">
              <w:t xml:space="preserve"> </w:t>
            </w:r>
            <w:r w:rsidRPr="0072463B">
              <w:t>payments to service providers/grant recipients</w:t>
            </w:r>
            <w:r w:rsidR="00D2038C">
              <w:t>.</w:t>
            </w:r>
            <w:r w:rsidRPr="0072463B">
              <w:rPr>
                <w:rFonts w:eastAsia="Times New Roman"/>
                <w:bdr w:val="none" w:sz="0" w:space="0" w:color="auto" w:frame="1"/>
                <w:lang w:val="en-GB"/>
              </w:rPr>
              <w:t xml:space="preserve"> </w:t>
            </w:r>
          </w:p>
          <w:p w14:paraId="28782C87" w14:textId="77777777" w:rsidR="0085461A" w:rsidRPr="0072463B" w:rsidRDefault="0085461A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46"/>
              <w:rPr>
                <w:rFonts w:eastAsia="Times New Roman"/>
                <w:bdr w:val="none" w:sz="0" w:space="0" w:color="auto" w:frame="1"/>
                <w:lang w:val="en-GB"/>
              </w:rPr>
            </w:pPr>
            <w:r w:rsidRPr="0072463B">
              <w:rPr>
                <w:rFonts w:eastAsia="Times New Roman"/>
                <w:bdr w:val="none" w:sz="0" w:space="0" w:color="auto" w:frame="1"/>
                <w:lang w:val="en-GB"/>
              </w:rPr>
              <w:t>Maintain project files including activity records, output and outcome evidence and match funding evidence</w:t>
            </w:r>
            <w:r w:rsidR="00D2038C">
              <w:rPr>
                <w:rFonts w:eastAsia="Times New Roman"/>
                <w:bdr w:val="none" w:sz="0" w:space="0" w:color="auto" w:frame="1"/>
                <w:lang w:val="en-GB"/>
              </w:rPr>
              <w:t>.</w:t>
            </w:r>
          </w:p>
          <w:p w14:paraId="2550F2D6" w14:textId="77777777" w:rsidR="0085461A" w:rsidRPr="0009523A" w:rsidRDefault="0085461A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120"/>
              <w:ind w:left="446" w:right="261"/>
              <w:rPr>
                <w:lang w:val="en-GB"/>
              </w:rPr>
            </w:pPr>
            <w:r w:rsidRPr="0072463B">
              <w:rPr>
                <w:rFonts w:eastAsia="Times New Roman"/>
                <w:lang w:val="en-GB"/>
              </w:rPr>
              <w:t>Act as the first point of contact for telephone enquiries about the managed programmes</w:t>
            </w:r>
            <w:r w:rsidR="00D2038C">
              <w:rPr>
                <w:rFonts w:eastAsia="Times New Roman"/>
                <w:lang w:val="en-GB"/>
              </w:rPr>
              <w:t>.</w:t>
            </w:r>
          </w:p>
          <w:p w14:paraId="2D80D3A2" w14:textId="77777777" w:rsidR="0009523A" w:rsidRPr="0072463B" w:rsidRDefault="0009523A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120"/>
              <w:ind w:left="446" w:right="261"/>
              <w:rPr>
                <w:lang w:val="en-GB"/>
              </w:rPr>
            </w:pPr>
            <w:r>
              <w:rPr>
                <w:rFonts w:eastAsia="Times New Roman"/>
                <w:lang w:val="en-GB"/>
              </w:rPr>
              <w:t>Liaise with partners, stakeholders and funded organisations to promote and communicate about the programmes</w:t>
            </w:r>
          </w:p>
          <w:p w14:paraId="4243CA2A" w14:textId="3B039484" w:rsidR="0072463B" w:rsidRPr="0072463B" w:rsidRDefault="0072463B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ind w:left="446"/>
              <w:rPr>
                <w:lang w:val="en-GB"/>
              </w:rPr>
            </w:pPr>
            <w:r>
              <w:rPr>
                <w:lang w:val="en-GB"/>
              </w:rPr>
              <w:t xml:space="preserve">Effectively and accurately </w:t>
            </w:r>
            <w:r w:rsidR="002A1240">
              <w:rPr>
                <w:lang w:val="en-GB"/>
              </w:rPr>
              <w:t>process</w:t>
            </w:r>
            <w:r w:rsidR="002A1240" w:rsidRPr="0072463B">
              <w:rPr>
                <w:lang w:val="en-GB"/>
              </w:rPr>
              <w:t xml:space="preserve"> </w:t>
            </w:r>
            <w:r w:rsidRPr="0072463B">
              <w:rPr>
                <w:lang w:val="en-GB"/>
              </w:rPr>
              <w:t>grants</w:t>
            </w:r>
            <w:r w:rsidR="006B6BE3">
              <w:rPr>
                <w:lang w:val="en-GB"/>
              </w:rPr>
              <w:t xml:space="preserve"> claims</w:t>
            </w:r>
            <w:r w:rsidR="00D2038C">
              <w:rPr>
                <w:lang w:val="en-GB"/>
              </w:rPr>
              <w:t>.</w:t>
            </w:r>
          </w:p>
          <w:p w14:paraId="3DAF7EB5" w14:textId="77777777" w:rsidR="000D7905" w:rsidRPr="0072463B" w:rsidRDefault="000D7905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446" w:right="261"/>
              <w:rPr>
                <w:bCs/>
                <w:lang w:eastAsia="en-GB"/>
              </w:rPr>
            </w:pPr>
            <w:r w:rsidRPr="0072463B">
              <w:rPr>
                <w:bCs/>
                <w:lang w:eastAsia="en-GB"/>
              </w:rPr>
              <w:t xml:space="preserve">Compile and verify </w:t>
            </w:r>
            <w:r w:rsidR="003F3411">
              <w:rPr>
                <w:bCs/>
                <w:lang w:eastAsia="en-GB"/>
              </w:rPr>
              <w:t xml:space="preserve">funding </w:t>
            </w:r>
            <w:r w:rsidRPr="0072463B">
              <w:rPr>
                <w:bCs/>
                <w:lang w:eastAsia="en-GB"/>
              </w:rPr>
              <w:t xml:space="preserve">claims and support the process of managing data in order to ensure the timely and accurate submission of claims, including responding quickly and efficiently to queries, thus ensuring timely </w:t>
            </w:r>
            <w:r w:rsidR="0085461A" w:rsidRPr="0072463B">
              <w:rPr>
                <w:bCs/>
                <w:lang w:eastAsia="en-GB"/>
              </w:rPr>
              <w:t>financial transactions</w:t>
            </w:r>
            <w:r w:rsidRPr="0072463B">
              <w:rPr>
                <w:bCs/>
                <w:lang w:eastAsia="en-GB"/>
              </w:rPr>
              <w:t xml:space="preserve"> and a high degree of compliance with funder requirements.</w:t>
            </w:r>
          </w:p>
          <w:p w14:paraId="109CAA3E" w14:textId="77777777" w:rsidR="002A3C32" w:rsidRPr="0072463B" w:rsidRDefault="0085461A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120"/>
              <w:ind w:left="446" w:right="261"/>
              <w:rPr>
                <w:lang w:val="en-GB"/>
              </w:rPr>
            </w:pPr>
            <w:r w:rsidRPr="0072463B">
              <w:rPr>
                <w:bCs/>
                <w:lang w:eastAsia="en-GB"/>
              </w:rPr>
              <w:t>I</w:t>
            </w:r>
            <w:r w:rsidR="002A3C32" w:rsidRPr="0072463B">
              <w:rPr>
                <w:bCs/>
                <w:lang w:eastAsia="en-GB"/>
              </w:rPr>
              <w:t>mplement and maintain financial and performance/risk management systems, to enable accurate and consistent capture, allocation, monitoring and reporting of all financial transactions within projects and to enable effective management of project performance against contracts</w:t>
            </w:r>
            <w:r w:rsidR="00D2038C">
              <w:rPr>
                <w:bCs/>
                <w:lang w:eastAsia="en-GB"/>
              </w:rPr>
              <w:t>.</w:t>
            </w:r>
          </w:p>
          <w:p w14:paraId="653BC0BF" w14:textId="77777777" w:rsidR="009F390B" w:rsidRPr="0072463B" w:rsidRDefault="0085461A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120"/>
              <w:ind w:left="446" w:right="261"/>
              <w:rPr>
                <w:lang w:val="en-GB"/>
              </w:rPr>
            </w:pPr>
            <w:r w:rsidRPr="0072463B">
              <w:rPr>
                <w:bCs/>
                <w:lang w:eastAsia="en-GB"/>
              </w:rPr>
              <w:t>Track</w:t>
            </w:r>
            <w:r w:rsidR="009F390B" w:rsidRPr="0072463B">
              <w:rPr>
                <w:bCs/>
                <w:lang w:eastAsia="en-GB"/>
              </w:rPr>
              <w:t xml:space="preserve"> and control auditable documentation including contracts, official correspondence, </w:t>
            </w:r>
            <w:proofErr w:type="spellStart"/>
            <w:r w:rsidR="009F390B" w:rsidRPr="0072463B">
              <w:rPr>
                <w:bCs/>
                <w:lang w:eastAsia="en-GB"/>
              </w:rPr>
              <w:t>etc</w:t>
            </w:r>
            <w:proofErr w:type="spellEnd"/>
            <w:r w:rsidR="009F390B" w:rsidRPr="0072463B">
              <w:rPr>
                <w:bCs/>
                <w:lang w:eastAsia="en-GB"/>
              </w:rPr>
              <w:t xml:space="preserve"> and other data/information/reports</w:t>
            </w:r>
            <w:r w:rsidR="00D2038C">
              <w:rPr>
                <w:bCs/>
                <w:lang w:eastAsia="en-GB"/>
              </w:rPr>
              <w:t>.</w:t>
            </w:r>
          </w:p>
          <w:p w14:paraId="405E5061" w14:textId="77777777" w:rsidR="000D7905" w:rsidRPr="0072463B" w:rsidRDefault="0085461A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46"/>
            </w:pPr>
            <w:r w:rsidRPr="0072463B">
              <w:t>E</w:t>
            </w:r>
            <w:r w:rsidR="000D7905" w:rsidRPr="0072463B">
              <w:t>nsure contract compliance and delivery of agreed milestones, finances and outcomes, including the verification of evidence for audit purposes and monitoring visits to providers in respect of claims made.</w:t>
            </w:r>
          </w:p>
          <w:p w14:paraId="7D3E6FC7" w14:textId="77777777" w:rsidR="002A3C32" w:rsidRPr="0072463B" w:rsidRDefault="002A3C32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120"/>
              <w:ind w:left="446" w:right="261"/>
              <w:rPr>
                <w:lang w:val="en-GB"/>
              </w:rPr>
            </w:pPr>
            <w:r w:rsidRPr="0072463B">
              <w:rPr>
                <w:bCs/>
                <w:lang w:eastAsia="en-GB"/>
              </w:rPr>
              <w:lastRenderedPageBreak/>
              <w:t>Ensure accurate financial and performance information is communicated between</w:t>
            </w:r>
            <w:r w:rsidR="009F390B" w:rsidRPr="0072463B">
              <w:rPr>
                <w:bCs/>
                <w:lang w:eastAsia="en-GB"/>
              </w:rPr>
              <w:t xml:space="preserve"> relevant parties</w:t>
            </w:r>
            <w:r w:rsidR="0085461A" w:rsidRPr="0072463B">
              <w:rPr>
                <w:bCs/>
                <w:lang w:eastAsia="en-GB"/>
              </w:rPr>
              <w:t xml:space="preserve"> through the p</w:t>
            </w:r>
            <w:r w:rsidR="0085461A" w:rsidRPr="0072463B">
              <w:t>roduction of detailed monthly performance reports</w:t>
            </w:r>
            <w:r w:rsidR="00D2038C">
              <w:t>.</w:t>
            </w:r>
          </w:p>
          <w:p w14:paraId="5F531DA0" w14:textId="77777777" w:rsidR="00F026BE" w:rsidRPr="0072463B" w:rsidRDefault="0085461A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spacing w:before="120"/>
              <w:ind w:left="446"/>
            </w:pPr>
            <w:r w:rsidRPr="0072463B">
              <w:t>E</w:t>
            </w:r>
            <w:r w:rsidR="00F026BE" w:rsidRPr="0072463B">
              <w:t>nsur</w:t>
            </w:r>
            <w:r w:rsidRPr="0072463B">
              <w:t>e</w:t>
            </w:r>
            <w:r w:rsidR="00F026BE" w:rsidRPr="0072463B">
              <w:t xml:space="preserve"> best practice and any </w:t>
            </w:r>
            <w:r w:rsidR="002E4463" w:rsidRPr="0072463B">
              <w:t>change to guidance is</w:t>
            </w:r>
            <w:r w:rsidR="00F026BE" w:rsidRPr="0072463B">
              <w:t xml:space="preserve"> incorporated into standard forms and is reflected in procedures and guidance documents.</w:t>
            </w:r>
          </w:p>
          <w:p w14:paraId="12A4788A" w14:textId="77777777" w:rsidR="00337468" w:rsidRPr="0072463B" w:rsidRDefault="00337468" w:rsidP="006D4D0A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46"/>
              <w:rPr>
                <w:rFonts w:eastAsia="Times New Roman"/>
                <w:bdr w:val="none" w:sz="0" w:space="0" w:color="auto" w:frame="1"/>
                <w:lang w:val="en-GB"/>
              </w:rPr>
            </w:pPr>
            <w:r w:rsidRPr="0072463B">
              <w:rPr>
                <w:rFonts w:eastAsia="Times New Roman"/>
                <w:bdr w:val="none" w:sz="0" w:space="0" w:color="auto" w:frame="1"/>
                <w:lang w:val="en-GB"/>
              </w:rPr>
              <w:t>Assist as appropriate with the collation of statistics and outputs as required by the funding bodies and the company.</w:t>
            </w:r>
          </w:p>
          <w:p w14:paraId="4AB111CF" w14:textId="77777777" w:rsidR="00A6609A" w:rsidRPr="00D2038C" w:rsidRDefault="00980ADF" w:rsidP="006D4D0A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before="120"/>
              <w:ind w:left="446" w:right="261"/>
              <w:rPr>
                <w:lang w:val="en-GB"/>
              </w:rPr>
            </w:pPr>
            <w:r w:rsidRPr="0085461A">
              <w:t>Support work of the Skills and Employment Partnership by taking on pieces of work as appropriate and by submitting reports to the partnership as necessary</w:t>
            </w:r>
            <w:r w:rsidR="00D2038C">
              <w:t>.</w:t>
            </w:r>
          </w:p>
        </w:tc>
      </w:tr>
    </w:tbl>
    <w:p w14:paraId="0D4C4F0C" w14:textId="77777777" w:rsidR="00A6609A" w:rsidRPr="00B70125" w:rsidRDefault="00A6609A" w:rsidP="006D4D0A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B70125" w14:paraId="4DAD973E" w14:textId="77777777" w:rsidTr="00D2038C">
        <w:trPr>
          <w:trHeight w:val="180"/>
          <w:jc w:val="center"/>
        </w:trPr>
        <w:tc>
          <w:tcPr>
            <w:tcW w:w="10356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2D24" w14:textId="77777777" w:rsidR="00A6609A" w:rsidRPr="00B70125" w:rsidRDefault="00A6609A" w:rsidP="00D2038C">
            <w:pPr>
              <w:pStyle w:val="Body"/>
              <w:ind w:right="261"/>
            </w:pPr>
            <w:r w:rsidRPr="00B70125">
              <w:rPr>
                <w:rFonts w:eastAsia="Calibri"/>
                <w:b/>
                <w:bCs/>
                <w:iCs/>
              </w:rPr>
              <w:br w:type="page"/>
            </w: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>DIMENSIONS</w:t>
            </w:r>
          </w:p>
        </w:tc>
      </w:tr>
      <w:tr w:rsidR="00A6609A" w:rsidRPr="00B70125" w14:paraId="35B3DA25" w14:textId="77777777" w:rsidTr="0014357C">
        <w:trPr>
          <w:trHeight w:val="1969"/>
          <w:jc w:val="center"/>
        </w:trPr>
        <w:tc>
          <w:tcPr>
            <w:tcW w:w="10356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17900536" w14:textId="77777777" w:rsidR="006744A5" w:rsidRPr="007774FE" w:rsidRDefault="006744A5" w:rsidP="006D4D0A">
            <w:pPr>
              <w:pStyle w:val="ListParagraph"/>
              <w:numPr>
                <w:ilvl w:val="0"/>
                <w:numId w:val="19"/>
              </w:numPr>
              <w:spacing w:before="60" w:after="60"/>
              <w:ind w:left="163"/>
              <w:contextualSpacing/>
              <w:rPr>
                <w:bCs/>
              </w:rPr>
            </w:pPr>
            <w:r w:rsidRPr="007774FE">
              <w:rPr>
                <w:bCs/>
              </w:rPr>
              <w:t>Administration of significant</w:t>
            </w:r>
            <w:r>
              <w:rPr>
                <w:bCs/>
              </w:rPr>
              <w:t xml:space="preserve"> identified</w:t>
            </w:r>
            <w:r w:rsidRPr="007774FE">
              <w:rPr>
                <w:bCs/>
              </w:rPr>
              <w:t xml:space="preserve"> multi-million pound funding </w:t>
            </w:r>
            <w:r w:rsidR="002E4463" w:rsidRPr="007774FE">
              <w:rPr>
                <w:bCs/>
              </w:rPr>
              <w:t>programmers</w:t>
            </w:r>
            <w:r w:rsidR="00D2038C">
              <w:rPr>
                <w:bCs/>
              </w:rPr>
              <w:t>.</w:t>
            </w:r>
          </w:p>
          <w:p w14:paraId="0B249A60" w14:textId="77777777" w:rsidR="006744A5" w:rsidRPr="007774FE" w:rsidRDefault="006744A5" w:rsidP="006D4D0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/>
              <w:rPr>
                <w:bCs/>
                <w:iCs/>
              </w:rPr>
            </w:pPr>
            <w:r w:rsidRPr="007774FE">
              <w:rPr>
                <w:bCs/>
                <w:iCs/>
              </w:rPr>
              <w:t>Work with key strategic partners at local, national and EU levels including:</w:t>
            </w:r>
          </w:p>
          <w:p w14:paraId="1642F95E" w14:textId="77777777" w:rsidR="006744A5" w:rsidRPr="007774FE" w:rsidRDefault="006744A5" w:rsidP="006D4D0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3"/>
              <w:rPr>
                <w:rFonts w:ascii="Arial" w:hAnsi="Arial" w:cs="Arial"/>
                <w:bCs/>
                <w:iCs/>
              </w:rPr>
            </w:pPr>
            <w:r w:rsidRPr="007774FE">
              <w:rPr>
                <w:rFonts w:ascii="Arial" w:hAnsi="Arial" w:cs="Arial"/>
                <w:bCs/>
                <w:iCs/>
                <w:sz w:val="22"/>
                <w:szCs w:val="22"/>
              </w:rPr>
              <w:t>Greater Manchester’s ten Local Authorities</w:t>
            </w:r>
            <w:r w:rsidR="00D2038C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Pr="007774F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2265503C" w14:textId="77777777" w:rsidR="006744A5" w:rsidRPr="00DD2266" w:rsidRDefault="006744A5" w:rsidP="006D4D0A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523"/>
              <w:contextualSpacing/>
              <w:rPr>
                <w:bCs/>
                <w:iCs/>
              </w:rPr>
            </w:pPr>
            <w:r w:rsidRPr="00DD2266">
              <w:t>Skills Funding Agency</w:t>
            </w:r>
            <w:r>
              <w:t xml:space="preserve"> / </w:t>
            </w:r>
            <w:r w:rsidRPr="00DD2266">
              <w:t>National Apprenticeship Service</w:t>
            </w:r>
            <w:r w:rsidR="00D2038C">
              <w:t>.</w:t>
            </w:r>
          </w:p>
          <w:p w14:paraId="23C3D368" w14:textId="77777777" w:rsidR="006744A5" w:rsidRPr="007774FE" w:rsidRDefault="006744A5" w:rsidP="006D4D0A">
            <w:pPr>
              <w:pStyle w:val="ListParagraph"/>
              <w:numPr>
                <w:ilvl w:val="0"/>
                <w:numId w:val="20"/>
              </w:numPr>
              <w:spacing w:before="60" w:after="60"/>
              <w:ind w:left="523"/>
              <w:contextualSpacing/>
              <w:rPr>
                <w:b/>
              </w:rPr>
            </w:pPr>
            <w:r w:rsidRPr="007774FE">
              <w:t>Learning Providers &amp; Colleges</w:t>
            </w:r>
            <w:r w:rsidR="00D2038C">
              <w:t>.</w:t>
            </w:r>
            <w:r w:rsidRPr="007774FE">
              <w:t xml:space="preserve">  </w:t>
            </w:r>
          </w:p>
          <w:p w14:paraId="2A920CCE" w14:textId="77777777" w:rsidR="006744A5" w:rsidRPr="007774FE" w:rsidRDefault="006744A5" w:rsidP="006D4D0A">
            <w:pPr>
              <w:pStyle w:val="ListParagraph"/>
              <w:numPr>
                <w:ilvl w:val="0"/>
                <w:numId w:val="20"/>
              </w:numPr>
              <w:spacing w:before="60" w:after="60"/>
              <w:ind w:left="523"/>
              <w:contextualSpacing/>
            </w:pPr>
            <w:r w:rsidRPr="007774FE">
              <w:t>Greater Manchester Chamber of Commerce &amp; Employer Skills Groups</w:t>
            </w:r>
            <w:r w:rsidR="00D2038C">
              <w:t>.</w:t>
            </w:r>
            <w:r w:rsidRPr="007774FE">
              <w:t xml:space="preserve"> </w:t>
            </w:r>
          </w:p>
          <w:p w14:paraId="40021460" w14:textId="77777777" w:rsidR="006744A5" w:rsidRPr="007774FE" w:rsidRDefault="006744A5" w:rsidP="006D4D0A">
            <w:pPr>
              <w:pStyle w:val="ListParagraph"/>
              <w:numPr>
                <w:ilvl w:val="0"/>
                <w:numId w:val="20"/>
              </w:numPr>
              <w:spacing w:before="60" w:after="60"/>
              <w:ind w:left="523"/>
              <w:contextualSpacing/>
            </w:pPr>
            <w:r w:rsidRPr="007774FE">
              <w:t>Employers</w:t>
            </w:r>
            <w:r w:rsidR="00D2038C">
              <w:t>.</w:t>
            </w:r>
            <w:r w:rsidRPr="007774FE">
              <w:t xml:space="preserve"> </w:t>
            </w:r>
          </w:p>
          <w:p w14:paraId="2AD4830A" w14:textId="77777777" w:rsidR="00A6609A" w:rsidRPr="00D2038C" w:rsidRDefault="006744A5" w:rsidP="006D4D0A">
            <w:pPr>
              <w:pStyle w:val="ListParagraph"/>
              <w:numPr>
                <w:ilvl w:val="0"/>
                <w:numId w:val="20"/>
              </w:numPr>
              <w:spacing w:before="60" w:after="60"/>
              <w:ind w:left="523"/>
              <w:contextualSpacing/>
            </w:pPr>
            <w:proofErr w:type="spellStart"/>
            <w:r w:rsidRPr="007774FE">
              <w:t>Jobcentre</w:t>
            </w:r>
            <w:proofErr w:type="spellEnd"/>
            <w:r w:rsidRPr="007774FE">
              <w:t xml:space="preserve"> Plus / DWP</w:t>
            </w:r>
            <w:r w:rsidR="00D2038C">
              <w:t>.</w:t>
            </w:r>
          </w:p>
        </w:tc>
      </w:tr>
    </w:tbl>
    <w:p w14:paraId="4FC48A2B" w14:textId="77777777" w:rsidR="00A6609A" w:rsidRPr="00B70125" w:rsidRDefault="00A6609A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B70125" w14:paraId="7F751989" w14:textId="77777777" w:rsidTr="006D4D0A">
        <w:trPr>
          <w:trHeight w:val="180"/>
          <w:jc w:val="center"/>
        </w:trPr>
        <w:tc>
          <w:tcPr>
            <w:tcW w:w="1034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6D76" w14:textId="77777777" w:rsidR="00A6609A" w:rsidRPr="00B70125" w:rsidRDefault="00A6609A" w:rsidP="006D4D0A">
            <w:pPr>
              <w:pStyle w:val="Body"/>
              <w:ind w:left="18" w:right="261"/>
            </w:pP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>KNOWLEDGE, SKILLS AND EXPERIENCE</w:t>
            </w:r>
          </w:p>
        </w:tc>
      </w:tr>
      <w:tr w:rsidR="00A6609A" w:rsidRPr="00B70125" w14:paraId="7E4D297F" w14:textId="77777777" w:rsidTr="0014357C">
        <w:trPr>
          <w:trHeight w:val="1365"/>
          <w:jc w:val="center"/>
        </w:trPr>
        <w:tc>
          <w:tcPr>
            <w:tcW w:w="10349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14:paraId="4A619C86" w14:textId="77777777" w:rsidR="00A6609A" w:rsidRPr="005C3F93" w:rsidRDefault="00A6609A" w:rsidP="006D4D0A">
            <w:pPr>
              <w:spacing w:before="120"/>
              <w:ind w:left="-265" w:right="261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5C3F9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 Skills:</w:t>
            </w:r>
          </w:p>
          <w:p w14:paraId="1DBE8EFB" w14:textId="77777777" w:rsidR="000D7905" w:rsidRPr="005C3F93" w:rsidRDefault="002A3C32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ind w:left="160"/>
              <w:contextualSpacing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Ability to understand and manipulate complex data sets, which combine both accounting and project management principles, with a high level of accuracy. </w:t>
            </w:r>
          </w:p>
          <w:p w14:paraId="328005E8" w14:textId="77777777" w:rsidR="002A3C32" w:rsidRPr="005C3F93" w:rsidRDefault="002A3C32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ind w:left="160"/>
              <w:contextualSpacing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Numerically literate with a high level of attention to detail.</w:t>
            </w:r>
          </w:p>
          <w:p w14:paraId="746F5D22" w14:textId="77777777" w:rsidR="002A3C32" w:rsidRPr="005C3F93" w:rsidRDefault="002A3C32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ind w:left="160"/>
              <w:contextualSpacing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Excellent </w:t>
            </w:r>
            <w:r w:rsidRPr="005C3F93">
              <w:rPr>
                <w:rFonts w:ascii="Arial" w:hAnsi="Arial" w:cs="Arial"/>
                <w:sz w:val="22"/>
                <w:szCs w:val="22"/>
                <w:lang w:val="en-GB" w:eastAsia="en-GB"/>
              </w:rPr>
              <w:t>organisational</w:t>
            </w: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administrative skills</w:t>
            </w:r>
            <w:r w:rsidR="00D2038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6F54E8F8" w14:textId="77777777" w:rsidR="002A3C32" w:rsidRPr="005C3F93" w:rsidRDefault="002A3C32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ind w:left="160"/>
              <w:contextualSpacing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Use of Excel Spreadsheets to an advanced level.</w:t>
            </w:r>
          </w:p>
          <w:p w14:paraId="277A699B" w14:textId="77777777" w:rsidR="009F390B" w:rsidRPr="005C3F93" w:rsidRDefault="009F390B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/>
              <w:contextualSpacing/>
              <w:textAlignment w:val="baseline"/>
              <w:rPr>
                <w:rFonts w:ascii="Arial" w:hAnsi="Arial" w:cs="Arial"/>
              </w:rPr>
            </w:pPr>
            <w:r w:rsidRPr="005C3F93">
              <w:rPr>
                <w:rFonts w:ascii="Arial" w:hAnsi="Arial" w:cs="Arial"/>
                <w:sz w:val="22"/>
                <w:szCs w:val="22"/>
              </w:rPr>
              <w:t>Systematic and efficient approach to administrative tasks.</w:t>
            </w:r>
          </w:p>
          <w:p w14:paraId="1E322E5C" w14:textId="77777777" w:rsidR="009F390B" w:rsidRPr="005C3F93" w:rsidRDefault="009F390B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/>
              <w:contextualSpacing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5C3F93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5C3F93">
              <w:rPr>
                <w:rFonts w:ascii="Arial" w:hAnsi="Arial" w:cs="Arial"/>
                <w:sz w:val="22"/>
                <w:szCs w:val="22"/>
                <w:lang w:val="en-GB"/>
              </w:rPr>
              <w:t>organiser</w:t>
            </w:r>
            <w:r w:rsidRPr="005C3F93">
              <w:rPr>
                <w:rFonts w:ascii="Arial" w:hAnsi="Arial" w:cs="Arial"/>
                <w:sz w:val="22"/>
                <w:szCs w:val="22"/>
              </w:rPr>
              <w:t>, able to manage multiple activities.</w:t>
            </w:r>
          </w:p>
          <w:p w14:paraId="06294B1A" w14:textId="77777777" w:rsidR="009F390B" w:rsidRPr="005C3F93" w:rsidRDefault="00F026BE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ind w:left="160"/>
              <w:contextualSpacing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Confidence and ability to deal effectively with financial/accounting information.</w:t>
            </w:r>
          </w:p>
          <w:p w14:paraId="7932E973" w14:textId="77777777" w:rsidR="00F026BE" w:rsidRPr="005C3F93" w:rsidRDefault="00F026BE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ind w:left="160"/>
              <w:contextualSpacing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Ability to work </w:t>
            </w:r>
            <w:r w:rsidR="00D11D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independently and </w:t>
            </w: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effectively to meet deadlines</w:t>
            </w:r>
            <w:r w:rsidR="00D2038C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3132EC25" w14:textId="77777777" w:rsidR="00E1046E" w:rsidRPr="005C3F93" w:rsidRDefault="00E1046E" w:rsidP="006D4D0A">
            <w:pPr>
              <w:spacing w:before="120"/>
              <w:ind w:left="-265" w:right="261"/>
              <w:contextualSpacing/>
              <w:rPr>
                <w:rFonts w:ascii="Arial" w:hAnsi="Arial" w:cs="Arial"/>
                <w:lang w:val="en-GB"/>
              </w:rPr>
            </w:pPr>
          </w:p>
          <w:p w14:paraId="099A1B97" w14:textId="77777777" w:rsidR="00A6609A" w:rsidRPr="005C3F93" w:rsidRDefault="00A6609A" w:rsidP="006D4D0A">
            <w:pPr>
              <w:spacing w:before="120"/>
              <w:ind w:left="-265" w:right="261"/>
              <w:contextualSpacing/>
              <w:rPr>
                <w:rFonts w:ascii="Arial" w:hAnsi="Arial" w:cs="Arial"/>
                <w:bCs/>
                <w:lang w:val="en-GB"/>
              </w:rPr>
            </w:pPr>
            <w:r w:rsidRPr="005C3F9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Key Skills</w:t>
            </w:r>
            <w:r w:rsidRPr="005C3F93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  <w:p w14:paraId="782122A7" w14:textId="77777777" w:rsidR="002A3C32" w:rsidRPr="005C3F93" w:rsidRDefault="002A3C32" w:rsidP="006D4D0A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160" w:right="261"/>
              <w:contextualSpacing/>
              <w:rPr>
                <w:lang w:val="en-GB"/>
              </w:rPr>
            </w:pPr>
            <w:r w:rsidRPr="005C3F93">
              <w:rPr>
                <w:lang w:val="en-GB"/>
              </w:rPr>
              <w:t>Drafting and writing papers and communications</w:t>
            </w:r>
            <w:r w:rsidR="0009523A">
              <w:rPr>
                <w:lang w:val="en-GB"/>
              </w:rPr>
              <w:t xml:space="preserve"> / marketing materials</w:t>
            </w:r>
            <w:r w:rsidRPr="005C3F93">
              <w:rPr>
                <w:lang w:val="en-GB"/>
              </w:rPr>
              <w:t xml:space="preserve">. </w:t>
            </w:r>
          </w:p>
          <w:p w14:paraId="2A3B66B7" w14:textId="77777777" w:rsidR="005C3F93" w:rsidRDefault="002A3C32" w:rsidP="006D4D0A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lang w:val="en-GB"/>
              </w:rPr>
            </w:pPr>
            <w:r w:rsidRPr="005C3F93">
              <w:rPr>
                <w:lang w:val="en-GB"/>
              </w:rPr>
              <w:t>Strong IT skills including Exc</w:t>
            </w:r>
            <w:r w:rsidR="005C3F93" w:rsidRPr="005C3F93">
              <w:rPr>
                <w:lang w:val="en-GB"/>
              </w:rPr>
              <w:t>el spreadsheets and PowerPoint</w:t>
            </w:r>
            <w:r w:rsidR="00D2038C">
              <w:rPr>
                <w:lang w:val="en-GB"/>
              </w:rPr>
              <w:t>.</w:t>
            </w:r>
            <w:r w:rsidR="005C3F93" w:rsidRPr="005C3F93">
              <w:rPr>
                <w:lang w:val="en-GB"/>
              </w:rPr>
              <w:t xml:space="preserve"> </w:t>
            </w:r>
          </w:p>
          <w:p w14:paraId="43E052AC" w14:textId="77777777" w:rsidR="005C3F93" w:rsidRDefault="009F390B" w:rsidP="006D4D0A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lang w:eastAsia="en-GB"/>
              </w:rPr>
            </w:pPr>
            <w:r w:rsidRPr="005C3F93">
              <w:t>Ability to work effectively in a busy, professional and demanding environment where attention to detail, accuracy and high</w:t>
            </w:r>
            <w:r w:rsidR="005C3F93">
              <w:t xml:space="preserve"> quality standards is the norm.</w:t>
            </w:r>
          </w:p>
          <w:p w14:paraId="0FD0624F" w14:textId="77777777" w:rsidR="005C3F93" w:rsidRDefault="00F026BE" w:rsidP="006D4D0A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lang w:eastAsia="en-GB"/>
              </w:rPr>
            </w:pPr>
            <w:r w:rsidRPr="005C3F93">
              <w:t>Ability to work with complex data sets to produce information with a high degree of accuracy to tight deadlines</w:t>
            </w:r>
            <w:r w:rsidR="00D2038C">
              <w:t>.</w:t>
            </w:r>
          </w:p>
          <w:p w14:paraId="485831A9" w14:textId="77777777" w:rsidR="005C3F93" w:rsidRDefault="000D7905" w:rsidP="006D4D0A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</w:pPr>
            <w:r w:rsidRPr="005C3F93">
              <w:rPr>
                <w:lang w:eastAsia="en-GB"/>
              </w:rPr>
              <w:t>Ability to handle accounts information, audit processes and systems.</w:t>
            </w:r>
          </w:p>
          <w:p w14:paraId="7A760CBD" w14:textId="77777777" w:rsidR="009F390B" w:rsidRPr="005C3F93" w:rsidRDefault="006744A5" w:rsidP="006D4D0A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</w:pPr>
            <w:r w:rsidRPr="005C3F93">
              <w:t>Good understanding of project management</w:t>
            </w:r>
            <w:r w:rsidR="00D2038C">
              <w:t>.</w:t>
            </w:r>
          </w:p>
          <w:p w14:paraId="1DD3A187" w14:textId="77777777" w:rsidR="00A6609A" w:rsidRPr="005C3F93" w:rsidRDefault="00A6609A" w:rsidP="006D4D0A">
            <w:pPr>
              <w:spacing w:before="120"/>
              <w:ind w:left="-265" w:right="261"/>
              <w:contextualSpacing/>
              <w:rPr>
                <w:rFonts w:ascii="Arial" w:hAnsi="Arial" w:cs="Arial"/>
                <w:lang w:val="en-GB"/>
              </w:rPr>
            </w:pPr>
          </w:p>
          <w:p w14:paraId="5AE87D0D" w14:textId="77777777" w:rsidR="00A6609A" w:rsidRPr="005C3F93" w:rsidRDefault="00A6609A" w:rsidP="006D4D0A">
            <w:pPr>
              <w:spacing w:before="120"/>
              <w:ind w:left="-265" w:right="261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5C3F9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Experience:</w:t>
            </w:r>
          </w:p>
          <w:p w14:paraId="241240BA" w14:textId="77777777" w:rsidR="002A3C32" w:rsidRPr="005C3F93" w:rsidRDefault="002A3C32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ind w:left="160"/>
              <w:contextualSpacing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A track record of delivering a high standard of accuracy and contractual / financial compliance.</w:t>
            </w:r>
          </w:p>
          <w:p w14:paraId="6B49F3B6" w14:textId="77777777" w:rsidR="005C3F93" w:rsidRPr="005C3F93" w:rsidRDefault="002A3C32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  <w:lang w:val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Appropriate profess</w:t>
            </w:r>
            <w:r w:rsidR="009F390B"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ional administration experience </w:t>
            </w:r>
            <w:r w:rsidR="009F390B" w:rsidRPr="005C3F93">
              <w:rPr>
                <w:rFonts w:ascii="Arial" w:hAnsi="Arial" w:cs="Arial"/>
                <w:sz w:val="22"/>
                <w:szCs w:val="22"/>
              </w:rPr>
              <w:t xml:space="preserve">requiring a highly </w:t>
            </w:r>
            <w:proofErr w:type="spellStart"/>
            <w:r w:rsidR="009F390B" w:rsidRPr="005C3F93">
              <w:rPr>
                <w:rFonts w:ascii="Arial" w:hAnsi="Arial" w:cs="Arial"/>
                <w:sz w:val="22"/>
                <w:szCs w:val="22"/>
              </w:rPr>
              <w:t>organised</w:t>
            </w:r>
            <w:proofErr w:type="spellEnd"/>
            <w:r w:rsidR="009F390B" w:rsidRPr="005C3F93">
              <w:rPr>
                <w:rFonts w:ascii="Arial" w:hAnsi="Arial" w:cs="Arial"/>
                <w:sz w:val="22"/>
                <w:szCs w:val="22"/>
              </w:rPr>
              <w:t xml:space="preserve"> and efficient approach. </w:t>
            </w:r>
          </w:p>
          <w:p w14:paraId="0F178CA6" w14:textId="77777777" w:rsidR="005C3F93" w:rsidRDefault="00F026BE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Provision of</w:t>
            </w:r>
            <w:r w:rsidRPr="005C3F93">
              <w:rPr>
                <w:rFonts w:ascii="Arial" w:hAnsi="Arial" w:cs="Arial"/>
                <w:sz w:val="22"/>
                <w:szCs w:val="22"/>
              </w:rPr>
              <w:t xml:space="preserve"> administration/project management support and coordination, including financial elements in a relevant private or public sector role, commercial </w:t>
            </w:r>
            <w:proofErr w:type="spellStart"/>
            <w:r w:rsidRPr="005C3F93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C3F93">
              <w:rPr>
                <w:rFonts w:ascii="Arial" w:hAnsi="Arial" w:cs="Arial"/>
                <w:sz w:val="22"/>
                <w:szCs w:val="22"/>
              </w:rPr>
              <w:t>, government / public body, NGO or a consultancy</w:t>
            </w:r>
            <w:r w:rsidR="00D203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7B75C7" w14:textId="77777777" w:rsidR="005C3F93" w:rsidRDefault="006744A5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</w:rPr>
            </w:pPr>
            <w:r w:rsidRPr="005C3F93">
              <w:rPr>
                <w:rFonts w:ascii="Arial" w:hAnsi="Arial" w:cs="Arial"/>
                <w:sz w:val="22"/>
                <w:szCs w:val="22"/>
              </w:rPr>
              <w:t xml:space="preserve">Experience of project or </w:t>
            </w:r>
            <w:proofErr w:type="spellStart"/>
            <w:r w:rsidRPr="005C3F93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9A5AA0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  <w:r w:rsidRPr="005C3F93">
              <w:rPr>
                <w:rFonts w:ascii="Arial" w:hAnsi="Arial" w:cs="Arial"/>
                <w:sz w:val="22"/>
                <w:szCs w:val="22"/>
              </w:rPr>
              <w:t xml:space="preserve"> in an employment or skills setting</w:t>
            </w:r>
            <w:r w:rsidR="00D203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6212FC" w14:textId="77777777" w:rsidR="005C3F93" w:rsidRDefault="006744A5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</w:rPr>
            </w:pPr>
            <w:r w:rsidRPr="005C3F93">
              <w:rPr>
                <w:rFonts w:ascii="Arial" w:hAnsi="Arial" w:cs="Arial"/>
                <w:sz w:val="22"/>
                <w:szCs w:val="22"/>
              </w:rPr>
              <w:t>Experience of managing or monitoring the achievement of contractually agreed outcomes</w:t>
            </w:r>
            <w:r w:rsidR="00D203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7F1029" w14:textId="77777777" w:rsidR="006744A5" w:rsidRPr="005C3F93" w:rsidRDefault="006744A5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</w:rPr>
            </w:pPr>
            <w:r w:rsidRPr="005C3F93">
              <w:rPr>
                <w:rFonts w:ascii="Arial" w:hAnsi="Arial" w:cs="Arial"/>
                <w:sz w:val="22"/>
                <w:szCs w:val="22"/>
              </w:rPr>
              <w:t>Experience of managing and monitoring an agreed budget</w:t>
            </w:r>
            <w:r w:rsidR="00D203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9BBABA" w14:textId="77777777" w:rsidR="00A6609A" w:rsidRPr="005C3F93" w:rsidRDefault="00A6609A" w:rsidP="006D4D0A">
            <w:pPr>
              <w:spacing w:before="120"/>
              <w:ind w:left="-265" w:right="261"/>
              <w:contextualSpacing/>
              <w:rPr>
                <w:rFonts w:ascii="Arial" w:hAnsi="Arial" w:cs="Arial"/>
                <w:lang w:val="en-GB"/>
              </w:rPr>
            </w:pPr>
          </w:p>
          <w:p w14:paraId="03575681" w14:textId="77777777" w:rsidR="00A6609A" w:rsidRPr="005C3F93" w:rsidRDefault="00A6609A" w:rsidP="006D4D0A">
            <w:pPr>
              <w:spacing w:before="120"/>
              <w:ind w:left="-265" w:right="261"/>
              <w:contextualSpacing/>
              <w:rPr>
                <w:rFonts w:ascii="Arial" w:hAnsi="Arial" w:cs="Arial"/>
                <w:b/>
                <w:lang w:val="en-GB"/>
              </w:rPr>
            </w:pPr>
            <w:r w:rsidRPr="005C3F9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Knowledge</w:t>
            </w:r>
            <w:r w:rsidRPr="005C3F9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489E39AD" w14:textId="77777777" w:rsidR="009A5AA0" w:rsidRDefault="009A5AA0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/>
              <w:contextualSpacing/>
              <w:textAlignment w:val="baseline"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Project </w:t>
            </w:r>
            <w:r w:rsidR="002A1240">
              <w:rPr>
                <w:rFonts w:ascii="Arial" w:hAnsi="Arial" w:cs="Arial"/>
                <w:sz w:val="22"/>
                <w:szCs w:val="22"/>
                <w:lang w:eastAsia="en-GB"/>
              </w:rPr>
              <w:t>Management/</w:t>
            </w: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contract management</w:t>
            </w:r>
            <w:r w:rsidR="002A124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claims processing</w:t>
            </w: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systems (or equivalent).</w:t>
            </w:r>
          </w:p>
          <w:p w14:paraId="79177F21" w14:textId="77777777" w:rsidR="009F390B" w:rsidRPr="005C3F93" w:rsidRDefault="009F390B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/>
              <w:contextualSpacing/>
              <w:textAlignment w:val="baseline"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Microsoft Office applications. </w:t>
            </w:r>
          </w:p>
          <w:p w14:paraId="15751AAA" w14:textId="77777777" w:rsidR="000D7905" w:rsidRPr="005C3F93" w:rsidRDefault="000D7905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/>
              <w:contextualSpacing/>
              <w:textAlignment w:val="baseline"/>
              <w:rPr>
                <w:rFonts w:ascii="Arial" w:hAnsi="Arial" w:cs="Arial"/>
                <w:lang w:eastAsia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Sound knowledge and unders</w:t>
            </w:r>
            <w:r w:rsidR="00D2038C">
              <w:rPr>
                <w:rFonts w:ascii="Arial" w:hAnsi="Arial" w:cs="Arial"/>
                <w:sz w:val="22"/>
                <w:szCs w:val="22"/>
                <w:lang w:eastAsia="en-GB"/>
              </w:rPr>
              <w:t>tanding of financial procedures.</w:t>
            </w:r>
          </w:p>
          <w:p w14:paraId="488CA108" w14:textId="77777777" w:rsidR="009F390B" w:rsidRPr="005C3F93" w:rsidRDefault="009A5AA0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/>
              <w:contextualSpacing/>
              <w:textAlignment w:val="baseline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F</w:t>
            </w:r>
            <w:r w:rsidR="009F390B" w:rsidRPr="005C3F93">
              <w:rPr>
                <w:rFonts w:ascii="Arial" w:hAnsi="Arial" w:cs="Arial"/>
                <w:sz w:val="22"/>
                <w:szCs w:val="22"/>
                <w:lang w:eastAsia="en-GB"/>
              </w:rPr>
              <w:t>inanc</w:t>
            </w:r>
            <w:r w:rsidR="002A1240">
              <w:rPr>
                <w:rFonts w:ascii="Arial" w:hAnsi="Arial" w:cs="Arial"/>
                <w:sz w:val="22"/>
                <w:szCs w:val="22"/>
                <w:lang w:eastAsia="en-GB"/>
              </w:rPr>
              <w:t>ial</w:t>
            </w:r>
            <w:r w:rsidR="009F390B"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process</w:t>
            </w:r>
            <w:r w:rsidR="002A1240">
              <w:rPr>
                <w:rFonts w:ascii="Arial" w:hAnsi="Arial" w:cs="Arial"/>
                <w:sz w:val="22"/>
                <w:szCs w:val="22"/>
                <w:lang w:eastAsia="en-GB"/>
              </w:rPr>
              <w:t>es</w:t>
            </w:r>
            <w:r w:rsidR="009F390B" w:rsidRPr="005C3F93">
              <w:rPr>
                <w:rFonts w:ascii="Arial" w:hAnsi="Arial" w:cs="Arial"/>
                <w:sz w:val="22"/>
                <w:szCs w:val="22"/>
                <w:lang w:eastAsia="en-GB"/>
              </w:rPr>
              <w:t>, transactions and systems.</w:t>
            </w:r>
          </w:p>
          <w:p w14:paraId="560A8F5D" w14:textId="77777777" w:rsidR="005C3F93" w:rsidRPr="0009523A" w:rsidRDefault="009A5AA0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Key funding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p</w:t>
            </w:r>
            <w:r w:rsidR="009F390B" w:rsidRPr="005C3F93">
              <w:rPr>
                <w:rFonts w:ascii="Arial" w:hAnsi="Arial" w:cs="Arial"/>
                <w:sz w:val="22"/>
                <w:szCs w:val="22"/>
                <w:lang w:eastAsia="en-GB"/>
              </w:rPr>
              <w:t>ublically</w:t>
            </w:r>
            <w:proofErr w:type="spellEnd"/>
            <w:r w:rsidR="009F390B"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funded projects and funder requirements.</w:t>
            </w:r>
          </w:p>
          <w:p w14:paraId="6E2ACC5B" w14:textId="77777777" w:rsidR="0009523A" w:rsidRPr="005C3F93" w:rsidRDefault="0009523A" w:rsidP="006D4D0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Key part</w:t>
            </w:r>
            <w:r w:rsidR="002A1240">
              <w:rPr>
                <w:rFonts w:ascii="Arial" w:hAnsi="Arial" w:cs="Arial"/>
                <w:sz w:val="22"/>
                <w:szCs w:val="22"/>
                <w:lang w:eastAsia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ers in the skills and employment sectors</w:t>
            </w:r>
          </w:p>
          <w:p w14:paraId="7AEEBCA3" w14:textId="77777777" w:rsidR="00A6609A" w:rsidRDefault="009F390B" w:rsidP="00AF7D1B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  <w:lang w:val="en-GB"/>
              </w:rPr>
            </w:pP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Administrative </w:t>
            </w:r>
            <w:r w:rsidR="009A5AA0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data management </w:t>
            </w:r>
            <w:r w:rsidRPr="005C3F93">
              <w:rPr>
                <w:rFonts w:ascii="Arial" w:hAnsi="Arial" w:cs="Arial"/>
                <w:sz w:val="22"/>
                <w:szCs w:val="22"/>
                <w:lang w:eastAsia="en-GB"/>
              </w:rPr>
              <w:t>processes such as document control and management, forms design, scheduling tasks</w:t>
            </w:r>
            <w:r w:rsidR="002A1240">
              <w:rPr>
                <w:rFonts w:ascii="Arial" w:hAnsi="Arial" w:cs="Arial"/>
                <w:sz w:val="22"/>
                <w:szCs w:val="22"/>
                <w:lang w:eastAsia="en-GB"/>
              </w:rPr>
              <w:t>, including the secure processing of data.</w:t>
            </w:r>
          </w:p>
          <w:p w14:paraId="33C7A38A" w14:textId="77777777" w:rsidR="00AF7D1B" w:rsidRPr="00AF7D1B" w:rsidRDefault="00AF7D1B" w:rsidP="00AF7D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120"/>
              <w:ind w:left="160" w:right="261"/>
              <w:contextualSpacing/>
              <w:textAlignment w:val="baseline"/>
              <w:rPr>
                <w:rFonts w:ascii="Arial" w:hAnsi="Arial" w:cs="Arial"/>
                <w:lang w:val="en-GB"/>
              </w:rPr>
            </w:pPr>
          </w:p>
          <w:p w14:paraId="0CD9B562" w14:textId="77777777" w:rsidR="00A6609A" w:rsidRPr="005C3F93" w:rsidRDefault="00A6609A" w:rsidP="006D4D0A">
            <w:pPr>
              <w:spacing w:before="120"/>
              <w:ind w:left="-265" w:right="261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5C3F9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Personal Style:</w:t>
            </w:r>
          </w:p>
          <w:p w14:paraId="171038AF" w14:textId="77777777" w:rsidR="009F390B" w:rsidRPr="005C3F93" w:rsidRDefault="009F390B" w:rsidP="009A65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159" w:hanging="357"/>
              <w:contextualSpacing/>
              <w:textAlignment w:val="baseline"/>
              <w:rPr>
                <w:rFonts w:ascii="Arial" w:hAnsi="Arial" w:cs="Arial"/>
              </w:rPr>
            </w:pPr>
            <w:r w:rsidRPr="005C3F93">
              <w:rPr>
                <w:rFonts w:ascii="Arial" w:hAnsi="Arial" w:cs="Arial"/>
                <w:sz w:val="22"/>
                <w:szCs w:val="22"/>
              </w:rPr>
              <w:t>High level of attention to detail.</w:t>
            </w:r>
          </w:p>
          <w:p w14:paraId="645B615F" w14:textId="77777777" w:rsidR="00A6609A" w:rsidRPr="005C3F93" w:rsidRDefault="009F390B" w:rsidP="009A6537">
            <w:pPr>
              <w:pStyle w:val="ListParagraph"/>
              <w:numPr>
                <w:ilvl w:val="0"/>
                <w:numId w:val="4"/>
              </w:numPr>
              <w:ind w:left="159" w:right="261" w:hanging="357"/>
              <w:contextualSpacing/>
              <w:rPr>
                <w:lang w:val="en-GB"/>
              </w:rPr>
            </w:pPr>
            <w:r w:rsidRPr="005C3F93">
              <w:t>Strong commitment to high quality work</w:t>
            </w:r>
            <w:r w:rsidR="00D2038C">
              <w:t>.</w:t>
            </w:r>
          </w:p>
          <w:p w14:paraId="20B36483" w14:textId="77777777" w:rsidR="00E1046E" w:rsidRPr="00727A39" w:rsidRDefault="006744A5" w:rsidP="009A6537">
            <w:pPr>
              <w:pStyle w:val="ListParagraph"/>
              <w:numPr>
                <w:ilvl w:val="0"/>
                <w:numId w:val="4"/>
              </w:numPr>
              <w:ind w:left="159" w:right="261" w:hanging="357"/>
              <w:contextualSpacing/>
              <w:rPr>
                <w:lang w:val="en-GB"/>
              </w:rPr>
            </w:pPr>
            <w:r w:rsidRPr="005C3F93">
              <w:t>A high level of enthusiasm, personal drive and energy and a capacity for sustained effort and performance.</w:t>
            </w:r>
          </w:p>
          <w:p w14:paraId="1D23B7C1" w14:textId="77777777" w:rsidR="00727A39" w:rsidRPr="00D2038C" w:rsidRDefault="00727A39" w:rsidP="009A6537">
            <w:pPr>
              <w:pStyle w:val="ListParagraph"/>
              <w:numPr>
                <w:ilvl w:val="0"/>
                <w:numId w:val="4"/>
              </w:numPr>
              <w:ind w:left="159" w:right="261" w:hanging="357"/>
              <w:contextualSpacing/>
              <w:rPr>
                <w:lang w:val="en-GB"/>
              </w:rPr>
            </w:pPr>
          </w:p>
        </w:tc>
      </w:tr>
    </w:tbl>
    <w:p w14:paraId="713DEACA" w14:textId="77777777" w:rsidR="00A6609A" w:rsidRPr="00B70125" w:rsidRDefault="00A6609A" w:rsidP="00F77DB9">
      <w:pPr>
        <w:pStyle w:val="Body"/>
        <w:ind w:left="-567" w:right="261"/>
        <w:rPr>
          <w:rFonts w:eastAsia="Calibri"/>
          <w:b/>
          <w:bCs/>
          <w:iCs/>
        </w:rPr>
      </w:pPr>
    </w:p>
    <w:tbl>
      <w:tblPr>
        <w:tblW w:w="103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B70125" w14:paraId="193EF0D9" w14:textId="77777777" w:rsidTr="00F84436">
        <w:trPr>
          <w:trHeight w:val="180"/>
          <w:jc w:val="center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38BF" w14:textId="77777777" w:rsidR="00A6609A" w:rsidRPr="00B70125" w:rsidRDefault="00A6609A" w:rsidP="00941574">
            <w:pPr>
              <w:pStyle w:val="Body"/>
              <w:ind w:left="-265" w:right="261" w:firstLine="283"/>
            </w:pPr>
            <w:r w:rsidRPr="00B70125">
              <w:rPr>
                <w:rFonts w:eastAsia="Calibri"/>
                <w:b/>
                <w:bCs/>
                <w:color w:val="FFFFFF"/>
                <w:u w:color="FFFFFF"/>
              </w:rPr>
              <w:t>CONTEXT</w:t>
            </w:r>
          </w:p>
        </w:tc>
      </w:tr>
      <w:tr w:rsidR="00A6609A" w:rsidRPr="00B70125" w14:paraId="0CFA1326" w14:textId="77777777" w:rsidTr="006D4D0A">
        <w:trPr>
          <w:trHeight w:val="503"/>
          <w:jc w:val="center"/>
        </w:trPr>
        <w:tc>
          <w:tcPr>
            <w:tcW w:w="103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EAA793E" w14:textId="778012D8" w:rsidR="00A6609A" w:rsidRPr="00B70125" w:rsidRDefault="00F04A19" w:rsidP="00980ADF">
            <w:pPr>
              <w:ind w:right="261"/>
              <w:rPr>
                <w:rFonts w:ascii="Arial" w:hAnsi="Arial" w:cs="Arial"/>
                <w:lang w:val="en-GB"/>
              </w:rPr>
            </w:pPr>
            <w:r w:rsidRPr="005E1EB8">
              <w:rPr>
                <w:rFonts w:ascii="Arial" w:hAnsi="Arial" w:cs="Arial"/>
                <w:sz w:val="22"/>
                <w:szCs w:val="22"/>
                <w:lang w:val="en-GB"/>
              </w:rPr>
              <w:t xml:space="preserve">This post is part funded by ESF 2014-2020 Structural Funding as part of the Greater Manchester ESF Co-Financing Organisation contract running </w:t>
            </w:r>
            <w:r w:rsidR="00372E9A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="00372E9A" w:rsidRPr="005E1EB8">
              <w:rPr>
                <w:rFonts w:ascii="Arial" w:hAnsi="Arial" w:cs="Arial"/>
                <w:sz w:val="22"/>
                <w:szCs w:val="22"/>
                <w:lang w:val="en-GB"/>
              </w:rPr>
              <w:t xml:space="preserve"> 3</w:t>
            </w:r>
            <w:r w:rsidR="00372E9A">
              <w:rPr>
                <w:rFonts w:ascii="Arial" w:hAnsi="Arial" w:cs="Arial"/>
                <w:sz w:val="22"/>
                <w:szCs w:val="22"/>
                <w:lang w:val="en-GB"/>
              </w:rPr>
              <w:t>0th</w:t>
            </w:r>
            <w:r w:rsidR="00372E9A" w:rsidRPr="005E1E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72E9A">
              <w:rPr>
                <w:rFonts w:ascii="Arial" w:hAnsi="Arial" w:cs="Arial"/>
                <w:sz w:val="22"/>
                <w:szCs w:val="22"/>
                <w:lang w:val="en-GB"/>
              </w:rPr>
              <w:t>September</w:t>
            </w:r>
            <w:r w:rsidR="00372E9A" w:rsidRPr="005E1E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E1EB8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372E9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5E1EB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70BD4130" w14:textId="77777777" w:rsidR="00167AE7" w:rsidRDefault="00167AE7" w:rsidP="005E1EB8">
      <w:pPr>
        <w:jc w:val="right"/>
        <w:rPr>
          <w:rFonts w:ascii="Arial" w:hAnsi="Arial" w:cs="Arial"/>
          <w:sz w:val="22"/>
          <w:szCs w:val="22"/>
        </w:rPr>
      </w:pPr>
    </w:p>
    <w:p w14:paraId="277ACAF8" w14:textId="77777777" w:rsidR="00167AE7" w:rsidRDefault="00167AE7" w:rsidP="005E1EB8">
      <w:pPr>
        <w:jc w:val="right"/>
        <w:rPr>
          <w:rFonts w:ascii="Arial" w:hAnsi="Arial" w:cs="Arial"/>
          <w:sz w:val="22"/>
          <w:szCs w:val="22"/>
        </w:rPr>
      </w:pPr>
    </w:p>
    <w:p w14:paraId="2CC961BD" w14:textId="77777777" w:rsidR="00FC6D84" w:rsidRPr="00B70125" w:rsidRDefault="004C3CB4" w:rsidP="005E1EB8">
      <w:pPr>
        <w:jc w:val="center"/>
        <w:rPr>
          <w:rFonts w:ascii="Arial" w:hAnsi="Arial" w:cs="Arial"/>
          <w:sz w:val="22"/>
          <w:szCs w:val="22"/>
        </w:rPr>
      </w:pPr>
    </w:p>
    <w:sectPr w:rsidR="00FC6D84" w:rsidRPr="00B70125" w:rsidSect="00D3105A">
      <w:headerReference w:type="default" r:id="rId11"/>
      <w:footerReference w:type="default" r:id="rId12"/>
      <w:pgSz w:w="11900" w:h="16840"/>
      <w:pgMar w:top="567" w:right="1440" w:bottom="851" w:left="1440" w:header="42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7750" w14:textId="77777777" w:rsidR="00425E26" w:rsidRDefault="00425E26">
      <w:r>
        <w:separator/>
      </w:r>
    </w:p>
  </w:endnote>
  <w:endnote w:type="continuationSeparator" w:id="0">
    <w:p w14:paraId="546B47D3" w14:textId="77777777" w:rsidR="00425E26" w:rsidRDefault="004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77329"/>
      <w:docPartObj>
        <w:docPartGallery w:val="Page Numbers (Bottom of Page)"/>
        <w:docPartUnique/>
      </w:docPartObj>
    </w:sdtPr>
    <w:sdtEndPr/>
    <w:sdtContent>
      <w:p w14:paraId="693275DA" w14:textId="77777777" w:rsidR="00B44C36" w:rsidRDefault="00A66EB8" w:rsidP="0073107D">
        <w:pPr>
          <w:pStyle w:val="Footer"/>
          <w:jc w:val="center"/>
        </w:pPr>
        <w:r>
          <w:fldChar w:fldCharType="begin"/>
        </w:r>
        <w:r w:rsidR="00945CAF">
          <w:instrText xml:space="preserve"> PAGE   \* MERGEFORMAT </w:instrText>
        </w:r>
        <w:r>
          <w:fldChar w:fldCharType="separate"/>
        </w:r>
        <w:r w:rsidR="006B6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0201C" w14:textId="77777777" w:rsidR="00B44C36" w:rsidRDefault="004C3CB4" w:rsidP="0073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65EB" w14:textId="77777777" w:rsidR="00425E26" w:rsidRDefault="00425E26">
      <w:r>
        <w:separator/>
      </w:r>
    </w:p>
  </w:footnote>
  <w:footnote w:type="continuationSeparator" w:id="0">
    <w:p w14:paraId="5BBE3481" w14:textId="77777777" w:rsidR="00425E26" w:rsidRDefault="0042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FC05" w14:textId="77777777" w:rsidR="00B44C36" w:rsidRDefault="00945CAF" w:rsidP="007310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30C"/>
    <w:multiLevelType w:val="hybridMultilevel"/>
    <w:tmpl w:val="EC4A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283"/>
    <w:multiLevelType w:val="hybridMultilevel"/>
    <w:tmpl w:val="DDDE3D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8A4730"/>
    <w:multiLevelType w:val="hybridMultilevel"/>
    <w:tmpl w:val="845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4793"/>
    <w:multiLevelType w:val="hybridMultilevel"/>
    <w:tmpl w:val="091A7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E1FFC"/>
    <w:multiLevelType w:val="hybridMultilevel"/>
    <w:tmpl w:val="BBE6EC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1C55BD"/>
    <w:multiLevelType w:val="hybridMultilevel"/>
    <w:tmpl w:val="DC2C1CC6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6032FEF"/>
    <w:multiLevelType w:val="hybridMultilevel"/>
    <w:tmpl w:val="BC6E7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5815"/>
    <w:multiLevelType w:val="hybridMultilevel"/>
    <w:tmpl w:val="DF0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6CB5"/>
    <w:multiLevelType w:val="hybridMultilevel"/>
    <w:tmpl w:val="7408ECD8"/>
    <w:lvl w:ilvl="0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C0454D6"/>
    <w:multiLevelType w:val="hybridMultilevel"/>
    <w:tmpl w:val="C6289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E2B50"/>
    <w:multiLevelType w:val="hybridMultilevel"/>
    <w:tmpl w:val="C4D2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C49E1"/>
    <w:multiLevelType w:val="hybridMultilevel"/>
    <w:tmpl w:val="3218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0AB7"/>
    <w:multiLevelType w:val="hybridMultilevel"/>
    <w:tmpl w:val="E3EC7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73CEC"/>
    <w:multiLevelType w:val="hybridMultilevel"/>
    <w:tmpl w:val="B812FD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65DD"/>
    <w:multiLevelType w:val="hybridMultilevel"/>
    <w:tmpl w:val="EDC064A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66F2A2A"/>
    <w:multiLevelType w:val="hybridMultilevel"/>
    <w:tmpl w:val="87543A3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AA36BB1"/>
    <w:multiLevelType w:val="hybridMultilevel"/>
    <w:tmpl w:val="DB50197C"/>
    <w:lvl w:ilvl="0" w:tplc="2FA8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1B55"/>
    <w:multiLevelType w:val="hybridMultilevel"/>
    <w:tmpl w:val="A1D85BAC"/>
    <w:lvl w:ilvl="0" w:tplc="4BB4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453C5"/>
    <w:multiLevelType w:val="hybridMultilevel"/>
    <w:tmpl w:val="D1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33FA0"/>
    <w:multiLevelType w:val="hybridMultilevel"/>
    <w:tmpl w:val="3404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51030"/>
    <w:multiLevelType w:val="hybridMultilevel"/>
    <w:tmpl w:val="ABDE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265CE"/>
    <w:multiLevelType w:val="hybridMultilevel"/>
    <w:tmpl w:val="77A8F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811D6"/>
    <w:multiLevelType w:val="singleLevel"/>
    <w:tmpl w:val="88E68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7"/>
  </w:num>
  <w:num w:numId="5">
    <w:abstractNumId w:val="4"/>
  </w:num>
  <w:num w:numId="6">
    <w:abstractNumId w:val="15"/>
  </w:num>
  <w:num w:numId="7">
    <w:abstractNumId w:val="0"/>
  </w:num>
  <w:num w:numId="8">
    <w:abstractNumId w:val="21"/>
  </w:num>
  <w:num w:numId="9">
    <w:abstractNumId w:val="20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22"/>
  </w:num>
  <w:num w:numId="17">
    <w:abstractNumId w:val="12"/>
  </w:num>
  <w:num w:numId="18">
    <w:abstractNumId w:val="5"/>
  </w:num>
  <w:num w:numId="19">
    <w:abstractNumId w:val="3"/>
  </w:num>
  <w:num w:numId="20">
    <w:abstractNumId w:val="8"/>
  </w:num>
  <w:num w:numId="21">
    <w:abstractNumId w:val="9"/>
  </w:num>
  <w:num w:numId="22">
    <w:abstractNumId w:val="1"/>
  </w:num>
  <w:num w:numId="23">
    <w:abstractNumId w:val="14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9A"/>
    <w:rsid w:val="00001043"/>
    <w:rsid w:val="00084AE6"/>
    <w:rsid w:val="0009523A"/>
    <w:rsid w:val="000A3C97"/>
    <w:rsid w:val="000C751E"/>
    <w:rsid w:val="000D7905"/>
    <w:rsid w:val="00141700"/>
    <w:rsid w:val="0014357C"/>
    <w:rsid w:val="0016694D"/>
    <w:rsid w:val="00167AE7"/>
    <w:rsid w:val="00170EE5"/>
    <w:rsid w:val="00183D7D"/>
    <w:rsid w:val="001B1BD9"/>
    <w:rsid w:val="00200DC9"/>
    <w:rsid w:val="00247F34"/>
    <w:rsid w:val="00270723"/>
    <w:rsid w:val="002937BB"/>
    <w:rsid w:val="002A1240"/>
    <w:rsid w:val="002A3C32"/>
    <w:rsid w:val="002C146D"/>
    <w:rsid w:val="002E4463"/>
    <w:rsid w:val="00337468"/>
    <w:rsid w:val="003547BF"/>
    <w:rsid w:val="0036709D"/>
    <w:rsid w:val="00372E9A"/>
    <w:rsid w:val="003A6B8B"/>
    <w:rsid w:val="003D48AE"/>
    <w:rsid w:val="003F3411"/>
    <w:rsid w:val="00425E26"/>
    <w:rsid w:val="00462818"/>
    <w:rsid w:val="00485760"/>
    <w:rsid w:val="004927A6"/>
    <w:rsid w:val="004C3932"/>
    <w:rsid w:val="004C3CB4"/>
    <w:rsid w:val="004D3FA6"/>
    <w:rsid w:val="004D4FAC"/>
    <w:rsid w:val="004E0ED8"/>
    <w:rsid w:val="005021FF"/>
    <w:rsid w:val="00533CF0"/>
    <w:rsid w:val="00555ACA"/>
    <w:rsid w:val="005A0F29"/>
    <w:rsid w:val="005C3F93"/>
    <w:rsid w:val="005E1EB8"/>
    <w:rsid w:val="006744A5"/>
    <w:rsid w:val="00692F98"/>
    <w:rsid w:val="00695D4E"/>
    <w:rsid w:val="006A3358"/>
    <w:rsid w:val="006B6BE3"/>
    <w:rsid w:val="006D4D0A"/>
    <w:rsid w:val="007034DA"/>
    <w:rsid w:val="0072463B"/>
    <w:rsid w:val="00727A39"/>
    <w:rsid w:val="00820F8A"/>
    <w:rsid w:val="0085461A"/>
    <w:rsid w:val="008674DC"/>
    <w:rsid w:val="008B0BDA"/>
    <w:rsid w:val="008E2DAF"/>
    <w:rsid w:val="00941574"/>
    <w:rsid w:val="00945CAF"/>
    <w:rsid w:val="00980ADF"/>
    <w:rsid w:val="009A5AA0"/>
    <w:rsid w:val="009A6537"/>
    <w:rsid w:val="009B3992"/>
    <w:rsid w:val="009C0DDC"/>
    <w:rsid w:val="009F390B"/>
    <w:rsid w:val="00A16AB0"/>
    <w:rsid w:val="00A44858"/>
    <w:rsid w:val="00A6609A"/>
    <w:rsid w:val="00A66EB8"/>
    <w:rsid w:val="00AF6982"/>
    <w:rsid w:val="00AF7352"/>
    <w:rsid w:val="00AF7D1B"/>
    <w:rsid w:val="00B04004"/>
    <w:rsid w:val="00B70125"/>
    <w:rsid w:val="00B71E26"/>
    <w:rsid w:val="00B91004"/>
    <w:rsid w:val="00BE34B1"/>
    <w:rsid w:val="00BF3B3D"/>
    <w:rsid w:val="00C34364"/>
    <w:rsid w:val="00D11DA5"/>
    <w:rsid w:val="00D2038C"/>
    <w:rsid w:val="00D3105A"/>
    <w:rsid w:val="00DE53EA"/>
    <w:rsid w:val="00E1046E"/>
    <w:rsid w:val="00E751E0"/>
    <w:rsid w:val="00E9438C"/>
    <w:rsid w:val="00EA4DE2"/>
    <w:rsid w:val="00EB18F7"/>
    <w:rsid w:val="00ED70E5"/>
    <w:rsid w:val="00F02610"/>
    <w:rsid w:val="00F026BE"/>
    <w:rsid w:val="00F04A19"/>
    <w:rsid w:val="00F77DB9"/>
    <w:rsid w:val="00F84436"/>
    <w:rsid w:val="00FF5D4B"/>
    <w:rsid w:val="00FF5F5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9F75"/>
  <w15:docId w15:val="{3D396C59-7956-4910-AE9E-65DDD923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Subtitle">
    <w:name w:val="Subtitle"/>
    <w:basedOn w:val="Normal"/>
    <w:link w:val="SubtitleChar"/>
    <w:qFormat/>
    <w:rsid w:val="000D7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sz w:val="32"/>
      <w:szCs w:val="20"/>
      <w:bdr w:val="none" w:sz="0" w:space="0" w:color="auto"/>
      <w:lang w:val="en-GB"/>
    </w:rPr>
  </w:style>
  <w:style w:type="character" w:customStyle="1" w:styleId="SubtitleChar">
    <w:name w:val="Subtitle Char"/>
    <w:basedOn w:val="DefaultParagraphFont"/>
    <w:link w:val="Subtitle"/>
    <w:rsid w:val="000D7905"/>
    <w:rPr>
      <w:rFonts w:ascii="Arial" w:eastAsia="Times New Roman" w:hAnsi="Arial" w:cs="Arial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8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2d5f03b8-567e-422e-9659-d7f275e19b87">
      <UserInfo>
        <DisplayName/>
        <AccountId/>
        <AccountType/>
      </UserInfo>
    </Owner>
    <Review_x0020_Date xmlns="2d5f03b8-567e-422e-9659-d7f275e19b8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6D412EB0D8246B342A91F5378EFE9" ma:contentTypeVersion="10" ma:contentTypeDescription="Create a new document." ma:contentTypeScope="" ma:versionID="f0c52f87cbc0b20ad883eb9eeac0a861">
  <xsd:schema xmlns:xsd="http://www.w3.org/2001/XMLSchema" xmlns:p="http://schemas.microsoft.com/office/2006/metadata/properties" xmlns:ns2="2d5f03b8-567e-422e-9659-d7f275e19b87" targetNamespace="http://schemas.microsoft.com/office/2006/metadata/properties" ma:root="true" ma:fieldsID="030005c629800ac183f2be5c4bb7dcb0" ns2:_="">
    <xsd:import namespace="2d5f03b8-567e-422e-9659-d7f275e19b87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d5f03b8-567e-422e-9659-d7f275e19b87" elementFormDefault="qualified">
    <xsd:import namespace="http://schemas.microsoft.com/office/2006/documentManagement/types"/>
    <xsd:element name="Owner" ma:index="8" ma:displayName="Owner" ma:description="The owner of this document" ma:list="UserInfo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9" ma:displayName="Review Date" ma:description="The date this information should be reviewed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DAA093-3B41-409B-8DAF-96E6EF57B338}">
  <ds:schemaRefs>
    <ds:schemaRef ds:uri="2d5f03b8-567e-422e-9659-d7f275e19b8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B5A961-EFC0-4290-8CF2-5FD01A099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0F001-7911-41F6-A359-090FDAF9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03b8-567e-422e-9659-d7f275e19b8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Hutchins, Nicola (New Economy)</dc:creator>
  <cp:lastModifiedBy>Foster, Rachael</cp:lastModifiedBy>
  <cp:revision>2</cp:revision>
  <cp:lastPrinted>2018-02-13T09:42:00Z</cp:lastPrinted>
  <dcterms:created xsi:type="dcterms:W3CDTF">2020-10-16T11:31:00Z</dcterms:created>
  <dcterms:modified xsi:type="dcterms:W3CDTF">2020-10-16T11:31:00Z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0x010100F6E6D412EB0D8246B342A91F5378EFE9</vt:lpwstr>
  </property>
</Properties>
</file>