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465"/>
        <w:gridCol w:w="4008"/>
        <w:gridCol w:w="103"/>
      </w:tblGrid>
      <w:tr w:rsidR="005D4257" w:rsidRPr="00CC473C" w14:paraId="5BAB4529" w14:textId="77777777" w:rsidTr="00D30516">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735" w:type="dxa"/>
                <w:gridSpan w:val="12"/>
                <w:shd w:val="clear" w:color="auto" w:fill="E6007E"/>
              </w:tcPr>
              <w:p w14:paraId="13AFD5D7" w14:textId="75C66FD5" w:rsidR="005D4257" w:rsidRPr="00712438" w:rsidRDefault="008D0D64" w:rsidP="005C1189">
                <w:pPr>
                  <w:jc w:val="center"/>
                  <w:rPr>
                    <w:rFonts w:ascii="Arial" w:hAnsi="Arial"/>
                    <w:b/>
                    <w:color w:val="FFFFFF" w:themeColor="background1"/>
                    <w:sz w:val="36"/>
                    <w:szCs w:val="24"/>
                  </w:rPr>
                </w:pPr>
                <w:r>
                  <w:rPr>
                    <w:rFonts w:ascii="Arial" w:hAnsi="Arial"/>
                    <w:b/>
                    <w:color w:val="FFFFFF" w:themeColor="background1"/>
                    <w:sz w:val="36"/>
                    <w:szCs w:val="24"/>
                  </w:rPr>
                  <w:t>Independent Members of the Standards Committee – one chair and one other member</w:t>
                </w:r>
              </w:p>
            </w:tc>
          </w:sdtContent>
        </w:sdt>
      </w:tr>
      <w:tr w:rsidR="00AC6D60" w:rsidRPr="00CC473C" w14:paraId="2DCDBBB0" w14:textId="77777777" w:rsidTr="00D30516">
        <w:tc>
          <w:tcPr>
            <w:tcW w:w="15735" w:type="dxa"/>
            <w:gridSpan w:val="12"/>
          </w:tcPr>
          <w:p w14:paraId="54892E9A" w14:textId="77777777" w:rsidR="00AC6D60" w:rsidRPr="00CC473C" w:rsidRDefault="00AC6D60" w:rsidP="00B44F4F">
            <w:pPr>
              <w:rPr>
                <w:rFonts w:ascii="Arial" w:hAnsi="Arial"/>
              </w:rPr>
            </w:pPr>
          </w:p>
        </w:tc>
      </w:tr>
      <w:tr w:rsidR="008E36F7" w:rsidRPr="00CC473C" w14:paraId="2F621E5E" w14:textId="77777777" w:rsidTr="00D30516">
        <w:trPr>
          <w:cantSplit/>
          <w:trHeight w:hRule="exact" w:val="567"/>
        </w:trPr>
        <w:tc>
          <w:tcPr>
            <w:tcW w:w="1713" w:type="dxa"/>
            <w:gridSpan w:val="2"/>
          </w:tcPr>
          <w:p w14:paraId="48A61E70"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27EA7DD0" w14:textId="46246FC3" w:rsidR="008E36F7" w:rsidRPr="00CC473C" w:rsidRDefault="005E2082" w:rsidP="00B44F4F">
                <w:pPr>
                  <w:rPr>
                    <w:rFonts w:ascii="Arial" w:hAnsi="Arial"/>
                  </w:rPr>
                </w:pPr>
                <w:r>
                  <w:rPr>
                    <w:rFonts w:ascii="Arial" w:hAnsi="Arial"/>
                  </w:rPr>
                  <w:t>Service Reform</w:t>
                </w:r>
              </w:p>
            </w:tc>
          </w:sdtContent>
        </w:sdt>
        <w:tc>
          <w:tcPr>
            <w:tcW w:w="1675" w:type="dxa"/>
          </w:tcPr>
          <w:p w14:paraId="69E96735"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3A294381" w14:textId="36A21A03" w:rsidR="008E36F7" w:rsidRPr="00CC473C" w:rsidRDefault="005E2082" w:rsidP="003F161B">
                <w:pPr>
                  <w:rPr>
                    <w:rFonts w:ascii="Arial" w:hAnsi="Arial"/>
                  </w:rPr>
                </w:pPr>
                <w:r>
                  <w:rPr>
                    <w:rFonts w:ascii="Arial" w:hAnsi="Arial"/>
                  </w:rPr>
                  <w:t>N/A</w:t>
                </w:r>
              </w:p>
            </w:tc>
          </w:sdtContent>
        </w:sdt>
        <w:tc>
          <w:tcPr>
            <w:tcW w:w="1642" w:type="dxa"/>
            <w:gridSpan w:val="3"/>
          </w:tcPr>
          <w:p w14:paraId="5C0F913D" w14:textId="73D5F64D" w:rsidR="008E36F7" w:rsidRPr="00CC473C" w:rsidRDefault="005E2082" w:rsidP="00B44F4F">
            <w:pPr>
              <w:rPr>
                <w:rFonts w:ascii="Arial" w:hAnsi="Arial"/>
                <w:b/>
              </w:rPr>
            </w:pPr>
            <w:r>
              <w:rPr>
                <w:rFonts w:ascii="Arial" w:hAnsi="Arial"/>
                <w:b/>
              </w:rPr>
              <w:t>Annual Allowance:</w:t>
            </w:r>
          </w:p>
        </w:tc>
        <w:tc>
          <w:tcPr>
            <w:tcW w:w="4111" w:type="dxa"/>
            <w:gridSpan w:val="2"/>
          </w:tcPr>
          <w:p w14:paraId="20EFB15F" w14:textId="77777777" w:rsidR="00D30516" w:rsidRDefault="00D30516" w:rsidP="00B44F4F">
            <w:pPr>
              <w:rPr>
                <w:rFonts w:ascii="Arial" w:hAnsi="Arial" w:cs="Arial"/>
                <w:color w:val="000000"/>
              </w:rPr>
            </w:pPr>
            <w:r>
              <w:rPr>
                <w:rFonts w:ascii="Arial" w:hAnsi="Arial" w:cs="Arial"/>
                <w:color w:val="000000"/>
              </w:rPr>
              <w:t>£</w:t>
            </w:r>
            <w:r w:rsidRPr="005E2082">
              <w:rPr>
                <w:rFonts w:ascii="Arial" w:hAnsi="Arial" w:cs="Arial"/>
                <w:color w:val="000000"/>
              </w:rPr>
              <w:t>1,109</w:t>
            </w:r>
            <w:r>
              <w:rPr>
                <w:rFonts w:ascii="Arial" w:hAnsi="Arial" w:cs="Arial"/>
                <w:color w:val="000000"/>
              </w:rPr>
              <w:t xml:space="preserve"> for Independent Chair </w:t>
            </w:r>
          </w:p>
          <w:p w14:paraId="5C43C825" w14:textId="4BB2AEFB" w:rsidR="008E36F7" w:rsidRPr="00CC473C" w:rsidRDefault="00D30516" w:rsidP="00B44F4F">
            <w:pPr>
              <w:rPr>
                <w:rFonts w:ascii="Arial" w:hAnsi="Arial"/>
              </w:rPr>
            </w:pPr>
            <w:r w:rsidRPr="00162E89">
              <w:rPr>
                <w:rFonts w:ascii="Arial" w:hAnsi="Arial" w:cs="Arial"/>
                <w:color w:val="000000"/>
              </w:rPr>
              <w:t>£408.84</w:t>
            </w:r>
            <w:r>
              <w:rPr>
                <w:rFonts w:ascii="Arial" w:hAnsi="Arial" w:cs="Arial"/>
                <w:color w:val="000000"/>
              </w:rPr>
              <w:t xml:space="preserve"> for Independent Member</w:t>
            </w:r>
          </w:p>
        </w:tc>
      </w:tr>
      <w:tr w:rsidR="008E36F7" w:rsidRPr="00CC473C" w14:paraId="050A7EC9" w14:textId="77777777" w:rsidTr="00D30516">
        <w:trPr>
          <w:cantSplit/>
          <w:trHeight w:hRule="exact" w:val="577"/>
        </w:trPr>
        <w:tc>
          <w:tcPr>
            <w:tcW w:w="1713" w:type="dxa"/>
            <w:gridSpan w:val="2"/>
          </w:tcPr>
          <w:p w14:paraId="6233B757"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750D7179" w14:textId="57CC104A" w:rsidR="008E36F7" w:rsidRPr="00CC473C" w:rsidRDefault="00A110D5" w:rsidP="003F161B">
                <w:pPr>
                  <w:rPr>
                    <w:rFonts w:ascii="Arial" w:hAnsi="Arial"/>
                  </w:rPr>
                </w:pPr>
                <w:r>
                  <w:rPr>
                    <w:rFonts w:ascii="Arial" w:hAnsi="Arial"/>
                  </w:rPr>
                  <w:t>Monitoring Officer</w:t>
                </w:r>
              </w:p>
            </w:tc>
          </w:sdtContent>
        </w:sdt>
        <w:tc>
          <w:tcPr>
            <w:tcW w:w="1675" w:type="dxa"/>
          </w:tcPr>
          <w:p w14:paraId="1FC72C3D"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36F8EE9C" w14:textId="5ABB283D" w:rsidR="008E36F7" w:rsidRPr="00CC473C" w:rsidRDefault="00A110D5" w:rsidP="003F161B">
                <w:pPr>
                  <w:rPr>
                    <w:rFonts w:ascii="Arial" w:hAnsi="Arial"/>
                  </w:rPr>
                </w:pPr>
                <w:r>
                  <w:rPr>
                    <w:rFonts w:ascii="Arial" w:hAnsi="Arial"/>
                  </w:rPr>
                  <w:t>Meetings held remotely at present</w:t>
                </w:r>
              </w:p>
            </w:tc>
          </w:sdtContent>
        </w:sdt>
        <w:tc>
          <w:tcPr>
            <w:tcW w:w="1642" w:type="dxa"/>
            <w:gridSpan w:val="3"/>
          </w:tcPr>
          <w:p w14:paraId="06E6B755"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111" w:type="dxa"/>
                <w:gridSpan w:val="2"/>
              </w:tcPr>
              <w:p w14:paraId="5C13F77E" w14:textId="4FDC83CF" w:rsidR="008E36F7" w:rsidRPr="00CC473C" w:rsidRDefault="00A110D5" w:rsidP="00B44F4F">
                <w:pPr>
                  <w:rPr>
                    <w:rFonts w:ascii="Arial" w:hAnsi="Arial"/>
                  </w:rPr>
                </w:pPr>
                <w:r>
                  <w:rPr>
                    <w:rFonts w:ascii="Arial" w:hAnsi="Arial"/>
                  </w:rPr>
                  <w:t xml:space="preserve">Currently four </w:t>
                </w:r>
                <w:r w:rsidR="00DD09BA">
                  <w:rPr>
                    <w:rFonts w:ascii="Arial" w:hAnsi="Arial"/>
                  </w:rPr>
                  <w:t xml:space="preserve">scheduled </w:t>
                </w:r>
                <w:r>
                  <w:rPr>
                    <w:rFonts w:ascii="Arial" w:hAnsi="Arial"/>
                  </w:rPr>
                  <w:t>meetings per year plus preparatory reading</w:t>
                </w:r>
                <w:r w:rsidR="00DD09BA">
                  <w:rPr>
                    <w:rFonts w:ascii="Arial" w:hAnsi="Arial"/>
                  </w:rPr>
                  <w:t xml:space="preserve">. </w:t>
                </w:r>
              </w:p>
            </w:tc>
          </w:sdtContent>
        </w:sdt>
      </w:tr>
      <w:tr w:rsidR="007E0DA7" w:rsidRPr="00CC473C" w14:paraId="2039C2D6" w14:textId="77777777" w:rsidTr="00D30516">
        <w:tblPrEx>
          <w:shd w:val="clear" w:color="auto" w:fill="FFFFFF" w:themeFill="background1"/>
        </w:tblPrEx>
        <w:tc>
          <w:tcPr>
            <w:tcW w:w="10875" w:type="dxa"/>
            <w:gridSpan w:val="8"/>
            <w:shd w:val="clear" w:color="auto" w:fill="E6007E"/>
          </w:tcPr>
          <w:p w14:paraId="7EAE889B"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08BBAD3B" w14:textId="77777777" w:rsidR="00BA6900" w:rsidRPr="00CC473C" w:rsidRDefault="00BA6900" w:rsidP="00B44F4F">
            <w:pPr>
              <w:rPr>
                <w:rFonts w:ascii="Arial" w:hAnsi="Arial"/>
              </w:rPr>
            </w:pPr>
          </w:p>
        </w:tc>
        <w:tc>
          <w:tcPr>
            <w:tcW w:w="4576" w:type="dxa"/>
            <w:gridSpan w:val="3"/>
            <w:shd w:val="clear" w:color="auto" w:fill="E6007E"/>
          </w:tcPr>
          <w:p w14:paraId="22F15AEC"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1DA332F1" w14:textId="77777777" w:rsidTr="00D30516">
        <w:tblPrEx>
          <w:shd w:val="clear" w:color="auto" w:fill="FFFFFF" w:themeFill="background1"/>
        </w:tblPrEx>
        <w:trPr>
          <w:cantSplit/>
          <w:trHeight w:hRule="exact" w:val="8709"/>
        </w:trPr>
        <w:sdt>
          <w:sdtPr>
            <w:rPr>
              <w:rFonts w:ascii="Arial" w:eastAsia="Calibri" w:hAnsi="Arial" w:cs="Times New Roman"/>
            </w:rPr>
            <w:id w:val="4512589"/>
            <w:placeholder>
              <w:docPart w:val="DefaultPlaceholder_22675703"/>
            </w:placeholder>
          </w:sdtPr>
          <w:sdtEndPr>
            <w:rPr>
              <w:rFonts w:ascii="Calibri" w:hAnsi="Calibri"/>
            </w:rPr>
          </w:sdtEndPr>
          <w:sdtContent>
            <w:tc>
              <w:tcPr>
                <w:tcW w:w="10875" w:type="dxa"/>
                <w:gridSpan w:val="8"/>
                <w:shd w:val="clear" w:color="auto" w:fill="auto"/>
              </w:tcPr>
              <w:p w14:paraId="21D39FFA" w14:textId="200D9E3B" w:rsidR="005E27DF" w:rsidRDefault="00826A50" w:rsidP="00683673">
                <w:pPr>
                  <w:numPr>
                    <w:ilvl w:val="0"/>
                    <w:numId w:val="21"/>
                  </w:numPr>
                  <w:spacing w:before="60" w:after="60"/>
                  <w:jc w:val="both"/>
                  <w:rPr>
                    <w:rFonts w:ascii="Arial" w:hAnsi="Arial"/>
                  </w:rPr>
                </w:pPr>
                <w:r>
                  <w:rPr>
                    <w:rFonts w:ascii="Arial" w:hAnsi="Arial"/>
                  </w:rPr>
                  <w:t>Independent Members of the Standards Committee are independent of the Council and local government and provide a non-political perspective on standards matters. Independent Members do not have a vote but are expected to play a full role in expressing views and questioning.</w:t>
                </w:r>
              </w:p>
              <w:p w14:paraId="6B97DD75" w14:textId="77777777" w:rsidR="00683673" w:rsidRDefault="00683673" w:rsidP="00683673">
                <w:pPr>
                  <w:numPr>
                    <w:ilvl w:val="0"/>
                    <w:numId w:val="21"/>
                  </w:numPr>
                  <w:spacing w:before="60" w:after="60" w:line="276" w:lineRule="auto"/>
                  <w:rPr>
                    <w:rFonts w:ascii="Arial" w:eastAsia="Times New Roman" w:hAnsi="Arial" w:cs="Arial"/>
                  </w:rPr>
                </w:pPr>
                <w:r>
                  <w:rPr>
                    <w:rFonts w:ascii="Arial" w:eastAsia="Times New Roman" w:hAnsi="Arial" w:cs="Arial"/>
                    <w:color w:val="000000"/>
                    <w:shd w:val="clear" w:color="auto" w:fill="FFFFFF"/>
                  </w:rPr>
                  <w:t xml:space="preserve">Independent members </w:t>
                </w:r>
                <w:r>
                  <w:rPr>
                    <w:rStyle w:val="Strong"/>
                    <w:rFonts w:ascii="Arial" w:eastAsia="Times New Roman" w:hAnsi="Arial" w:cs="Arial"/>
                  </w:rPr>
                  <w:t>should not</w:t>
                </w:r>
                <w:r>
                  <w:rPr>
                    <w:rFonts w:ascii="Arial" w:eastAsia="Times New Roman" w:hAnsi="Arial" w:cs="Arial"/>
                    <w:color w:val="000000"/>
                    <w:shd w:val="clear" w:color="auto" w:fill="FFFFFF"/>
                  </w:rPr>
                  <w:t xml:space="preserve">: </w:t>
                </w:r>
                <w:r>
                  <w:rPr>
                    <w:rFonts w:ascii="Arial" w:eastAsia="Times New Roman" w:hAnsi="Arial" w:cs="Arial"/>
                  </w:rPr>
                  <w:br/>
                </w:r>
                <w:r>
                  <w:rPr>
                    <w:rFonts w:ascii="Arial" w:eastAsia="Times New Roman" w:hAnsi="Arial" w:cs="Arial"/>
                    <w:color w:val="000000"/>
                    <w:shd w:val="clear" w:color="auto" w:fill="FFFFFF"/>
                  </w:rPr>
                  <w:t xml:space="preserve">• be active in local or national politics; </w:t>
                </w:r>
                <w:r>
                  <w:rPr>
                    <w:rFonts w:ascii="Arial" w:eastAsia="Times New Roman" w:hAnsi="Arial" w:cs="Arial"/>
                  </w:rPr>
                  <w:br/>
                </w:r>
                <w:r>
                  <w:rPr>
                    <w:rFonts w:ascii="Arial" w:eastAsia="Times New Roman" w:hAnsi="Arial" w:cs="Arial"/>
                    <w:color w:val="000000"/>
                    <w:shd w:val="clear" w:color="auto" w:fill="FFFFFF"/>
                  </w:rPr>
                  <w:t xml:space="preserve">• be a member of a political party or pressure group; </w:t>
                </w:r>
                <w:r>
                  <w:rPr>
                    <w:rFonts w:ascii="Arial" w:eastAsia="Times New Roman" w:hAnsi="Arial" w:cs="Arial"/>
                  </w:rPr>
                  <w:br/>
                </w:r>
                <w:r>
                  <w:rPr>
                    <w:rFonts w:ascii="Arial" w:eastAsia="Times New Roman" w:hAnsi="Arial" w:cs="Arial"/>
                    <w:color w:val="000000"/>
                    <w:shd w:val="clear" w:color="auto" w:fill="FFFFFF"/>
                  </w:rPr>
                  <w:t xml:space="preserve">• have had significant previous dealings with the Council which compromise their impartiality; </w:t>
                </w:r>
                <w:r>
                  <w:rPr>
                    <w:rFonts w:ascii="Arial" w:eastAsia="Times New Roman" w:hAnsi="Arial" w:cs="Arial"/>
                  </w:rPr>
                  <w:br/>
                </w:r>
                <w:r>
                  <w:rPr>
                    <w:rFonts w:ascii="Arial" w:eastAsia="Times New Roman" w:hAnsi="Arial" w:cs="Arial"/>
                    <w:color w:val="000000"/>
                    <w:shd w:val="clear" w:color="auto" w:fill="FFFFFF"/>
                  </w:rPr>
                  <w:t>• have a close relationship with any Member or Officer of the Council.</w:t>
                </w:r>
              </w:p>
              <w:p w14:paraId="2F480B9D" w14:textId="445D8915" w:rsidR="00683673" w:rsidRPr="00683673" w:rsidRDefault="00683673" w:rsidP="00683673">
                <w:pPr>
                  <w:numPr>
                    <w:ilvl w:val="0"/>
                    <w:numId w:val="21"/>
                  </w:numPr>
                  <w:spacing w:before="60" w:after="60" w:line="276" w:lineRule="auto"/>
                  <w:rPr>
                    <w:rFonts w:ascii="Arial" w:eastAsia="Times New Roman" w:hAnsi="Arial" w:cs="Arial"/>
                  </w:rPr>
                </w:pPr>
                <w:r>
                  <w:rPr>
                    <w:rFonts w:ascii="Arial" w:eastAsia="Times New Roman" w:hAnsi="Arial" w:cs="Arial"/>
                    <w:color w:val="000000"/>
                    <w:shd w:val="clear" w:color="auto" w:fill="FFFFFF"/>
                  </w:rPr>
                  <w:t xml:space="preserve">The following persons </w:t>
                </w:r>
                <w:r>
                  <w:rPr>
                    <w:rStyle w:val="Strong"/>
                    <w:rFonts w:ascii="Arial" w:eastAsia="Times New Roman" w:hAnsi="Arial" w:cs="Arial"/>
                  </w:rPr>
                  <w:t>cannot</w:t>
                </w:r>
                <w:r>
                  <w:rPr>
                    <w:rFonts w:ascii="Arial" w:eastAsia="Times New Roman" w:hAnsi="Arial" w:cs="Arial"/>
                    <w:color w:val="000000"/>
                    <w:shd w:val="clear" w:color="auto" w:fill="FFFFFF"/>
                  </w:rPr>
                  <w:t xml:space="preserve"> be an independent member: </w:t>
                </w:r>
                <w:r>
                  <w:rPr>
                    <w:rFonts w:ascii="Arial" w:eastAsia="Times New Roman" w:hAnsi="Arial" w:cs="Arial"/>
                  </w:rPr>
                  <w:br/>
                </w:r>
                <w:r>
                  <w:rPr>
                    <w:rFonts w:ascii="Arial" w:eastAsia="Times New Roman" w:hAnsi="Arial" w:cs="Arial"/>
                    <w:color w:val="000000"/>
                    <w:shd w:val="clear" w:color="auto" w:fill="FFFFFF"/>
                  </w:rPr>
                  <w:t xml:space="preserve">a. A serving councillor or officer (or the spouse or civil partner of a councillor or officer) of Salford City Council, any other County or County Borough Council, a Fire Authority, a National Park Authority, or a Community/ Town Council. </w:t>
                </w:r>
                <w:r>
                  <w:rPr>
                    <w:rFonts w:ascii="Arial" w:eastAsia="Times New Roman" w:hAnsi="Arial" w:cs="Arial"/>
                  </w:rPr>
                  <w:br/>
                </w:r>
                <w:r>
                  <w:rPr>
                    <w:rFonts w:ascii="Arial" w:eastAsia="Times New Roman" w:hAnsi="Arial" w:cs="Arial"/>
                    <w:color w:val="000000"/>
                    <w:shd w:val="clear" w:color="auto" w:fill="FFFFFF"/>
                  </w:rPr>
                  <w:t xml:space="preserve">b. Former councillors or officers of Salford City Council. </w:t>
                </w:r>
                <w:r>
                  <w:rPr>
                    <w:rFonts w:ascii="Arial" w:eastAsia="Times New Roman" w:hAnsi="Arial" w:cs="Arial"/>
                  </w:rPr>
                  <w:br/>
                </w:r>
                <w:r>
                  <w:rPr>
                    <w:rFonts w:ascii="Arial" w:eastAsia="Times New Roman" w:hAnsi="Arial" w:cs="Arial"/>
                    <w:color w:val="000000"/>
                    <w:shd w:val="clear" w:color="auto" w:fill="FFFFFF"/>
                  </w:rPr>
                  <w:t>c. Former councillors or officers of any other County or County Borough Council, Fire Authority or National Park Authority until at least one year after ceasing to be a Councillor/Officer of that Authority.</w:t>
                </w:r>
              </w:p>
              <w:p w14:paraId="4248DA6F" w14:textId="47309EC7" w:rsidR="00AE2DA1" w:rsidRDefault="00AE2DA1" w:rsidP="00683673">
                <w:pPr>
                  <w:numPr>
                    <w:ilvl w:val="0"/>
                    <w:numId w:val="21"/>
                  </w:numPr>
                  <w:spacing w:before="60" w:after="60"/>
                  <w:jc w:val="both"/>
                  <w:rPr>
                    <w:rFonts w:ascii="Arial" w:hAnsi="Arial"/>
                  </w:rPr>
                </w:pPr>
                <w:r w:rsidRPr="00AE2DA1">
                  <w:rPr>
                    <w:rFonts w:ascii="Arial" w:hAnsi="Arial" w:cs="Arial"/>
                  </w:rPr>
                  <w:t>Th</w:t>
                </w:r>
                <w:r w:rsidR="004C1C57">
                  <w:rPr>
                    <w:rFonts w:ascii="Arial" w:hAnsi="Arial" w:cs="Arial"/>
                  </w:rPr>
                  <w:t>e</w:t>
                </w:r>
                <w:r w:rsidRPr="00AE2DA1">
                  <w:rPr>
                    <w:rFonts w:ascii="Arial" w:hAnsi="Arial" w:cs="Arial"/>
                  </w:rPr>
                  <w:t xml:space="preserve"> appointment</w:t>
                </w:r>
                <w:r w:rsidR="004C1C57">
                  <w:rPr>
                    <w:rFonts w:ascii="Arial" w:hAnsi="Arial" w:cs="Arial"/>
                  </w:rPr>
                  <w:t xml:space="preserve"> of independent Members</w:t>
                </w:r>
                <w:r w:rsidRPr="00AE2DA1">
                  <w:rPr>
                    <w:rFonts w:ascii="Arial" w:hAnsi="Arial" w:cs="Arial"/>
                  </w:rPr>
                  <w:t xml:space="preserve"> is subject to a positive vote from a majority of all the Members of the Council at a meeting of the full Council.</w:t>
                </w:r>
              </w:p>
              <w:p w14:paraId="62F460EF" w14:textId="5DBA61BD" w:rsidR="00D1484E" w:rsidRPr="00AE2DA1" w:rsidRDefault="00D1484E" w:rsidP="00AE2DA1">
                <w:pPr>
                  <w:pStyle w:val="ListParagraph"/>
                  <w:ind w:left="360"/>
                </w:pPr>
              </w:p>
            </w:tc>
          </w:sdtContent>
        </w:sdt>
        <w:tc>
          <w:tcPr>
            <w:tcW w:w="284" w:type="dxa"/>
            <w:shd w:val="clear" w:color="auto" w:fill="auto"/>
          </w:tcPr>
          <w:p w14:paraId="54379ED1" w14:textId="77777777" w:rsidR="007E0DA7" w:rsidRPr="00CC473C" w:rsidRDefault="007E0DA7" w:rsidP="00B44F4F">
            <w:pPr>
              <w:rPr>
                <w:rFonts w:ascii="Arial" w:hAnsi="Arial"/>
                <w:noProof/>
                <w:lang w:eastAsia="en-GB"/>
              </w:rPr>
            </w:pPr>
          </w:p>
        </w:tc>
        <w:tc>
          <w:tcPr>
            <w:tcW w:w="4576" w:type="dxa"/>
            <w:gridSpan w:val="3"/>
            <w:shd w:val="clear" w:color="auto" w:fill="auto"/>
            <w:vAlign w:val="center"/>
          </w:tcPr>
          <w:p w14:paraId="74D4AAA3"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4D716817" wp14:editId="12B31D3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4BBEF77D" w14:textId="77777777" w:rsidTr="00D30516">
        <w:tblPrEx>
          <w:shd w:val="clear" w:color="auto" w:fill="FFFFFF" w:themeFill="background1"/>
        </w:tblPrEx>
        <w:trPr>
          <w:gridBefore w:val="1"/>
          <w:gridAfter w:val="1"/>
          <w:wBefore w:w="113" w:type="dxa"/>
          <w:wAfter w:w="103" w:type="dxa"/>
        </w:trPr>
        <w:tc>
          <w:tcPr>
            <w:tcW w:w="15519" w:type="dxa"/>
            <w:gridSpan w:val="10"/>
            <w:shd w:val="clear" w:color="auto" w:fill="E6007E"/>
          </w:tcPr>
          <w:p w14:paraId="18E6079E"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63A23CCD" w14:textId="77777777" w:rsidTr="00D30516">
        <w:tblPrEx>
          <w:shd w:val="clear" w:color="auto" w:fill="FFFFFF" w:themeFill="background1"/>
        </w:tblPrEx>
        <w:trPr>
          <w:gridBefore w:val="1"/>
          <w:gridAfter w:val="1"/>
          <w:wBefore w:w="113" w:type="dxa"/>
          <w:wAfter w:w="103" w:type="dxa"/>
        </w:trPr>
        <w:tc>
          <w:tcPr>
            <w:tcW w:w="15519" w:type="dxa"/>
            <w:gridSpan w:val="10"/>
            <w:shd w:val="clear" w:color="auto" w:fill="auto"/>
          </w:tcPr>
          <w:p w14:paraId="78294E00" w14:textId="77777777" w:rsidR="00D4435D" w:rsidRPr="00D4435D" w:rsidRDefault="00D4435D" w:rsidP="00B44F4F">
            <w:pPr>
              <w:rPr>
                <w:rFonts w:ascii="Arial" w:hAnsi="Arial"/>
                <w:sz w:val="12"/>
              </w:rPr>
            </w:pPr>
          </w:p>
        </w:tc>
      </w:tr>
      <w:tr w:rsidR="00D4435D" w:rsidRPr="00CC473C" w14:paraId="420E6910" w14:textId="77777777" w:rsidTr="00D30516">
        <w:trPr>
          <w:gridBefore w:val="1"/>
          <w:gridAfter w:val="1"/>
          <w:wBefore w:w="113" w:type="dxa"/>
          <w:wAfter w:w="103" w:type="dxa"/>
          <w:cantSplit/>
          <w:trHeight w:hRule="exact" w:val="4776"/>
        </w:trPr>
        <w:sdt>
          <w:sdtPr>
            <w:rPr>
              <w:rFonts w:ascii="Arial" w:hAnsi="Arial"/>
            </w:rPr>
            <w:id w:val="4512590"/>
            <w:placeholder>
              <w:docPart w:val="DefaultPlaceholder_22675703"/>
            </w:placeholder>
          </w:sdtPr>
          <w:sdtEndPr/>
          <w:sdtContent>
            <w:tc>
              <w:tcPr>
                <w:tcW w:w="7507" w:type="dxa"/>
                <w:gridSpan w:val="4"/>
              </w:tcPr>
              <w:p w14:paraId="540FE916" w14:textId="77777777" w:rsidR="005A19DA" w:rsidRDefault="005A19DA" w:rsidP="00D30516">
                <w:pPr>
                  <w:pStyle w:val="ListParagraph"/>
                  <w:numPr>
                    <w:ilvl w:val="0"/>
                    <w:numId w:val="35"/>
                  </w:numPr>
                  <w:jc w:val="both"/>
                  <w:rPr>
                    <w:rFonts w:ascii="Arial" w:hAnsi="Arial"/>
                  </w:rPr>
                </w:pPr>
                <w:r>
                  <w:rPr>
                    <w:rFonts w:ascii="Arial" w:hAnsi="Arial"/>
                  </w:rPr>
                  <w:t>Working alongside the Monitoring Officer and other members of the Standards Committee in promoting and maintaining high standards of conduct by councillors and co-opted members of the Council and its committees.</w:t>
                </w:r>
              </w:p>
              <w:p w14:paraId="63936628" w14:textId="021F75B2" w:rsidR="005A19DA" w:rsidRDefault="005A19DA" w:rsidP="00D30516">
                <w:pPr>
                  <w:pStyle w:val="ListParagraph"/>
                  <w:numPr>
                    <w:ilvl w:val="0"/>
                    <w:numId w:val="35"/>
                  </w:numPr>
                  <w:jc w:val="both"/>
                  <w:rPr>
                    <w:rFonts w:ascii="Arial" w:hAnsi="Arial"/>
                  </w:rPr>
                </w:pPr>
                <w:r>
                  <w:rPr>
                    <w:rFonts w:ascii="Arial" w:hAnsi="Arial"/>
                  </w:rPr>
                  <w:t>Assisting councillors and co-opted members to observe the Code of Conduct for Members and relevant protocols and guidance.</w:t>
                </w:r>
              </w:p>
              <w:p w14:paraId="0BF2EEB5" w14:textId="4DCB133E" w:rsidR="005A19DA" w:rsidRDefault="005A19DA" w:rsidP="00D30516">
                <w:pPr>
                  <w:pStyle w:val="ListParagraph"/>
                  <w:numPr>
                    <w:ilvl w:val="0"/>
                    <w:numId w:val="35"/>
                  </w:numPr>
                  <w:jc w:val="both"/>
                  <w:rPr>
                    <w:rFonts w:ascii="Arial" w:hAnsi="Arial"/>
                  </w:rPr>
                </w:pPr>
                <w:r>
                  <w:rPr>
                    <w:rFonts w:ascii="Arial" w:hAnsi="Arial"/>
                  </w:rPr>
                  <w:t>Working with the Monitoring Officer to provide objective and impartial views on issues relating to councillor behaviour.</w:t>
                </w:r>
              </w:p>
              <w:sdt>
                <w:sdtPr>
                  <w:rPr>
                    <w:rFonts w:ascii="Arial" w:hAnsi="Arial" w:cs="Arial"/>
                  </w:rPr>
                  <w:id w:val="4512591"/>
                  <w:placeholder>
                    <w:docPart w:val="0C3031CFC6D84EDB818353D124EEE2E3"/>
                  </w:placeholder>
                </w:sdtPr>
                <w:sdtEndPr/>
                <w:sdtContent>
                  <w:p w14:paraId="5D622CB1" w14:textId="77777777" w:rsidR="00F95058" w:rsidRPr="009019F1" w:rsidRDefault="00F95058" w:rsidP="00D30516">
                    <w:pPr>
                      <w:pStyle w:val="ListParagraph"/>
                      <w:numPr>
                        <w:ilvl w:val="0"/>
                        <w:numId w:val="35"/>
                      </w:numPr>
                      <w:jc w:val="both"/>
                      <w:rPr>
                        <w:rFonts w:ascii="Arial" w:hAnsi="Arial" w:cs="Arial"/>
                      </w:rPr>
                    </w:pPr>
                    <w:r>
                      <w:rPr>
                        <w:rFonts w:ascii="Arial" w:hAnsi="Arial"/>
                      </w:rPr>
                      <w:t xml:space="preserve">Infrequently, but as and when required, participating in hearings to determine </w:t>
                    </w:r>
                    <w:proofErr w:type="gramStart"/>
                    <w:r>
                      <w:rPr>
                        <w:rFonts w:ascii="Arial" w:hAnsi="Arial"/>
                      </w:rPr>
                      <w:t>whether or not</w:t>
                    </w:r>
                    <w:proofErr w:type="gramEnd"/>
                    <w:r>
                      <w:rPr>
                        <w:rFonts w:ascii="Arial" w:hAnsi="Arial"/>
                      </w:rPr>
                      <w:t xml:space="preserve"> members have breached the Code of Conduct and determining the appropriate response in the event of a breach.</w:t>
                    </w:r>
                  </w:p>
                  <w:p w14:paraId="56C371BB" w14:textId="77777777" w:rsidR="00F95058" w:rsidRPr="00F95058" w:rsidRDefault="00F95058" w:rsidP="00D30516">
                    <w:pPr>
                      <w:pStyle w:val="ListParagraph"/>
                      <w:numPr>
                        <w:ilvl w:val="0"/>
                        <w:numId w:val="35"/>
                      </w:numPr>
                      <w:jc w:val="both"/>
                      <w:rPr>
                        <w:rFonts w:ascii="Arial" w:hAnsi="Arial"/>
                      </w:rPr>
                    </w:pPr>
                    <w:r>
                      <w:rPr>
                        <w:rFonts w:ascii="Arial" w:hAnsi="Arial" w:cs="Arial"/>
                      </w:rPr>
                      <w:t>Maintaining a professional working relationship with the Monitoring Officer and other members of the Standards Committee.</w:t>
                    </w:r>
                  </w:p>
                  <w:p w14:paraId="62036667" w14:textId="18963D89" w:rsidR="00D4435D" w:rsidRPr="006931D5" w:rsidRDefault="00F95058" w:rsidP="00D30516">
                    <w:pPr>
                      <w:pStyle w:val="ListParagraph"/>
                      <w:numPr>
                        <w:ilvl w:val="0"/>
                        <w:numId w:val="35"/>
                      </w:numPr>
                      <w:jc w:val="both"/>
                      <w:rPr>
                        <w:rFonts w:ascii="Arial" w:hAnsi="Arial"/>
                      </w:rPr>
                    </w:pPr>
                    <w:r>
                      <w:rPr>
                        <w:rFonts w:ascii="Arial" w:hAnsi="Arial" w:cs="Arial"/>
                      </w:rPr>
                      <w:t>Participating in developing skills, knowledge and experience regarding the Council’s ethical framework and how local government organisations operate.</w:t>
                    </w:r>
                  </w:p>
                </w:sdtContent>
              </w:sdt>
            </w:tc>
          </w:sdtContent>
        </w:sdt>
        <w:tc>
          <w:tcPr>
            <w:tcW w:w="425" w:type="dxa"/>
          </w:tcPr>
          <w:p w14:paraId="377C66C5" w14:textId="77777777" w:rsidR="00D4435D" w:rsidRPr="006931D5" w:rsidRDefault="00D4435D" w:rsidP="00514B9C">
            <w:pPr>
              <w:pStyle w:val="ListParagraph"/>
              <w:ind w:left="456"/>
              <w:jc w:val="both"/>
              <w:rPr>
                <w:rFonts w:ascii="Arial" w:hAnsi="Arial"/>
              </w:rPr>
            </w:pPr>
          </w:p>
        </w:tc>
        <w:tc>
          <w:tcPr>
            <w:tcW w:w="7587" w:type="dxa"/>
            <w:gridSpan w:val="5"/>
          </w:tcPr>
          <w:p w14:paraId="23FCDB26" w14:textId="77777777" w:rsidR="009639AC" w:rsidRDefault="009639AC" w:rsidP="00D30516">
            <w:pPr>
              <w:pStyle w:val="ListParagraph"/>
              <w:numPr>
                <w:ilvl w:val="0"/>
                <w:numId w:val="21"/>
              </w:numPr>
              <w:jc w:val="both"/>
              <w:rPr>
                <w:rFonts w:ascii="Arial" w:hAnsi="Arial" w:cs="Arial"/>
              </w:rPr>
            </w:pPr>
            <w:r>
              <w:rPr>
                <w:rFonts w:ascii="Arial" w:hAnsi="Arial" w:cs="Arial"/>
              </w:rPr>
              <w:t>Additional key outcomes relating to the Independent Member who is appointed as chair include:</w:t>
            </w:r>
          </w:p>
          <w:p w14:paraId="18CC9A62" w14:textId="0BFCC7AC" w:rsidR="003A58D4" w:rsidRDefault="009639AC" w:rsidP="00D30516">
            <w:pPr>
              <w:pStyle w:val="ListParagraph"/>
              <w:numPr>
                <w:ilvl w:val="0"/>
                <w:numId w:val="21"/>
              </w:numPr>
              <w:jc w:val="both"/>
              <w:rPr>
                <w:rFonts w:ascii="Arial" w:hAnsi="Arial" w:cs="Arial"/>
              </w:rPr>
            </w:pPr>
            <w:r>
              <w:rPr>
                <w:rFonts w:ascii="Arial" w:hAnsi="Arial" w:cs="Arial"/>
              </w:rPr>
              <w:t>Working alongside the Monitoring Officer in leading on, managing and monitoring an annual work programme of the Standards Committee.</w:t>
            </w:r>
          </w:p>
          <w:p w14:paraId="64B67603" w14:textId="77777777" w:rsidR="009639AC" w:rsidRDefault="009639AC" w:rsidP="00D30516">
            <w:pPr>
              <w:pStyle w:val="ListParagraph"/>
              <w:numPr>
                <w:ilvl w:val="0"/>
                <w:numId w:val="21"/>
              </w:numPr>
              <w:jc w:val="both"/>
              <w:rPr>
                <w:rFonts w:ascii="Arial" w:hAnsi="Arial" w:cs="Arial"/>
              </w:rPr>
            </w:pPr>
            <w:r>
              <w:rPr>
                <w:rFonts w:ascii="Arial" w:hAnsi="Arial" w:cs="Arial"/>
              </w:rPr>
              <w:t xml:space="preserve">Acting as </w:t>
            </w:r>
          </w:p>
          <w:p w14:paraId="60718E0E" w14:textId="13826204" w:rsidR="009639AC" w:rsidRDefault="009639AC" w:rsidP="00D30516">
            <w:pPr>
              <w:pStyle w:val="ListParagraph"/>
              <w:numPr>
                <w:ilvl w:val="0"/>
                <w:numId w:val="36"/>
              </w:numPr>
              <w:jc w:val="both"/>
              <w:rPr>
                <w:rFonts w:ascii="Arial" w:hAnsi="Arial" w:cs="Arial"/>
              </w:rPr>
            </w:pPr>
            <w:r w:rsidRPr="004D2EB3">
              <w:rPr>
                <w:rFonts w:ascii="Arial" w:hAnsi="Arial" w:cs="Arial"/>
                <w:b/>
                <w:bCs/>
              </w:rPr>
              <w:t>the spokesperson</w:t>
            </w:r>
            <w:r>
              <w:rPr>
                <w:rFonts w:ascii="Arial" w:hAnsi="Arial" w:cs="Arial"/>
              </w:rPr>
              <w:t xml:space="preserve"> </w:t>
            </w:r>
            <w:r w:rsidR="00A06BAD">
              <w:rPr>
                <w:rFonts w:ascii="Arial" w:hAnsi="Arial" w:cs="Arial"/>
              </w:rPr>
              <w:t xml:space="preserve">- </w:t>
            </w:r>
            <w:r>
              <w:rPr>
                <w:rFonts w:ascii="Arial" w:hAnsi="Arial" w:cs="Arial"/>
              </w:rPr>
              <w:t>summing up others’ views</w:t>
            </w:r>
            <w:r w:rsidR="00A06BAD">
              <w:rPr>
                <w:rFonts w:ascii="Arial" w:hAnsi="Arial" w:cs="Arial"/>
              </w:rPr>
              <w:t xml:space="preserve"> and being comfortable in putting these across to all kinds of people, including large groups</w:t>
            </w:r>
            <w:r>
              <w:rPr>
                <w:rFonts w:ascii="Arial" w:hAnsi="Arial" w:cs="Arial"/>
              </w:rPr>
              <w:t>,</w:t>
            </w:r>
            <w:r w:rsidRPr="009639AC">
              <w:rPr>
                <w:rFonts w:ascii="Arial" w:hAnsi="Arial" w:cs="Arial"/>
              </w:rPr>
              <w:t xml:space="preserve"> </w:t>
            </w:r>
          </w:p>
          <w:p w14:paraId="4B200F9D" w14:textId="2BA51216" w:rsidR="009639AC" w:rsidRDefault="009639AC" w:rsidP="00D30516">
            <w:pPr>
              <w:pStyle w:val="ListParagraph"/>
              <w:numPr>
                <w:ilvl w:val="0"/>
                <w:numId w:val="36"/>
              </w:numPr>
              <w:jc w:val="both"/>
              <w:rPr>
                <w:rFonts w:ascii="Arial" w:hAnsi="Arial" w:cs="Arial"/>
              </w:rPr>
            </w:pPr>
            <w:r w:rsidRPr="004D2EB3">
              <w:rPr>
                <w:rFonts w:ascii="Arial" w:hAnsi="Arial" w:cs="Arial"/>
                <w:b/>
                <w:bCs/>
              </w:rPr>
              <w:t>the organiser</w:t>
            </w:r>
            <w:r w:rsidR="00A06BAD">
              <w:rPr>
                <w:rFonts w:ascii="Arial" w:hAnsi="Arial" w:cs="Arial"/>
              </w:rPr>
              <w:t xml:space="preserve"> –</w:t>
            </w:r>
            <w:r>
              <w:rPr>
                <w:rFonts w:ascii="Arial" w:hAnsi="Arial" w:cs="Arial"/>
              </w:rPr>
              <w:t xml:space="preserve"> </w:t>
            </w:r>
            <w:r w:rsidR="00A06BAD">
              <w:rPr>
                <w:rFonts w:ascii="Arial" w:hAnsi="Arial" w:cs="Arial"/>
              </w:rPr>
              <w:t xml:space="preserve">the mechanics of this will be undertaken by our committee clerks but the chair plays a key role in </w:t>
            </w:r>
            <w:r>
              <w:rPr>
                <w:rFonts w:ascii="Arial" w:hAnsi="Arial" w:cs="Arial"/>
              </w:rPr>
              <w:t>agreeing agendas,</w:t>
            </w:r>
          </w:p>
          <w:p w14:paraId="07069DCF" w14:textId="3E0854C7" w:rsidR="009639AC" w:rsidRDefault="009639AC" w:rsidP="00D30516">
            <w:pPr>
              <w:pStyle w:val="ListParagraph"/>
              <w:numPr>
                <w:ilvl w:val="0"/>
                <w:numId w:val="36"/>
              </w:numPr>
              <w:jc w:val="both"/>
              <w:rPr>
                <w:rFonts w:ascii="Arial" w:hAnsi="Arial" w:cs="Arial"/>
              </w:rPr>
            </w:pPr>
            <w:r w:rsidRPr="004D2EB3">
              <w:rPr>
                <w:rFonts w:ascii="Arial" w:hAnsi="Arial" w:cs="Arial"/>
                <w:b/>
                <w:bCs/>
              </w:rPr>
              <w:t>the communicator</w:t>
            </w:r>
            <w:r>
              <w:rPr>
                <w:rFonts w:ascii="Arial" w:hAnsi="Arial" w:cs="Arial"/>
              </w:rPr>
              <w:t xml:space="preserve"> </w:t>
            </w:r>
            <w:r w:rsidR="00A06BAD">
              <w:rPr>
                <w:rFonts w:ascii="Arial" w:hAnsi="Arial" w:cs="Arial"/>
              </w:rPr>
              <w:t>– making sure that</w:t>
            </w:r>
            <w:r>
              <w:rPr>
                <w:rFonts w:ascii="Arial" w:hAnsi="Arial" w:cs="Arial"/>
              </w:rPr>
              <w:t xml:space="preserve"> everyone </w:t>
            </w:r>
            <w:r w:rsidR="00A06BAD">
              <w:rPr>
                <w:rFonts w:ascii="Arial" w:hAnsi="Arial" w:cs="Arial"/>
              </w:rPr>
              <w:t>understands</w:t>
            </w:r>
            <w:r>
              <w:rPr>
                <w:rFonts w:ascii="Arial" w:hAnsi="Arial" w:cs="Arial"/>
              </w:rPr>
              <w:t xml:space="preserve"> what is going on</w:t>
            </w:r>
            <w:r w:rsidR="00A06BAD">
              <w:rPr>
                <w:rFonts w:ascii="Arial" w:hAnsi="Arial" w:cs="Arial"/>
              </w:rPr>
              <w:t xml:space="preserve"> before, during and after a meeting,</w:t>
            </w:r>
          </w:p>
          <w:p w14:paraId="1953518B" w14:textId="5182AF99" w:rsidR="009639AC" w:rsidRDefault="009639AC" w:rsidP="00D30516">
            <w:pPr>
              <w:pStyle w:val="ListParagraph"/>
              <w:numPr>
                <w:ilvl w:val="0"/>
                <w:numId w:val="36"/>
              </w:numPr>
              <w:jc w:val="both"/>
              <w:rPr>
                <w:rFonts w:ascii="Arial" w:hAnsi="Arial" w:cs="Arial"/>
              </w:rPr>
            </w:pPr>
            <w:r w:rsidRPr="004D2EB3">
              <w:rPr>
                <w:rFonts w:ascii="Arial" w:hAnsi="Arial" w:cs="Arial"/>
                <w:b/>
                <w:bCs/>
              </w:rPr>
              <w:t>the action person</w:t>
            </w:r>
            <w:r>
              <w:rPr>
                <w:rFonts w:ascii="Arial" w:hAnsi="Arial" w:cs="Arial"/>
              </w:rPr>
              <w:t xml:space="preserve"> </w:t>
            </w:r>
            <w:r w:rsidR="00A06BAD">
              <w:rPr>
                <w:rFonts w:ascii="Arial" w:hAnsi="Arial" w:cs="Arial"/>
              </w:rPr>
              <w:t xml:space="preserve">- making </w:t>
            </w:r>
            <w:proofErr w:type="spellStart"/>
            <w:r w:rsidR="00A06BAD">
              <w:rPr>
                <w:rFonts w:ascii="Arial" w:hAnsi="Arial" w:cs="Arial"/>
              </w:rPr>
              <w:t>sue</w:t>
            </w:r>
            <w:proofErr w:type="spellEnd"/>
            <w:r w:rsidR="00A06BAD">
              <w:rPr>
                <w:rFonts w:ascii="Arial" w:hAnsi="Arial" w:cs="Arial"/>
              </w:rPr>
              <w:t xml:space="preserve"> that</w:t>
            </w:r>
            <w:r>
              <w:rPr>
                <w:rFonts w:ascii="Arial" w:hAnsi="Arial" w:cs="Arial"/>
              </w:rPr>
              <w:t xml:space="preserve"> meetings are not just a ‘talking shop’</w:t>
            </w:r>
            <w:r w:rsidR="00A06BAD">
              <w:rPr>
                <w:rFonts w:ascii="Arial" w:hAnsi="Arial" w:cs="Arial"/>
              </w:rPr>
              <w:t xml:space="preserve"> but have a purpose and result in action, </w:t>
            </w:r>
          </w:p>
          <w:p w14:paraId="3A7F55E1" w14:textId="76435FCC" w:rsidR="009639AC" w:rsidRPr="009639AC" w:rsidRDefault="009639AC" w:rsidP="00D30516">
            <w:pPr>
              <w:pStyle w:val="ListParagraph"/>
              <w:numPr>
                <w:ilvl w:val="0"/>
                <w:numId w:val="36"/>
              </w:numPr>
              <w:jc w:val="both"/>
              <w:rPr>
                <w:rFonts w:ascii="Arial" w:hAnsi="Arial" w:cs="Arial"/>
              </w:rPr>
            </w:pPr>
            <w:r w:rsidRPr="004D2EB3">
              <w:rPr>
                <w:rFonts w:ascii="Arial" w:hAnsi="Arial" w:cs="Arial"/>
                <w:b/>
                <w:bCs/>
              </w:rPr>
              <w:t>the mediator</w:t>
            </w:r>
            <w:r>
              <w:rPr>
                <w:rFonts w:ascii="Arial" w:hAnsi="Arial" w:cs="Arial"/>
              </w:rPr>
              <w:t xml:space="preserve"> </w:t>
            </w:r>
            <w:r w:rsidR="00A06BAD">
              <w:rPr>
                <w:rFonts w:ascii="Arial" w:hAnsi="Arial" w:cs="Arial"/>
              </w:rPr>
              <w:t xml:space="preserve">– sometimes </w:t>
            </w:r>
            <w:r>
              <w:rPr>
                <w:rFonts w:ascii="Arial" w:hAnsi="Arial" w:cs="Arial"/>
              </w:rPr>
              <w:t>finding a compromise between conflicting people or ideas</w:t>
            </w:r>
            <w:r w:rsidR="00A06BAD">
              <w:rPr>
                <w:rFonts w:ascii="Arial" w:hAnsi="Arial" w:cs="Arial"/>
              </w:rPr>
              <w:t>, being fair and not letting your own feelings get in the way.</w:t>
            </w:r>
          </w:p>
        </w:tc>
      </w:tr>
      <w:tr w:rsidR="00BF28A4" w:rsidRPr="00CC473C" w14:paraId="09413EF7" w14:textId="77777777" w:rsidTr="00D30516">
        <w:trPr>
          <w:gridBefore w:val="1"/>
          <w:gridAfter w:val="1"/>
          <w:wBefore w:w="113" w:type="dxa"/>
          <w:wAfter w:w="103" w:type="dxa"/>
          <w:trHeight w:val="294"/>
        </w:trPr>
        <w:tc>
          <w:tcPr>
            <w:tcW w:w="15519" w:type="dxa"/>
            <w:gridSpan w:val="10"/>
            <w:shd w:val="clear" w:color="auto" w:fill="E60088"/>
          </w:tcPr>
          <w:p w14:paraId="3DE159DD"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10EE8DAB" w14:textId="77777777" w:rsidTr="00D30516">
        <w:trPr>
          <w:gridBefore w:val="1"/>
          <w:gridAfter w:val="1"/>
          <w:wBefore w:w="113" w:type="dxa"/>
          <w:wAfter w:w="103" w:type="dxa"/>
          <w:trHeight w:val="114"/>
        </w:trPr>
        <w:tc>
          <w:tcPr>
            <w:tcW w:w="15519" w:type="dxa"/>
            <w:gridSpan w:val="10"/>
            <w:shd w:val="clear" w:color="auto" w:fill="auto"/>
          </w:tcPr>
          <w:p w14:paraId="27194EBE" w14:textId="77777777" w:rsidR="00D4435D" w:rsidRPr="00D4435D" w:rsidRDefault="00D4435D" w:rsidP="00B44F4F">
            <w:pPr>
              <w:rPr>
                <w:rFonts w:ascii="Arial" w:hAnsi="Arial"/>
                <w:b/>
                <w:color w:val="FFFFFF" w:themeColor="background1"/>
                <w:sz w:val="10"/>
              </w:rPr>
            </w:pPr>
          </w:p>
        </w:tc>
      </w:tr>
    </w:tbl>
    <w:p w14:paraId="2ABD86E7" w14:textId="77777777"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14:paraId="5EB896CD" w14:textId="77777777" w:rsidTr="00712438">
        <w:trPr>
          <w:cantSplit/>
          <w:trHeight w:hRule="exact" w:val="5069"/>
        </w:trPr>
        <w:tc>
          <w:tcPr>
            <w:tcW w:w="7507" w:type="dxa"/>
            <w:tcBorders>
              <w:bottom w:val="nil"/>
            </w:tcBorders>
            <w:shd w:val="clear" w:color="auto" w:fill="auto"/>
          </w:tcPr>
          <w:p w14:paraId="43ED2515" w14:textId="0134E1D1" w:rsidR="00D4435D"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w:t>
            </w:r>
            <w:r w:rsidR="008B13F3">
              <w:rPr>
                <w:rFonts w:ascii="Arial" w:hAnsi="Arial"/>
              </w:rPr>
              <w:t xml:space="preserve">and analytical </w:t>
            </w:r>
            <w:r w:rsidR="00D4435D" w:rsidRPr="007E0DA7">
              <w:rPr>
                <w:rFonts w:ascii="Arial" w:hAnsi="Arial"/>
              </w:rPr>
              <w:t xml:space="preserve">skills and </w:t>
            </w:r>
            <w:r w:rsidR="008B13F3">
              <w:rPr>
                <w:rFonts w:ascii="Arial" w:hAnsi="Arial"/>
              </w:rPr>
              <w:t xml:space="preserve">an </w:t>
            </w:r>
            <w:r w:rsidR="00D4435D" w:rsidRPr="007E0DA7">
              <w:rPr>
                <w:rFonts w:ascii="Arial" w:hAnsi="Arial"/>
              </w:rPr>
              <w:t xml:space="preserve">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r w:rsidR="00817347">
              <w:rPr>
                <w:rFonts w:ascii="Arial" w:hAnsi="Arial"/>
              </w:rPr>
              <w:t>.</w:t>
            </w:r>
          </w:p>
          <w:p w14:paraId="7BB4764F" w14:textId="64C7B716" w:rsidR="00431C7F" w:rsidRPr="00431C7F" w:rsidRDefault="00431C7F" w:rsidP="00431C7F">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r w:rsidR="00817347">
              <w:rPr>
                <w:rFonts w:ascii="Arial" w:hAnsi="Arial"/>
              </w:rPr>
              <w:t>.</w:t>
            </w:r>
          </w:p>
          <w:p w14:paraId="552BB32D" w14:textId="5CC7AE9E" w:rsidR="0018083D" w:rsidRDefault="008B13F3" w:rsidP="003A58D4">
            <w:pPr>
              <w:pStyle w:val="ListParagraph"/>
              <w:numPr>
                <w:ilvl w:val="0"/>
                <w:numId w:val="20"/>
              </w:numPr>
              <w:ind w:left="454"/>
              <w:jc w:val="both"/>
              <w:rPr>
                <w:rFonts w:ascii="Arial" w:hAnsi="Arial"/>
              </w:rPr>
            </w:pPr>
            <w:r>
              <w:rPr>
                <w:rFonts w:ascii="Arial" w:hAnsi="Arial"/>
              </w:rPr>
              <w:t>The ability to</w:t>
            </w:r>
            <w:r w:rsidR="00AD6731">
              <w:rPr>
                <w:rFonts w:ascii="Arial" w:hAnsi="Arial"/>
              </w:rPr>
              <w:t xml:space="preserve"> m</w:t>
            </w:r>
            <w:r w:rsidR="0018083D" w:rsidRPr="007E0DA7">
              <w:rPr>
                <w:rFonts w:ascii="Arial" w:hAnsi="Arial"/>
              </w:rPr>
              <w:t>ode</w:t>
            </w:r>
            <w:r w:rsidR="00AD6731">
              <w:rPr>
                <w:rFonts w:ascii="Arial" w:hAnsi="Arial"/>
              </w:rPr>
              <w:t>l and demonstrate</w:t>
            </w:r>
            <w:r w:rsidR="00712438">
              <w:rPr>
                <w:rFonts w:ascii="Arial" w:hAnsi="Arial"/>
              </w:rPr>
              <w:t xml:space="preserve"> our values and</w:t>
            </w:r>
            <w:r w:rsidR="006174A6">
              <w:rPr>
                <w:rFonts w:ascii="Arial" w:hAnsi="Arial"/>
              </w:rPr>
              <w:t xml:space="preserve"> behaviours</w:t>
            </w:r>
            <w:r w:rsidR="00817347">
              <w:rPr>
                <w:rFonts w:ascii="Arial" w:hAnsi="Arial"/>
              </w:rPr>
              <w:t>.</w:t>
            </w:r>
          </w:p>
          <w:sdt>
            <w:sdtPr>
              <w:rPr>
                <w:rFonts w:ascii="Arial" w:hAnsi="Arial"/>
              </w:rPr>
              <w:id w:val="4512592"/>
              <w:placeholder>
                <w:docPart w:val="DefaultPlaceholder_22675703"/>
              </w:placeholder>
            </w:sdtPr>
            <w:sdtEndPr>
              <w:rPr>
                <w:rFonts w:ascii="Calibri" w:hAnsi="Calibri"/>
              </w:rPr>
            </w:sdtEndPr>
            <w:sdtContent>
              <w:p w14:paraId="145E72E2" w14:textId="7382D0B7" w:rsidR="00817347" w:rsidRPr="00817347" w:rsidRDefault="00817347" w:rsidP="00C079B6">
                <w:pPr>
                  <w:pStyle w:val="ListParagraph"/>
                  <w:numPr>
                    <w:ilvl w:val="0"/>
                    <w:numId w:val="20"/>
                  </w:numPr>
                  <w:ind w:left="454"/>
                  <w:jc w:val="both"/>
                </w:pPr>
                <w:r>
                  <w:rPr>
                    <w:rFonts w:ascii="Arial" w:hAnsi="Arial"/>
                  </w:rPr>
                  <w:t>Fairness and an ability to take an objective and practical view of sometimes emotive situations.</w:t>
                </w:r>
              </w:p>
              <w:sdt>
                <w:sdtPr>
                  <w:rPr>
                    <w:rFonts w:ascii="Arial" w:hAnsi="Arial"/>
                  </w:rPr>
                  <w:id w:val="4512593"/>
                  <w:placeholder>
                    <w:docPart w:val="23CCD31BC4354B148DB2A1BF1B6066D0"/>
                  </w:placeholder>
                </w:sdtPr>
                <w:sdtEndPr>
                  <w:rPr>
                    <w:rFonts w:ascii="Calibri" w:hAnsi="Calibri"/>
                  </w:rPr>
                </w:sdtEndPr>
                <w:sdtContent>
                  <w:p w14:paraId="1916B1D1" w14:textId="647E36B6" w:rsidR="00856B19" w:rsidRPr="00817347" w:rsidRDefault="00856B19" w:rsidP="00856B19">
                    <w:pPr>
                      <w:pStyle w:val="ListParagraph"/>
                      <w:numPr>
                        <w:ilvl w:val="0"/>
                        <w:numId w:val="20"/>
                      </w:numPr>
                      <w:ind w:left="454"/>
                      <w:jc w:val="both"/>
                    </w:pPr>
                    <w:r>
                      <w:rPr>
                        <w:rFonts w:ascii="Arial" w:hAnsi="Arial"/>
                      </w:rPr>
                      <w:t>A commitment to the need for high standards of behaviour in public life.</w:t>
                    </w:r>
                  </w:p>
                  <w:p w14:paraId="16B065BC" w14:textId="77777777" w:rsidR="00856B19" w:rsidRPr="00817347" w:rsidRDefault="00856B19" w:rsidP="00856B19">
                    <w:pPr>
                      <w:pStyle w:val="ListParagraph"/>
                      <w:numPr>
                        <w:ilvl w:val="0"/>
                        <w:numId w:val="20"/>
                      </w:numPr>
                      <w:ind w:left="454"/>
                      <w:jc w:val="both"/>
                    </w:pPr>
                    <w:r>
                      <w:rPr>
                        <w:rFonts w:ascii="Arial" w:hAnsi="Arial"/>
                      </w:rPr>
                      <w:t>Tenacity and an ability to provide impartial, objective views on issues relating to councillor behaviour.</w:t>
                    </w:r>
                  </w:p>
                  <w:p w14:paraId="1E802DD3" w14:textId="77777777" w:rsidR="00E132CE" w:rsidRPr="00E132CE" w:rsidRDefault="00856B19" w:rsidP="00E132CE">
                    <w:pPr>
                      <w:pStyle w:val="ListParagraph"/>
                      <w:numPr>
                        <w:ilvl w:val="0"/>
                        <w:numId w:val="20"/>
                      </w:numPr>
                      <w:ind w:left="454"/>
                      <w:jc w:val="both"/>
                    </w:pPr>
                    <w:r>
                      <w:rPr>
                        <w:rFonts w:ascii="Arial" w:hAnsi="Arial"/>
                      </w:rPr>
                      <w:t>The ability to exercise sound judgement and to consider and analyse complex situations.</w:t>
                    </w:r>
                  </w:p>
                  <w:p w14:paraId="0885B691" w14:textId="0215EF0B" w:rsidR="00D4435D" w:rsidRPr="00431C7F" w:rsidRDefault="00856B19" w:rsidP="00E132CE">
                    <w:pPr>
                      <w:pStyle w:val="ListParagraph"/>
                      <w:numPr>
                        <w:ilvl w:val="0"/>
                        <w:numId w:val="20"/>
                      </w:numPr>
                      <w:ind w:left="454"/>
                      <w:jc w:val="both"/>
                    </w:pPr>
                    <w:r w:rsidRPr="00E132CE">
                      <w:rPr>
                        <w:rFonts w:ascii="Arial" w:hAnsi="Arial" w:cs="Arial"/>
                      </w:rPr>
                      <w:t>Strong communications skills, with the ability to express ideas and points of view effectively.</w:t>
                    </w:r>
                  </w:p>
                </w:sdtContent>
              </w:sdt>
            </w:sdtContent>
          </w:sdt>
        </w:tc>
        <w:tc>
          <w:tcPr>
            <w:tcW w:w="425" w:type="dxa"/>
            <w:shd w:val="clear" w:color="auto" w:fill="auto"/>
          </w:tcPr>
          <w:p w14:paraId="0CB99DC3" w14:textId="77777777" w:rsidR="00D4435D" w:rsidRPr="008A7CB4" w:rsidRDefault="00D4435D" w:rsidP="003A58D4">
            <w:pPr>
              <w:pStyle w:val="ListParagraph"/>
              <w:ind w:left="454"/>
              <w:jc w:val="both"/>
              <w:rPr>
                <w:rFonts w:ascii="Arial" w:hAnsi="Arial"/>
              </w:rPr>
            </w:pPr>
          </w:p>
        </w:tc>
        <w:tc>
          <w:tcPr>
            <w:tcW w:w="7798" w:type="dxa"/>
            <w:tcBorders>
              <w:bottom w:val="nil"/>
            </w:tcBorders>
            <w:shd w:val="clear" w:color="auto" w:fill="auto"/>
          </w:tcPr>
          <w:p w14:paraId="08EE1C01" w14:textId="5567FC8B" w:rsidR="00D4435D" w:rsidRDefault="002F1566" w:rsidP="004D2EB3">
            <w:pPr>
              <w:jc w:val="both"/>
              <w:rPr>
                <w:rFonts w:ascii="Arial" w:hAnsi="Arial" w:cs="Arial"/>
              </w:rPr>
            </w:pPr>
            <w:r>
              <w:rPr>
                <w:rFonts w:ascii="Arial" w:hAnsi="Arial" w:cs="Arial"/>
              </w:rPr>
              <w:t>Additionally, t</w:t>
            </w:r>
            <w:r w:rsidR="00A06BAD" w:rsidRPr="008A7CB4">
              <w:rPr>
                <w:rFonts w:ascii="Arial" w:hAnsi="Arial" w:cs="Arial"/>
              </w:rPr>
              <w:t>he Independent Member who is appointed chair will</w:t>
            </w:r>
            <w:r w:rsidR="004D2EB3">
              <w:rPr>
                <w:rFonts w:ascii="Arial" w:hAnsi="Arial" w:cs="Arial"/>
              </w:rPr>
              <w:t xml:space="preserve"> </w:t>
            </w:r>
            <w:r w:rsidR="008A7CB4">
              <w:rPr>
                <w:rFonts w:ascii="Arial" w:hAnsi="Arial" w:cs="Arial"/>
              </w:rPr>
              <w:t xml:space="preserve">be </w:t>
            </w:r>
            <w:r w:rsidR="00A06BAD" w:rsidRPr="008A7CB4">
              <w:rPr>
                <w:rFonts w:ascii="Arial" w:hAnsi="Arial" w:cs="Arial"/>
              </w:rPr>
              <w:t>require</w:t>
            </w:r>
            <w:r w:rsidR="008A7CB4">
              <w:rPr>
                <w:rFonts w:ascii="Arial" w:hAnsi="Arial" w:cs="Arial"/>
              </w:rPr>
              <w:t>d to</w:t>
            </w:r>
            <w:r w:rsidR="00A06BAD" w:rsidRPr="008A7CB4">
              <w:rPr>
                <w:rFonts w:ascii="Arial" w:hAnsi="Arial" w:cs="Arial"/>
              </w:rPr>
              <w:t>:</w:t>
            </w:r>
          </w:p>
          <w:p w14:paraId="287B3BD7" w14:textId="77777777" w:rsidR="008A7CB4" w:rsidRPr="008A7CB4" w:rsidRDefault="008A7CB4" w:rsidP="008A7CB4">
            <w:pPr>
              <w:pStyle w:val="ListParagraph"/>
              <w:numPr>
                <w:ilvl w:val="0"/>
                <w:numId w:val="33"/>
              </w:numPr>
              <w:contextualSpacing w:val="0"/>
              <w:rPr>
                <w:rFonts w:ascii="Arial" w:eastAsia="Times New Roman" w:hAnsi="Arial" w:cs="Arial"/>
              </w:rPr>
            </w:pPr>
            <w:r w:rsidRPr="008A7CB4">
              <w:rPr>
                <w:rFonts w:ascii="Arial" w:eastAsia="Times New Roman" w:hAnsi="Arial" w:cs="Arial"/>
                <w:b/>
                <w:bCs/>
              </w:rPr>
              <w:t>Provide clear leadership and direction</w:t>
            </w:r>
            <w:r w:rsidRPr="008A7CB4">
              <w:rPr>
                <w:rFonts w:ascii="Arial" w:eastAsia="Times New Roman" w:hAnsi="Arial" w:cs="Arial"/>
              </w:rPr>
              <w:t xml:space="preserve"> – ensuring that discussions are held within an agreed agenda and adhering to established ground rules, standing orders or protocols for how the business should be conducted. </w:t>
            </w:r>
          </w:p>
          <w:p w14:paraId="1AB366DF" w14:textId="77777777" w:rsidR="008A7CB4" w:rsidRPr="008A7CB4" w:rsidRDefault="008A7CB4" w:rsidP="008A7CB4">
            <w:pPr>
              <w:pStyle w:val="ListParagraph"/>
              <w:numPr>
                <w:ilvl w:val="0"/>
                <w:numId w:val="33"/>
              </w:numPr>
              <w:contextualSpacing w:val="0"/>
              <w:rPr>
                <w:rFonts w:ascii="Arial" w:eastAsia="Times New Roman" w:hAnsi="Arial" w:cs="Arial"/>
              </w:rPr>
            </w:pPr>
            <w:r w:rsidRPr="008A7CB4">
              <w:rPr>
                <w:rFonts w:ascii="Arial" w:eastAsia="Times New Roman" w:hAnsi="Arial" w:cs="Arial"/>
                <w:b/>
                <w:bCs/>
              </w:rPr>
              <w:t>Ensure debates are focused and balanced</w:t>
            </w:r>
            <w:r w:rsidRPr="008A7CB4">
              <w:rPr>
                <w:rFonts w:ascii="Arial" w:eastAsia="Times New Roman" w:hAnsi="Arial" w:cs="Arial"/>
              </w:rPr>
              <w:t xml:space="preserve"> – involving discussion from all of those who wish to articulate a view, particularly where conflicting viewpoints are being expressed.</w:t>
            </w:r>
          </w:p>
          <w:p w14:paraId="6F7E4297" w14:textId="77777777" w:rsidR="008A7CB4" w:rsidRPr="008A7CB4" w:rsidRDefault="008A7CB4" w:rsidP="008A7CB4">
            <w:pPr>
              <w:pStyle w:val="ListParagraph"/>
              <w:numPr>
                <w:ilvl w:val="0"/>
                <w:numId w:val="33"/>
              </w:numPr>
              <w:contextualSpacing w:val="0"/>
              <w:rPr>
                <w:rFonts w:ascii="Arial" w:eastAsia="Times New Roman" w:hAnsi="Arial" w:cs="Arial"/>
              </w:rPr>
            </w:pPr>
            <w:r w:rsidRPr="008A7CB4">
              <w:rPr>
                <w:rFonts w:ascii="Arial" w:eastAsia="Times New Roman" w:hAnsi="Arial" w:cs="Arial"/>
                <w:b/>
                <w:bCs/>
              </w:rPr>
              <w:t>Enable decisions to be reached</w:t>
            </w:r>
            <w:r w:rsidRPr="008A7CB4">
              <w:rPr>
                <w:rFonts w:ascii="Arial" w:eastAsia="Times New Roman" w:hAnsi="Arial" w:cs="Arial"/>
              </w:rPr>
              <w:t xml:space="preserve"> – allowing participants to agree on the way forward and any further action that needs to be taken e.g. for the allocation of resources to meet agreed priorities.</w:t>
            </w:r>
          </w:p>
          <w:p w14:paraId="59CD82EE" w14:textId="77777777" w:rsidR="008A7CB4" w:rsidRPr="008A7CB4" w:rsidRDefault="008A7CB4" w:rsidP="008A7CB4">
            <w:pPr>
              <w:pStyle w:val="ListParagraph"/>
              <w:numPr>
                <w:ilvl w:val="0"/>
                <w:numId w:val="33"/>
              </w:numPr>
              <w:contextualSpacing w:val="0"/>
              <w:rPr>
                <w:rFonts w:ascii="Arial" w:eastAsia="Times New Roman" w:hAnsi="Arial" w:cs="Arial"/>
              </w:rPr>
            </w:pPr>
            <w:r w:rsidRPr="008A7CB4">
              <w:rPr>
                <w:rFonts w:ascii="Arial" w:eastAsia="Times New Roman" w:hAnsi="Arial" w:cs="Arial"/>
                <w:b/>
                <w:bCs/>
              </w:rPr>
              <w:t>Contribute to group or team working</w:t>
            </w:r>
            <w:r w:rsidRPr="008A7CB4">
              <w:rPr>
                <w:rFonts w:ascii="Arial" w:eastAsia="Times New Roman" w:hAnsi="Arial" w:cs="Arial"/>
              </w:rPr>
              <w:t xml:space="preserve"> – allowing people to build rapport and contribute to group/committee discussions. </w:t>
            </w:r>
          </w:p>
          <w:p w14:paraId="3C24C9D7" w14:textId="77777777" w:rsidR="008A7CB4" w:rsidRPr="008A7CB4" w:rsidRDefault="008A7CB4" w:rsidP="008A7CB4">
            <w:pPr>
              <w:pStyle w:val="ListParagraph"/>
              <w:numPr>
                <w:ilvl w:val="0"/>
                <w:numId w:val="33"/>
              </w:numPr>
              <w:contextualSpacing w:val="0"/>
              <w:rPr>
                <w:rFonts w:ascii="Arial" w:eastAsia="Times New Roman" w:hAnsi="Arial" w:cs="Arial"/>
              </w:rPr>
            </w:pPr>
            <w:r w:rsidRPr="008A7CB4">
              <w:rPr>
                <w:rFonts w:ascii="Arial" w:eastAsia="Times New Roman" w:hAnsi="Arial" w:cs="Arial"/>
                <w:b/>
                <w:bCs/>
              </w:rPr>
              <w:t>Ensure that resources are used to best effect</w:t>
            </w:r>
            <w:r w:rsidRPr="008A7CB4">
              <w:rPr>
                <w:rFonts w:ascii="Arial" w:eastAsia="Times New Roman" w:hAnsi="Arial" w:cs="Arial"/>
              </w:rPr>
              <w:t xml:space="preserve"> – saving time and energy and allowing information, views and evidence to be gathered in an efficient and timely manner.</w:t>
            </w:r>
          </w:p>
          <w:p w14:paraId="47E60773" w14:textId="7315DAE3" w:rsidR="00A06BAD" w:rsidRPr="008A7CB4" w:rsidRDefault="00A06BAD" w:rsidP="008A7CB4">
            <w:pPr>
              <w:pStyle w:val="ListParagraph"/>
              <w:rPr>
                <w:rFonts w:ascii="Arial" w:hAnsi="Arial" w:cs="Arial"/>
              </w:rPr>
            </w:pPr>
          </w:p>
        </w:tc>
      </w:tr>
    </w:tbl>
    <w:p w14:paraId="6A7E1002" w14:textId="77777777"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614C7E09" w14:textId="77777777" w:rsidTr="00F10F05">
        <w:tc>
          <w:tcPr>
            <w:tcW w:w="10598" w:type="dxa"/>
            <w:shd w:val="clear" w:color="auto" w:fill="E6007E"/>
          </w:tcPr>
          <w:p w14:paraId="01391F41"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0770C421" w14:textId="77777777" w:rsidR="00C53BB3" w:rsidRPr="00CC473C" w:rsidRDefault="00C53BB3" w:rsidP="00B44F4F">
            <w:pPr>
              <w:rPr>
                <w:rFonts w:ascii="Arial" w:hAnsi="Arial"/>
              </w:rPr>
            </w:pPr>
          </w:p>
        </w:tc>
        <w:tc>
          <w:tcPr>
            <w:tcW w:w="5046" w:type="dxa"/>
            <w:shd w:val="clear" w:color="auto" w:fill="E6007E"/>
          </w:tcPr>
          <w:p w14:paraId="0C20CC5B"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02FB14C2"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2E6DD48A" w14:textId="77777777" w:rsidTr="00712438">
              <w:trPr>
                <w:cantSplit/>
                <w:trHeight w:hRule="exact" w:val="4990"/>
              </w:trPr>
              <w:tc>
                <w:tcPr>
                  <w:tcW w:w="10485" w:type="dxa"/>
                </w:tcPr>
                <w:p w14:paraId="4E8BFF97" w14:textId="77777777" w:rsidR="00712438" w:rsidRPr="00CC473C" w:rsidRDefault="00712438" w:rsidP="00712438">
                  <w:pPr>
                    <w:jc w:val="both"/>
                    <w:rPr>
                      <w:rFonts w:ascii="Arial" w:hAnsi="Arial"/>
                    </w:rPr>
                  </w:pPr>
                  <w:r w:rsidRPr="00CC473C">
                    <w:rPr>
                      <w:rFonts w:ascii="Arial" w:hAnsi="Arial"/>
                    </w:rPr>
                    <w:t xml:space="preserve">We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6BD91D9E" w14:textId="77777777" w:rsidR="00712438" w:rsidRPr="00CC473C" w:rsidRDefault="00712438" w:rsidP="00712438">
                  <w:pPr>
                    <w:jc w:val="both"/>
                    <w:rPr>
                      <w:rFonts w:ascii="Arial" w:hAnsi="Arial"/>
                    </w:rPr>
                  </w:pPr>
                </w:p>
                <w:p w14:paraId="03522778" w14:textId="5EA811F6" w:rsidR="00712438" w:rsidRDefault="00712438" w:rsidP="00712438">
                  <w:pPr>
                    <w:jc w:val="both"/>
                    <w:rPr>
                      <w:rFonts w:ascii="Arial" w:hAnsi="Arial"/>
                    </w:rPr>
                  </w:pPr>
                  <w:r w:rsidRPr="00CC473C">
                    <w:rPr>
                      <w:rFonts w:ascii="Arial" w:hAnsi="Arial"/>
                    </w:rPr>
                    <w:t>The ‘Key outcomes’</w:t>
                  </w:r>
                  <w:r w:rsidR="008B13F3">
                    <w:rPr>
                      <w:rFonts w:ascii="Arial" w:hAnsi="Arial"/>
                    </w:rPr>
                    <w:t xml:space="preserve"> and</w:t>
                  </w:r>
                  <w:r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 </w:t>
                  </w:r>
                </w:p>
                <w:p w14:paraId="01C0DDD2"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EndPr/>
                  <w:sdtContent>
                    <w:sdt>
                      <w:sdtPr>
                        <w:rPr>
                          <w:rFonts w:ascii="Arial" w:hAnsi="Arial"/>
                          <w:b/>
                        </w:rPr>
                        <w:id w:val="-1859497501"/>
                        <w:placeholder>
                          <w:docPart w:val="B787AFD5345F4A5C950ABEC453B71F72"/>
                        </w:placeholder>
                      </w:sdtPr>
                      <w:sdtEndPr/>
                      <w:sdtContent>
                        <w:p w14:paraId="62A23B27" w14:textId="4DFAB299" w:rsidR="007931A6" w:rsidRPr="00AB3E56" w:rsidRDefault="007931A6" w:rsidP="007931A6">
                          <w:pPr>
                            <w:rPr>
                              <w:rFonts w:ascii="Arial" w:hAnsi="Arial" w:cs="Arial"/>
                              <w:lang w:val="en-US"/>
                            </w:rPr>
                          </w:pPr>
                          <w:r w:rsidRPr="00AB3E56">
                            <w:rPr>
                              <w:rFonts w:ascii="Arial" w:hAnsi="Arial" w:cs="Arial"/>
                              <w:lang w:val="en-US"/>
                            </w:rPr>
                            <w:t xml:space="preserve">If you are interested in being considered for this role </w:t>
                          </w:r>
                          <w:r w:rsidR="00D30516">
                            <w:rPr>
                              <w:rFonts w:ascii="Arial" w:hAnsi="Arial" w:cs="Arial"/>
                              <w:lang w:val="en-US"/>
                            </w:rPr>
                            <w:t xml:space="preserve">please apply online and submit </w:t>
                          </w:r>
                          <w:r w:rsidRPr="00AB3E56">
                            <w:rPr>
                              <w:rFonts w:ascii="Arial" w:hAnsi="Arial" w:cs="Arial"/>
                              <w:lang w:val="en-US"/>
                            </w:rPr>
                            <w:t xml:space="preserve">a CV </w:t>
                          </w:r>
                          <w:r w:rsidR="00D30516">
                            <w:rPr>
                              <w:rFonts w:ascii="Arial" w:hAnsi="Arial" w:cs="Arial"/>
                              <w:lang w:val="en-US"/>
                            </w:rPr>
                            <w:t>and</w:t>
                          </w:r>
                          <w:r w:rsidRPr="00AB3E56">
                            <w:rPr>
                              <w:rFonts w:ascii="Arial" w:hAnsi="Arial" w:cs="Arial"/>
                              <w:lang w:val="en-US"/>
                            </w:rPr>
                            <w:t xml:space="preserve"> covering letter</w:t>
                          </w:r>
                          <w:r w:rsidR="004D2EB3">
                            <w:rPr>
                              <w:rFonts w:ascii="Arial" w:hAnsi="Arial" w:cs="Arial"/>
                              <w:lang w:val="en-US"/>
                            </w:rPr>
                            <w:t xml:space="preserve"> </w:t>
                          </w:r>
                          <w:r w:rsidRPr="00AB3E56">
                            <w:rPr>
                              <w:rFonts w:ascii="Arial" w:hAnsi="Arial" w:cs="Arial"/>
                              <w:lang w:val="en-US"/>
                            </w:rPr>
                            <w:t>(no more than 2 sides</w:t>
                          </w:r>
                          <w:r w:rsidR="00D30516">
                            <w:rPr>
                              <w:rFonts w:ascii="Arial" w:hAnsi="Arial" w:cs="Arial"/>
                              <w:lang w:val="en-US"/>
                            </w:rPr>
                            <w:t xml:space="preserve"> of A4</w:t>
                          </w:r>
                          <w:r w:rsidRPr="00AB3E56">
                            <w:rPr>
                              <w:rFonts w:ascii="Arial" w:hAnsi="Arial" w:cs="Arial"/>
                              <w:lang w:val="en-US"/>
                            </w:rPr>
                            <w:t>), explaining how you meet th</w:t>
                          </w:r>
                          <w:r w:rsidR="00D30516">
                            <w:rPr>
                              <w:rFonts w:ascii="Arial" w:hAnsi="Arial" w:cs="Arial"/>
                              <w:lang w:val="en-US"/>
                            </w:rPr>
                            <w:t>e criteria above.</w:t>
                          </w:r>
                        </w:p>
                        <w:p w14:paraId="04C437CA" w14:textId="77777777" w:rsidR="007931A6" w:rsidRPr="00CA7608" w:rsidRDefault="007931A6" w:rsidP="007931A6">
                          <w:pPr>
                            <w:rPr>
                              <w:rFonts w:ascii="Arial" w:eastAsia="Times New Roman" w:hAnsi="Arial" w:cs="Arial"/>
                              <w:lang w:val="en-US" w:eastAsia="en-GB"/>
                            </w:rPr>
                          </w:pPr>
                        </w:p>
                        <w:p w14:paraId="769CF415" w14:textId="3605E71B" w:rsidR="007931A6" w:rsidRPr="00AB3E56" w:rsidRDefault="007931A6" w:rsidP="007931A6">
                          <w:pPr>
                            <w:rPr>
                              <w:rFonts w:ascii="Arial" w:hAnsi="Arial" w:cs="Arial"/>
                            </w:rPr>
                          </w:pPr>
                          <w:r w:rsidRPr="00AB3E56">
                            <w:rPr>
                              <w:rFonts w:ascii="Arial" w:hAnsi="Arial" w:cs="Arial"/>
                            </w:rPr>
                            <w:t xml:space="preserve">The closing date for receipt of applications is </w:t>
                          </w:r>
                          <w:r>
                            <w:rPr>
                              <w:rFonts w:ascii="Arial" w:hAnsi="Arial" w:cs="Arial"/>
                            </w:rPr>
                            <w:t xml:space="preserve">12 noon on the </w:t>
                          </w:r>
                          <w:r w:rsidR="00C549F9">
                            <w:rPr>
                              <w:rFonts w:ascii="Arial" w:hAnsi="Arial" w:cs="Arial"/>
                            </w:rPr>
                            <w:t>1</w:t>
                          </w:r>
                          <w:r w:rsidR="00C549F9" w:rsidRPr="00C549F9">
                            <w:rPr>
                              <w:rFonts w:ascii="Arial" w:hAnsi="Arial" w:cs="Arial"/>
                              <w:vertAlign w:val="superscript"/>
                            </w:rPr>
                            <w:t>st</w:t>
                          </w:r>
                          <w:r w:rsidR="00C549F9">
                            <w:rPr>
                              <w:rFonts w:ascii="Arial" w:hAnsi="Arial" w:cs="Arial"/>
                            </w:rPr>
                            <w:t xml:space="preserve"> October</w:t>
                          </w:r>
                          <w:bookmarkStart w:id="0" w:name="_GoBack"/>
                          <w:bookmarkEnd w:id="0"/>
                          <w:r w:rsidRPr="00AB3E56">
                            <w:rPr>
                              <w:rFonts w:ascii="Arial" w:hAnsi="Arial" w:cs="Arial"/>
                            </w:rPr>
                            <w:t xml:space="preserve"> 2020. A shortlisting exercise </w:t>
                          </w:r>
                          <w:r w:rsidR="00A57AE2">
                            <w:rPr>
                              <w:rFonts w:ascii="Arial" w:hAnsi="Arial" w:cs="Arial"/>
                            </w:rPr>
                            <w:t xml:space="preserve">will </w:t>
                          </w:r>
                          <w:proofErr w:type="gramStart"/>
                          <w:r w:rsidR="00A57AE2">
                            <w:rPr>
                              <w:rFonts w:ascii="Arial" w:hAnsi="Arial" w:cs="Arial"/>
                            </w:rPr>
                            <w:t>follow</w:t>
                          </w:r>
                          <w:proofErr w:type="gramEnd"/>
                          <w:r w:rsidR="00A57AE2">
                            <w:rPr>
                              <w:rFonts w:ascii="Arial" w:hAnsi="Arial" w:cs="Arial"/>
                            </w:rPr>
                            <w:t xml:space="preserve"> </w:t>
                          </w:r>
                          <w:r w:rsidRPr="00AB3E56">
                            <w:rPr>
                              <w:rFonts w:ascii="Arial" w:hAnsi="Arial" w:cs="Arial"/>
                            </w:rPr>
                            <w:t xml:space="preserve">and interviews will </w:t>
                          </w:r>
                          <w:r w:rsidR="00A57AE2">
                            <w:rPr>
                              <w:rFonts w:ascii="Arial" w:hAnsi="Arial" w:cs="Arial"/>
                            </w:rPr>
                            <w:t>be held</w:t>
                          </w:r>
                          <w:r w:rsidRPr="00AB3E56">
                            <w:rPr>
                              <w:rFonts w:ascii="Arial" w:hAnsi="Arial" w:cs="Arial"/>
                            </w:rPr>
                            <w:t xml:space="preserve"> </w:t>
                          </w:r>
                          <w:r w:rsidR="002F1566">
                            <w:rPr>
                              <w:rFonts w:ascii="Arial" w:hAnsi="Arial" w:cs="Arial"/>
                            </w:rPr>
                            <w:t>on 15</w:t>
                          </w:r>
                          <w:r w:rsidR="002F1566" w:rsidRPr="002F1566">
                            <w:rPr>
                              <w:rFonts w:ascii="Arial" w:hAnsi="Arial" w:cs="Arial"/>
                              <w:vertAlign w:val="superscript"/>
                            </w:rPr>
                            <w:t>th</w:t>
                          </w:r>
                          <w:r w:rsidR="002F1566">
                            <w:rPr>
                              <w:rFonts w:ascii="Arial" w:hAnsi="Arial" w:cs="Arial"/>
                            </w:rPr>
                            <w:t xml:space="preserve"> October</w:t>
                          </w:r>
                          <w:r w:rsidRPr="00AB3E56">
                            <w:rPr>
                              <w:rFonts w:ascii="Arial" w:hAnsi="Arial" w:cs="Arial"/>
                            </w:rPr>
                            <w:t>. This appointment is then subject to a positive vote from a majority of all the Members of the Council at a meeting of the Full Council.</w:t>
                          </w:r>
                        </w:p>
                        <w:p w14:paraId="7E4CB034" w14:textId="77777777" w:rsidR="007931A6" w:rsidRPr="00CA7608" w:rsidRDefault="007931A6" w:rsidP="007931A6">
                          <w:pPr>
                            <w:rPr>
                              <w:rFonts w:ascii="Arial" w:hAnsi="Arial" w:cs="Arial"/>
                            </w:rPr>
                          </w:pPr>
                        </w:p>
                        <w:p w14:paraId="5F0A6FBF" w14:textId="63959187" w:rsidR="00712438" w:rsidRPr="00D30516" w:rsidRDefault="007931A6" w:rsidP="00D30516">
                          <w:pPr>
                            <w:rPr>
                              <w:rFonts w:ascii="Arial" w:eastAsia="Times New Roman" w:hAnsi="Arial" w:cs="Arial"/>
                              <w:lang w:val="en-US" w:eastAsia="en-GB"/>
                            </w:rPr>
                          </w:pPr>
                          <w:r w:rsidRPr="00CA7608">
                            <w:rPr>
                              <w:rFonts w:ascii="Arial" w:eastAsia="Times New Roman" w:hAnsi="Arial" w:cs="Arial"/>
                              <w:lang w:val="en-US" w:eastAsia="en-GB"/>
                            </w:rPr>
                            <w:t>For an informal discussion about the role please contact the council’s Monitoring Officer,</w:t>
                          </w:r>
                          <w:r>
                            <w:rPr>
                              <w:rFonts w:ascii="Arial" w:eastAsia="Times New Roman" w:hAnsi="Arial" w:cs="Arial"/>
                              <w:lang w:val="en-US" w:eastAsia="en-GB"/>
                            </w:rPr>
                            <w:t xml:space="preserve"> Sian Roxborough</w:t>
                          </w:r>
                          <w:r w:rsidR="008B13F3">
                            <w:rPr>
                              <w:rFonts w:ascii="Arial" w:eastAsia="Times New Roman" w:hAnsi="Arial" w:cs="Arial"/>
                              <w:lang w:val="en-US" w:eastAsia="en-GB"/>
                            </w:rPr>
                            <w:t>,</w:t>
                          </w:r>
                          <w:r>
                            <w:rPr>
                              <w:rFonts w:ascii="Arial" w:eastAsia="Times New Roman" w:hAnsi="Arial" w:cs="Arial"/>
                              <w:lang w:val="en-US" w:eastAsia="en-GB"/>
                            </w:rPr>
                            <w:t xml:space="preserve"> at </w:t>
                          </w:r>
                          <w:hyperlink r:id="rId13" w:history="1">
                            <w:r w:rsidRPr="00761FBE">
                              <w:rPr>
                                <w:rStyle w:val="Hyperlink"/>
                                <w:rFonts w:ascii="Arial" w:eastAsia="Times New Roman" w:hAnsi="Arial" w:cs="Arial"/>
                                <w:lang w:val="en-US" w:eastAsia="en-GB"/>
                              </w:rPr>
                              <w:t>sian.roxborough@salford.gov.uk</w:t>
                            </w:r>
                          </w:hyperlink>
                          <w:r>
                            <w:rPr>
                              <w:rFonts w:ascii="Arial" w:eastAsia="Times New Roman" w:hAnsi="Arial" w:cs="Arial"/>
                              <w:lang w:val="en-US" w:eastAsia="en-GB"/>
                            </w:rPr>
                            <w:t xml:space="preserve"> </w:t>
                          </w:r>
                        </w:p>
                      </w:sdtContent>
                    </w:sdt>
                  </w:sdtContent>
                </w:sdt>
              </w:tc>
            </w:tr>
          </w:tbl>
          <w:p w14:paraId="467F8262" w14:textId="77777777" w:rsidR="00C53BB3" w:rsidRPr="00CC473C" w:rsidRDefault="00C53BB3" w:rsidP="00B44F4F">
            <w:pPr>
              <w:rPr>
                <w:rFonts w:ascii="Arial" w:hAnsi="Arial"/>
              </w:rPr>
            </w:pPr>
          </w:p>
        </w:tc>
        <w:tc>
          <w:tcPr>
            <w:tcW w:w="277" w:type="dxa"/>
            <w:vAlign w:val="center"/>
          </w:tcPr>
          <w:p w14:paraId="24B9B1AF" w14:textId="77777777" w:rsidR="00C53BB3" w:rsidRPr="00CC473C" w:rsidRDefault="00C53BB3" w:rsidP="006931D5">
            <w:pPr>
              <w:jc w:val="center"/>
              <w:rPr>
                <w:rFonts w:ascii="Arial" w:hAnsi="Arial"/>
                <w:noProof/>
                <w:lang w:eastAsia="en-GB"/>
              </w:rPr>
            </w:pPr>
          </w:p>
        </w:tc>
        <w:tc>
          <w:tcPr>
            <w:tcW w:w="5046" w:type="dxa"/>
            <w:vAlign w:val="center"/>
          </w:tcPr>
          <w:p w14:paraId="02E25660" w14:textId="77777777" w:rsidR="00C53BB3" w:rsidRPr="00CC473C" w:rsidRDefault="00C53BB3" w:rsidP="006931D5">
            <w:pPr>
              <w:jc w:val="center"/>
              <w:rPr>
                <w:rFonts w:ascii="Arial" w:hAnsi="Arial"/>
                <w:noProof/>
                <w:lang w:eastAsia="en-GB"/>
              </w:rPr>
            </w:pPr>
          </w:p>
          <w:p w14:paraId="40186582"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7C738450" wp14:editId="76A7F502">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75580980"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79EC" w14:textId="77777777" w:rsidR="00AD6731" w:rsidRDefault="00AD6731" w:rsidP="00C84CCD">
      <w:pPr>
        <w:spacing w:after="0" w:line="240" w:lineRule="auto"/>
      </w:pPr>
      <w:r>
        <w:separator/>
      </w:r>
    </w:p>
  </w:endnote>
  <w:endnote w:type="continuationSeparator" w:id="0">
    <w:p w14:paraId="49FF0709" w14:textId="77777777" w:rsidR="00AD6731" w:rsidRDefault="00AD67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48FC" w14:textId="77777777" w:rsidR="00AD6731" w:rsidRDefault="00AD6731" w:rsidP="00C84CCD">
      <w:pPr>
        <w:spacing w:after="0" w:line="240" w:lineRule="auto"/>
      </w:pPr>
      <w:r>
        <w:separator/>
      </w:r>
    </w:p>
  </w:footnote>
  <w:footnote w:type="continuationSeparator" w:id="0">
    <w:p w14:paraId="7A2F05D3" w14:textId="77777777" w:rsidR="00AD6731" w:rsidRDefault="00AD673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96D6" w14:textId="77777777" w:rsidR="00AD6731" w:rsidRDefault="00C549F9">
    <w:pPr>
      <w:pStyle w:val="Header"/>
    </w:pPr>
    <w:r>
      <w:rPr>
        <w:noProof/>
        <w:lang w:eastAsia="en-GB"/>
      </w:rPr>
      <w:pict w14:anchorId="2DDAE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20F323C">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DFF4" w14:textId="77777777" w:rsidR="00AD6731" w:rsidRDefault="00C549F9" w:rsidP="00D94B75">
    <w:pPr>
      <w:pStyle w:val="Header"/>
      <w:tabs>
        <w:tab w:val="clear" w:pos="4513"/>
        <w:tab w:val="clear" w:pos="9026"/>
        <w:tab w:val="left" w:pos="1840"/>
      </w:tabs>
    </w:pPr>
    <w:r>
      <w:rPr>
        <w:noProof/>
        <w:lang w:eastAsia="en-GB"/>
      </w:rPr>
      <w:pict w14:anchorId="5C06F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02C" w14:textId="77777777" w:rsidR="00AD6731" w:rsidRDefault="00C549F9">
    <w:pPr>
      <w:pStyle w:val="Header"/>
    </w:pPr>
    <w:r>
      <w:rPr>
        <w:noProof/>
        <w:lang w:eastAsia="en-GB"/>
      </w:rPr>
      <w:pict w14:anchorId="11D41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0FEB226E">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74C7"/>
    <w:multiLevelType w:val="hybridMultilevel"/>
    <w:tmpl w:val="9446E568"/>
    <w:lvl w:ilvl="0" w:tplc="1E565480">
      <w:start w:val="1"/>
      <w:numFmt w:val="bullet"/>
      <w:lvlText w:val=""/>
      <w:lvlJc w:val="left"/>
      <w:pPr>
        <w:ind w:left="456" w:hanging="360"/>
      </w:pPr>
      <w:rPr>
        <w:rFonts w:ascii="Symbol" w:hAnsi="Symbol" w:hint="default"/>
        <w:color w:val="EC00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75C0"/>
    <w:multiLevelType w:val="hybridMultilevel"/>
    <w:tmpl w:val="1ACC5F04"/>
    <w:lvl w:ilvl="0" w:tplc="D662192A">
      <w:numFmt w:val="bullet"/>
      <w:lvlText w:val="-"/>
      <w:lvlJc w:val="left"/>
      <w:pPr>
        <w:ind w:left="816" w:hanging="360"/>
      </w:pPr>
      <w:rPr>
        <w:rFonts w:ascii="Arial" w:eastAsiaTheme="minorHAnsi" w:hAnsi="Arial" w:cs="Aria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0DBD"/>
    <w:multiLevelType w:val="hybridMultilevel"/>
    <w:tmpl w:val="68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B3670"/>
    <w:multiLevelType w:val="hybridMultilevel"/>
    <w:tmpl w:val="536CD34C"/>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5E6C77"/>
    <w:multiLevelType w:val="hybridMultilevel"/>
    <w:tmpl w:val="8334E93C"/>
    <w:lvl w:ilvl="0" w:tplc="E3A248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32E5"/>
    <w:multiLevelType w:val="hybridMultilevel"/>
    <w:tmpl w:val="43DEEEE2"/>
    <w:lvl w:ilvl="0" w:tplc="0809000F">
      <w:start w:val="1"/>
      <w:numFmt w:val="decimal"/>
      <w:lvlText w:val="%1."/>
      <w:lvlJc w:val="left"/>
      <w:pPr>
        <w:ind w:left="456" w:hanging="360"/>
      </w:pPr>
      <w:rPr>
        <w:rFonts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D28F8"/>
    <w:multiLevelType w:val="hybridMultilevel"/>
    <w:tmpl w:val="F5BA8C2A"/>
    <w:lvl w:ilvl="0" w:tplc="08090001">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5"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64FFC"/>
    <w:multiLevelType w:val="hybridMultilevel"/>
    <w:tmpl w:val="7DA0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041B8"/>
    <w:multiLevelType w:val="hybridMultilevel"/>
    <w:tmpl w:val="7652A2A4"/>
    <w:lvl w:ilvl="0" w:tplc="0809000F">
      <w:start w:val="1"/>
      <w:numFmt w:val="decimal"/>
      <w:lvlText w:val="%1."/>
      <w:lvlJc w:val="left"/>
      <w:pPr>
        <w:ind w:left="360" w:hanging="360"/>
      </w:pPr>
      <w:rPr>
        <w:rFonts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E1EA2"/>
    <w:multiLevelType w:val="hybridMultilevel"/>
    <w:tmpl w:val="617E96E6"/>
    <w:lvl w:ilvl="0" w:tplc="D66219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657E1"/>
    <w:multiLevelType w:val="hybridMultilevel"/>
    <w:tmpl w:val="42E6F370"/>
    <w:lvl w:ilvl="0" w:tplc="1E565480">
      <w:start w:val="1"/>
      <w:numFmt w:val="bullet"/>
      <w:lvlText w:val=""/>
      <w:lvlJc w:val="left"/>
      <w:pPr>
        <w:ind w:left="816" w:hanging="360"/>
      </w:pPr>
      <w:rPr>
        <w:rFonts w:ascii="Symbol" w:hAnsi="Symbol" w:hint="default"/>
        <w:color w:val="EC0096"/>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4" w15:restartNumberingAfterBreak="0">
    <w:nsid w:val="4B8D204A"/>
    <w:multiLevelType w:val="hybridMultilevel"/>
    <w:tmpl w:val="D1FA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7473D"/>
    <w:multiLevelType w:val="hybridMultilevel"/>
    <w:tmpl w:val="7C20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0"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4436B"/>
    <w:multiLevelType w:val="hybridMultilevel"/>
    <w:tmpl w:val="3F12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0"/>
  </w:num>
  <w:num w:numId="4">
    <w:abstractNumId w:val="19"/>
  </w:num>
  <w:num w:numId="5">
    <w:abstractNumId w:val="1"/>
  </w:num>
  <w:num w:numId="6">
    <w:abstractNumId w:val="12"/>
  </w:num>
  <w:num w:numId="7">
    <w:abstractNumId w:val="15"/>
  </w:num>
  <w:num w:numId="8">
    <w:abstractNumId w:va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9"/>
  </w:num>
  <w:num w:numId="12">
    <w:abstractNumId w:val="18"/>
  </w:num>
  <w:num w:numId="13">
    <w:abstractNumId w:val="7"/>
  </w:num>
  <w:num w:numId="14">
    <w:abstractNumId w:val="21"/>
  </w:num>
  <w:num w:numId="15">
    <w:abstractNumId w:val="25"/>
  </w:num>
  <w:num w:numId="16">
    <w:abstractNumId w:val="4"/>
  </w:num>
  <w:num w:numId="17">
    <w:abstractNumId w:val="28"/>
  </w:num>
  <w:num w:numId="18">
    <w:abstractNumId w:val="30"/>
  </w:num>
  <w:num w:numId="19">
    <w:abstractNumId w:val="0"/>
  </w:num>
  <w:num w:numId="20">
    <w:abstractNumId w:val="11"/>
  </w:num>
  <w:num w:numId="21">
    <w:abstractNumId w:val="14"/>
  </w:num>
  <w:num w:numId="22">
    <w:abstractNumId w:val="27"/>
  </w:num>
  <w:num w:numId="23">
    <w:abstractNumId w:val="33"/>
  </w:num>
  <w:num w:numId="24">
    <w:abstractNumId w:val="17"/>
  </w:num>
  <w:num w:numId="25">
    <w:abstractNumId w:val="22"/>
  </w:num>
  <w:num w:numId="26">
    <w:abstractNumId w:val="24"/>
  </w:num>
  <w:num w:numId="27">
    <w:abstractNumId w:val="5"/>
  </w:num>
  <w:num w:numId="28">
    <w:abstractNumId w:val="32"/>
  </w:num>
  <w:num w:numId="29">
    <w:abstractNumId w:val="13"/>
  </w:num>
  <w:num w:numId="30">
    <w:abstractNumId w:val="3"/>
  </w:num>
  <w:num w:numId="31">
    <w:abstractNumId w:val="6"/>
  </w:num>
  <w:num w:numId="32">
    <w:abstractNumId w:val="26"/>
  </w:num>
  <w:num w:numId="33">
    <w:abstractNumId w:val="16"/>
  </w:num>
  <w:num w:numId="34">
    <w:abstractNumId w:val="10"/>
  </w:num>
  <w:num w:numId="35">
    <w:abstractNumId w:val="2"/>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6681F"/>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654E"/>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566"/>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1C57"/>
    <w:rsid w:val="004C754F"/>
    <w:rsid w:val="004C7E70"/>
    <w:rsid w:val="004D0028"/>
    <w:rsid w:val="004D070B"/>
    <w:rsid w:val="004D18A9"/>
    <w:rsid w:val="004D2EB3"/>
    <w:rsid w:val="004D3E27"/>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19DA"/>
    <w:rsid w:val="005A253C"/>
    <w:rsid w:val="005A3124"/>
    <w:rsid w:val="005A36D0"/>
    <w:rsid w:val="005A4734"/>
    <w:rsid w:val="005A598D"/>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2082"/>
    <w:rsid w:val="005E27DF"/>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673"/>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280"/>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31A6"/>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347"/>
    <w:rsid w:val="0081754D"/>
    <w:rsid w:val="008201DC"/>
    <w:rsid w:val="0082064C"/>
    <w:rsid w:val="00821881"/>
    <w:rsid w:val="008222A2"/>
    <w:rsid w:val="0082577C"/>
    <w:rsid w:val="008259CF"/>
    <w:rsid w:val="00826A50"/>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6B19"/>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A7CB4"/>
    <w:rsid w:val="008B110D"/>
    <w:rsid w:val="008B13F3"/>
    <w:rsid w:val="008B2B14"/>
    <w:rsid w:val="008B514A"/>
    <w:rsid w:val="008C1E81"/>
    <w:rsid w:val="008C2B7B"/>
    <w:rsid w:val="008C56D7"/>
    <w:rsid w:val="008C7A2F"/>
    <w:rsid w:val="008D0005"/>
    <w:rsid w:val="008D04DA"/>
    <w:rsid w:val="008D0D64"/>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19F1"/>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39AC"/>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B67E9"/>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06BAD"/>
    <w:rsid w:val="00A107AF"/>
    <w:rsid w:val="00A110D5"/>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57AE2"/>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2F48"/>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2DA1"/>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47B"/>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49F9"/>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1648"/>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051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09BA"/>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2CE"/>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5058"/>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1EA2B9"/>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character" w:styleId="Hyperlink">
    <w:name w:val="Hyperlink"/>
    <w:basedOn w:val="DefaultParagraphFont"/>
    <w:uiPriority w:val="99"/>
    <w:unhideWhenUsed/>
    <w:rsid w:val="007931A6"/>
    <w:rPr>
      <w:color w:val="0000FF" w:themeColor="hyperlink"/>
      <w:u w:val="single"/>
    </w:rPr>
  </w:style>
  <w:style w:type="character" w:styleId="Strong">
    <w:name w:val="Strong"/>
    <w:basedOn w:val="DefaultParagraphFont"/>
    <w:uiPriority w:val="22"/>
    <w:qFormat/>
    <w:rsid w:val="00683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63119805">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mailto:sian.roxborough@sal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lford.gov.uk/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B787AFD5345F4A5C950ABEC453B71F72"/>
        <w:category>
          <w:name w:val="General"/>
          <w:gallery w:val="placeholder"/>
        </w:category>
        <w:types>
          <w:type w:val="bbPlcHdr"/>
        </w:types>
        <w:behaviors>
          <w:behavior w:val="content"/>
        </w:behaviors>
        <w:guid w:val="{0AB71B35-675B-4E0C-B6E0-152295EBC2CC}"/>
      </w:docPartPr>
      <w:docPartBody>
        <w:p w:rsidR="001D5736" w:rsidRDefault="002204D1" w:rsidP="002204D1">
          <w:pPr>
            <w:pStyle w:val="B787AFD5345F4A5C950ABEC453B71F72"/>
          </w:pPr>
          <w:r w:rsidRPr="002275FB">
            <w:rPr>
              <w:rStyle w:val="PlaceholderText"/>
            </w:rPr>
            <w:t>Click here to enter text.</w:t>
          </w:r>
        </w:p>
      </w:docPartBody>
    </w:docPart>
    <w:docPart>
      <w:docPartPr>
        <w:name w:val="0C3031CFC6D84EDB818353D124EEE2E3"/>
        <w:category>
          <w:name w:val="General"/>
          <w:gallery w:val="placeholder"/>
        </w:category>
        <w:types>
          <w:type w:val="bbPlcHdr"/>
        </w:types>
        <w:behaviors>
          <w:behavior w:val="content"/>
        </w:behaviors>
        <w:guid w:val="{178585BE-4021-45F2-BA4A-368DE4A146AB}"/>
      </w:docPartPr>
      <w:docPartBody>
        <w:p w:rsidR="001D5736" w:rsidRDefault="002204D1" w:rsidP="002204D1">
          <w:pPr>
            <w:pStyle w:val="0C3031CFC6D84EDB818353D124EEE2E3"/>
          </w:pPr>
          <w:r w:rsidRPr="002275FB">
            <w:rPr>
              <w:rStyle w:val="PlaceholderText"/>
            </w:rPr>
            <w:t>Click here to enter text.</w:t>
          </w:r>
        </w:p>
      </w:docPartBody>
    </w:docPart>
    <w:docPart>
      <w:docPartPr>
        <w:name w:val="23CCD31BC4354B148DB2A1BF1B6066D0"/>
        <w:category>
          <w:name w:val="General"/>
          <w:gallery w:val="placeholder"/>
        </w:category>
        <w:types>
          <w:type w:val="bbPlcHdr"/>
        </w:types>
        <w:behaviors>
          <w:behavior w:val="content"/>
        </w:behaviors>
        <w:guid w:val="{BB95A3C8-4FD9-46D3-906C-CDA1466C1BFD}"/>
      </w:docPartPr>
      <w:docPartBody>
        <w:p w:rsidR="001D5736" w:rsidRDefault="002204D1" w:rsidP="002204D1">
          <w:pPr>
            <w:pStyle w:val="23CCD31BC4354B148DB2A1BF1B6066D0"/>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1D5736"/>
    <w:rsid w:val="002204D1"/>
    <w:rsid w:val="005B6D61"/>
    <w:rsid w:val="006660F9"/>
    <w:rsid w:val="00CC6440"/>
    <w:rsid w:val="00E1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29B"/>
    <w:rPr>
      <w:color w:val="808080"/>
    </w:rPr>
  </w:style>
  <w:style w:type="paragraph" w:customStyle="1" w:styleId="B787AFD5345F4A5C950ABEC453B71F72">
    <w:name w:val="B787AFD5345F4A5C950ABEC453B71F72"/>
    <w:rsid w:val="002204D1"/>
    <w:pPr>
      <w:spacing w:after="160" w:line="259" w:lineRule="auto"/>
    </w:pPr>
  </w:style>
  <w:style w:type="paragraph" w:customStyle="1" w:styleId="0C3031CFC6D84EDB818353D124EEE2E3">
    <w:name w:val="0C3031CFC6D84EDB818353D124EEE2E3"/>
    <w:rsid w:val="002204D1"/>
    <w:pPr>
      <w:spacing w:after="160" w:line="259" w:lineRule="auto"/>
    </w:pPr>
  </w:style>
  <w:style w:type="paragraph" w:customStyle="1" w:styleId="23CCD31BC4354B148DB2A1BF1B6066D0">
    <w:name w:val="23CCD31BC4354B148DB2A1BF1B6066D0"/>
    <w:rsid w:val="002204D1"/>
    <w:pPr>
      <w:spacing w:after="160" w:line="259" w:lineRule="auto"/>
    </w:pPr>
  </w:style>
  <w:style w:type="paragraph" w:customStyle="1" w:styleId="8AD4F0ADE1FE4FB282D5DF0A810F9F98">
    <w:name w:val="8AD4F0ADE1FE4FB282D5DF0A810F9F98"/>
    <w:rsid w:val="00E142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295D-460F-4602-8B29-F85C0825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Eddleston, Carol</cp:lastModifiedBy>
  <cp:revision>2</cp:revision>
  <cp:lastPrinted>2018-01-05T15:35:00Z</cp:lastPrinted>
  <dcterms:created xsi:type="dcterms:W3CDTF">2020-09-25T07:52:00Z</dcterms:created>
  <dcterms:modified xsi:type="dcterms:W3CDTF">2020-09-25T07:52:00Z</dcterms:modified>
</cp:coreProperties>
</file>