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EC" w:rsidRPr="004133C7" w:rsidRDefault="002917DC" w:rsidP="003341EC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noProof/>
          <w:color w:val="1F497D"/>
          <w:lang w:val="en-GB" w:eastAsia="en-GB"/>
        </w:rPr>
        <w:drawing>
          <wp:inline distT="0" distB="0" distL="0" distR="0" wp14:anchorId="110F575A" wp14:editId="1496CE79">
            <wp:extent cx="2000250" cy="457200"/>
            <wp:effectExtent l="0" t="0" r="0" b="0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C" w:rsidRPr="004133C7" w:rsidRDefault="003341EC" w:rsidP="003341EC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3341EC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 xml:space="preserve">TEACHER OF </w:t>
            </w:r>
            <w:r w:rsidR="00770732" w:rsidRPr="00770732">
              <w:rPr>
                <w:b/>
                <w:caps/>
                <w:lang w:val="en-GB"/>
              </w:rPr>
              <w:t>ENGLISH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CD5EAF" w:rsidP="00770732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permanent</w:t>
            </w:r>
            <w:r w:rsidR="00A378D6">
              <w:rPr>
                <w:caps/>
                <w:lang w:val="en-GB"/>
              </w:rPr>
              <w:t xml:space="preserve">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770732">
              <w:rPr>
                <w:rFonts w:ascii="Calibri" w:hAnsi="Calibri"/>
                <w:sz w:val="22"/>
                <w:szCs w:val="22"/>
              </w:rPr>
              <w:t>e context of being a teacher of English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C45463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Leader of </w:t>
            </w:r>
            <w:r w:rsidR="00770732" w:rsidRPr="00770732">
              <w:rPr>
                <w:lang w:val="en-GB"/>
              </w:rPr>
              <w:t>English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Principal Responsibilities </w:t>
            </w:r>
          </w:p>
          <w:p w:rsidR="003341EC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 w:rsidR="00D219A0">
              <w:rPr>
                <w:b/>
                <w:bCs/>
              </w:rPr>
              <w:t>h Career Stage Expectations</w:t>
            </w:r>
          </w:p>
          <w:p w:rsidR="003341EC" w:rsidRPr="00810469" w:rsidRDefault="003341EC" w:rsidP="00C4546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810469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810469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17DC" w:rsidRDefault="002917DC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917DC" w:rsidRDefault="002917DC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Pr="00621BA6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</w:t>
            </w:r>
            <w:r w:rsidRPr="00810469">
              <w:rPr>
                <w:rFonts w:ascii="Calibri" w:hAnsi="Calibri"/>
                <w:sz w:val="22"/>
                <w:szCs w:val="22"/>
              </w:rPr>
              <w:lastRenderedPageBreak/>
              <w:t xml:space="preserve">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70732" w:rsidRDefault="00770732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219A0" w:rsidRPr="00810469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A378D6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A378D6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September 2017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Pr="004A34DC" w:rsidRDefault="002917DC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763A6689" wp14:editId="397C7D9F">
            <wp:extent cx="2000250" cy="457200"/>
            <wp:effectExtent l="0" t="0" r="0" b="0"/>
            <wp:docPr id="5" name="Picture 5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34"/>
          <w:lang w:val="en-GB"/>
        </w:rPr>
      </w:pP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AA2074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770732">
              <w:rPr>
                <w:b/>
                <w:caps/>
                <w:lang w:val="en-GB"/>
              </w:rPr>
              <w:t xml:space="preserve"> </w:t>
            </w:r>
            <w:r w:rsidR="00770732" w:rsidRPr="00770732">
              <w:rPr>
                <w:b/>
                <w:caps/>
                <w:lang w:val="en-GB"/>
              </w:rPr>
              <w:t>ENGLISH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770732">
              <w:rPr>
                <w:lang w:val="en-GB"/>
              </w:rPr>
              <w:t xml:space="preserve"> English</w:t>
            </w:r>
            <w:r w:rsidR="00AA2074">
              <w:rPr>
                <w:lang w:val="en-GB"/>
              </w:rPr>
              <w:t xml:space="preserve"> 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770732">
              <w:rPr>
                <w:lang w:val="en-GB"/>
              </w:rPr>
              <w:t>English</w:t>
            </w:r>
            <w:r w:rsidR="00AA2074" w:rsidRPr="0045292F">
              <w:rPr>
                <w:lang w:val="en-GB"/>
              </w:rPr>
              <w:t xml:space="preserve">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/>
    <w:p w:rsidR="002917DC" w:rsidRDefault="002917DC" w:rsidP="003341EC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770732">
              <w:t xml:space="preserve"> English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770732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770732">
              <w:t xml:space="preserve"> English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770732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770732">
              <w:rPr>
                <w:lang w:val="en-GB"/>
              </w:rPr>
              <w:t xml:space="preserve"> English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3341EC" w:rsidRPr="0045292F" w:rsidTr="00C45463">
        <w:tc>
          <w:tcPr>
            <w:tcW w:w="9821" w:type="dxa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3341EC" w:rsidRPr="0084258A" w:rsidRDefault="003341EC" w:rsidP="003341E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A378D6" w:rsidP="00770732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September 2017</w:t>
            </w:r>
          </w:p>
        </w:tc>
      </w:tr>
      <w:tr w:rsidR="003341EC" w:rsidRPr="0045292F" w:rsidTr="00C45463"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C"/>
    <w:rsid w:val="000A49AD"/>
    <w:rsid w:val="00171B67"/>
    <w:rsid w:val="00260805"/>
    <w:rsid w:val="002917DC"/>
    <w:rsid w:val="00296542"/>
    <w:rsid w:val="002F5A68"/>
    <w:rsid w:val="003341EC"/>
    <w:rsid w:val="00364EAB"/>
    <w:rsid w:val="00421D88"/>
    <w:rsid w:val="00455CB2"/>
    <w:rsid w:val="004E626B"/>
    <w:rsid w:val="005156A3"/>
    <w:rsid w:val="005C37DE"/>
    <w:rsid w:val="00621BA6"/>
    <w:rsid w:val="006B4A00"/>
    <w:rsid w:val="00770732"/>
    <w:rsid w:val="007C75A8"/>
    <w:rsid w:val="008106AB"/>
    <w:rsid w:val="00871186"/>
    <w:rsid w:val="008A4B8F"/>
    <w:rsid w:val="00A0539B"/>
    <w:rsid w:val="00A378D6"/>
    <w:rsid w:val="00AA2074"/>
    <w:rsid w:val="00B84B73"/>
    <w:rsid w:val="00CD5EAF"/>
    <w:rsid w:val="00D219A0"/>
    <w:rsid w:val="00D85389"/>
    <w:rsid w:val="00E271BF"/>
    <w:rsid w:val="00E350ED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BC3.A0DFC0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7DAF-A99E-4821-87DF-FFEBE78C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9400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Adebanjo, Tade</cp:lastModifiedBy>
  <cp:revision>2</cp:revision>
  <dcterms:created xsi:type="dcterms:W3CDTF">2018-02-16T15:43:00Z</dcterms:created>
  <dcterms:modified xsi:type="dcterms:W3CDTF">2018-02-16T15:43:00Z</dcterms:modified>
</cp:coreProperties>
</file>