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1904" w14:textId="46FA4AE8" w:rsidR="00F14FC5" w:rsidRPr="005512E9" w:rsidRDefault="00F14FC5">
      <w:pPr>
        <w:rPr>
          <w:rFonts w:cs="Arial"/>
          <w:sz w:val="22"/>
          <w:szCs w:val="22"/>
        </w:rPr>
      </w:pPr>
    </w:p>
    <w:p w14:paraId="12C99E53" w14:textId="77777777" w:rsidR="00F14FC5" w:rsidRPr="005512E9" w:rsidRDefault="00F14FC5">
      <w:pPr>
        <w:pStyle w:val="Heading1"/>
        <w:spacing w:line="240" w:lineRule="auto"/>
        <w:rPr>
          <w:rFonts w:cs="Arial"/>
          <w:szCs w:val="22"/>
        </w:rPr>
      </w:pPr>
    </w:p>
    <w:p w14:paraId="5BCB90E5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b/>
          <w:bCs/>
          <w:sz w:val="22"/>
          <w:szCs w:val="22"/>
          <w:u w:val="single"/>
        </w:rPr>
        <w:t>OLDHAM COUNCIL</w:t>
      </w:r>
    </w:p>
    <w:p w14:paraId="2B828A9E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4A0C98AE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b/>
          <w:bCs/>
          <w:sz w:val="22"/>
          <w:szCs w:val="22"/>
          <w:u w:val="single"/>
        </w:rPr>
        <w:t>JOB DESCRIPTION</w:t>
      </w:r>
    </w:p>
    <w:p w14:paraId="604A1769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451"/>
        <w:gridCol w:w="8989"/>
      </w:tblGrid>
      <w:tr w:rsidR="00183BE0" w:rsidRPr="005512E9" w14:paraId="701B6200" w14:textId="77777777" w:rsidTr="00215D97">
        <w:tc>
          <w:tcPr>
            <w:tcW w:w="1451" w:type="dxa"/>
            <w:shd w:val="clear" w:color="auto" w:fill="00B3BE"/>
          </w:tcPr>
          <w:p w14:paraId="40F07B33" w14:textId="77777777" w:rsidR="00183BE0" w:rsidRPr="005512E9" w:rsidRDefault="00183BE0" w:rsidP="00183BE0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 xml:space="preserve">Job Title: </w:t>
            </w:r>
          </w:p>
          <w:p w14:paraId="64B3238D" w14:textId="77777777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89" w:type="dxa"/>
          </w:tcPr>
          <w:p w14:paraId="4767B1C3" w14:textId="37886E50" w:rsidR="00183BE0" w:rsidRPr="005512E9" w:rsidRDefault="00183BE0" w:rsidP="00183BE0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Part-time Tutor: Non- vocational Courses</w:t>
            </w:r>
          </w:p>
        </w:tc>
      </w:tr>
    </w:tbl>
    <w:p w14:paraId="65672482" w14:textId="77777777" w:rsidR="00851060" w:rsidRPr="005512E9" w:rsidRDefault="00851060" w:rsidP="00851060">
      <w:pPr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451"/>
        <w:gridCol w:w="2869"/>
        <w:gridCol w:w="2180"/>
        <w:gridCol w:w="3940"/>
      </w:tblGrid>
      <w:tr w:rsidR="00183BE0" w:rsidRPr="005512E9" w14:paraId="328715D8" w14:textId="77777777" w:rsidTr="006F1FDE">
        <w:tc>
          <w:tcPr>
            <w:tcW w:w="1451" w:type="dxa"/>
            <w:shd w:val="clear" w:color="auto" w:fill="00B3BE"/>
          </w:tcPr>
          <w:p w14:paraId="6C2E7A46" w14:textId="77777777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Directorate:</w:t>
            </w:r>
            <w:r w:rsidRPr="005512E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869" w:type="dxa"/>
          </w:tcPr>
          <w:p w14:paraId="4E15B45C" w14:textId="26EA790B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Education, </w:t>
            </w:r>
            <w:r w:rsidRPr="009F495E">
              <w:rPr>
                <w:rFonts w:cs="Arial"/>
                <w:b/>
                <w:sz w:val="22"/>
                <w:szCs w:val="22"/>
              </w:rPr>
              <w:t>Skills</w:t>
            </w:r>
            <w:r>
              <w:rPr>
                <w:rFonts w:cs="Arial"/>
                <w:b/>
                <w:sz w:val="22"/>
                <w:szCs w:val="22"/>
              </w:rPr>
              <w:t xml:space="preserve"> &amp; Early Years</w:t>
            </w:r>
          </w:p>
        </w:tc>
        <w:tc>
          <w:tcPr>
            <w:tcW w:w="2180" w:type="dxa"/>
            <w:shd w:val="clear" w:color="auto" w:fill="00B3BE"/>
          </w:tcPr>
          <w:p w14:paraId="31B4FAAD" w14:textId="77777777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Division/Section:</w:t>
            </w:r>
            <w:r w:rsidRPr="005512E9">
              <w:rPr>
                <w:rFonts w:cs="Arial"/>
                <w:sz w:val="22"/>
                <w:szCs w:val="22"/>
              </w:rPr>
              <w:t xml:space="preserve"> </w:t>
            </w:r>
          </w:p>
          <w:p w14:paraId="07017CBE" w14:textId="77777777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ED6A378" w14:textId="77777777" w:rsidR="00183BE0" w:rsidRDefault="00183BE0" w:rsidP="00183B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Lifelong Learning</w:t>
            </w:r>
          </w:p>
          <w:p w14:paraId="5F1B39D9" w14:textId="01F89E73" w:rsidR="00183BE0" w:rsidRPr="005512E9" w:rsidRDefault="00183BE0" w:rsidP="00183BE0">
            <w:pPr>
              <w:ind w:firstLine="720"/>
              <w:rPr>
                <w:rFonts w:cs="Arial"/>
                <w:sz w:val="22"/>
                <w:szCs w:val="22"/>
              </w:rPr>
            </w:pPr>
          </w:p>
        </w:tc>
      </w:tr>
      <w:tr w:rsidR="00183BE0" w:rsidRPr="005512E9" w14:paraId="14B583FD" w14:textId="77777777" w:rsidTr="006F1FDE">
        <w:tc>
          <w:tcPr>
            <w:tcW w:w="1451" w:type="dxa"/>
            <w:shd w:val="clear" w:color="auto" w:fill="00B3BE"/>
          </w:tcPr>
          <w:p w14:paraId="035DDB69" w14:textId="77777777" w:rsidR="00183BE0" w:rsidRPr="005512E9" w:rsidRDefault="00183BE0" w:rsidP="00183BE0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 xml:space="preserve">Grade:  </w:t>
            </w:r>
          </w:p>
          <w:p w14:paraId="42B6F9C0" w14:textId="77777777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14:paraId="009813D8" w14:textId="2E212EE9" w:rsidR="00183BE0" w:rsidRPr="005512E9" w:rsidRDefault="00183BE0" w:rsidP="00183BE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</w:rPr>
              <w:t>Lifelong Learning Tutor Pay Scale – Points 1 to 6</w:t>
            </w:r>
          </w:p>
        </w:tc>
        <w:tc>
          <w:tcPr>
            <w:tcW w:w="2180" w:type="dxa"/>
            <w:shd w:val="clear" w:color="auto" w:fill="00B3BE"/>
          </w:tcPr>
          <w:p w14:paraId="653DF7D2" w14:textId="77777777" w:rsidR="00183BE0" w:rsidRPr="005512E9" w:rsidRDefault="00183BE0" w:rsidP="00183BE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5512E9">
              <w:rPr>
                <w:rFonts w:cs="Arial"/>
                <w:b/>
                <w:szCs w:val="22"/>
              </w:rPr>
              <w:t>JE Reference:</w:t>
            </w:r>
          </w:p>
        </w:tc>
        <w:tc>
          <w:tcPr>
            <w:tcW w:w="3940" w:type="dxa"/>
          </w:tcPr>
          <w:p w14:paraId="15590F88" w14:textId="16F3F445" w:rsidR="00183BE0" w:rsidRPr="005512E9" w:rsidRDefault="00183BE0" w:rsidP="00183BE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</w:tr>
    </w:tbl>
    <w:p w14:paraId="02FE9502" w14:textId="16CDB37D" w:rsidR="00E34C11" w:rsidRDefault="00E34C11">
      <w:pPr>
        <w:rPr>
          <w:rFonts w:cs="Arial"/>
          <w:sz w:val="22"/>
          <w:szCs w:val="22"/>
        </w:rPr>
      </w:pPr>
    </w:p>
    <w:p w14:paraId="6C6B7E0D" w14:textId="77777777" w:rsidR="00AF1AED" w:rsidRPr="005512E9" w:rsidRDefault="00AF1AED">
      <w:pPr>
        <w:rPr>
          <w:rFonts w:cs="Arial"/>
          <w:sz w:val="22"/>
          <w:szCs w:val="22"/>
        </w:rPr>
      </w:pPr>
    </w:p>
    <w:tbl>
      <w:tblPr>
        <w:tblStyle w:val="TableGrid"/>
        <w:tblW w:w="10348" w:type="dxa"/>
        <w:tblInd w:w="-667" w:type="dxa"/>
        <w:tblLook w:val="04A0" w:firstRow="1" w:lastRow="0" w:firstColumn="1" w:lastColumn="0" w:noHBand="0" w:noVBand="1"/>
      </w:tblPr>
      <w:tblGrid>
        <w:gridCol w:w="10716"/>
      </w:tblGrid>
      <w:tr w:rsidR="001D7A09" w:rsidRPr="005512E9" w14:paraId="620B3919" w14:textId="77777777" w:rsidTr="007D6E1A">
        <w:tc>
          <w:tcPr>
            <w:tcW w:w="10348" w:type="dxa"/>
            <w:shd w:val="clear" w:color="auto" w:fill="00B3BE"/>
          </w:tcPr>
          <w:p w14:paraId="7BA72878" w14:textId="77777777" w:rsidR="00E34C11" w:rsidRPr="005512E9" w:rsidRDefault="00E34C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Job Purpose</w:t>
            </w:r>
          </w:p>
          <w:p w14:paraId="56C86D05" w14:textId="77777777" w:rsidR="00E34C11" w:rsidRPr="005512E9" w:rsidRDefault="00E34C11">
            <w:pPr>
              <w:rPr>
                <w:rFonts w:cs="Arial"/>
                <w:sz w:val="22"/>
                <w:szCs w:val="22"/>
              </w:rPr>
            </w:pPr>
          </w:p>
        </w:tc>
      </w:tr>
      <w:tr w:rsidR="001D7A09" w:rsidRPr="005512E9" w14:paraId="3C136A52" w14:textId="77777777" w:rsidTr="00851060">
        <w:tc>
          <w:tcPr>
            <w:tcW w:w="10348" w:type="dxa"/>
          </w:tcPr>
          <w:p w14:paraId="6B9B42F1" w14:textId="77777777" w:rsidR="00183BE0" w:rsidRDefault="00183BE0" w:rsidP="00183B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deliver the allocated teaching hours to learners, to comply with the quality standards of the Service and to ensure high quality teaching, learning and assessment associated with the post.</w:t>
            </w:r>
          </w:p>
          <w:p w14:paraId="4BAEFE22" w14:textId="77777777" w:rsidR="005512E9" w:rsidRDefault="005512E9" w:rsidP="004E20E8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3404ED61" w14:textId="32ED10EC" w:rsidR="00D04BCD" w:rsidRPr="005512E9" w:rsidRDefault="00D04BCD" w:rsidP="004E20E8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D7A09" w:rsidRPr="005512E9" w14:paraId="625407EF" w14:textId="77777777" w:rsidTr="007D6E1A">
        <w:tc>
          <w:tcPr>
            <w:tcW w:w="10348" w:type="dxa"/>
            <w:shd w:val="clear" w:color="auto" w:fill="00B3BE"/>
          </w:tcPr>
          <w:p w14:paraId="4FE29B96" w14:textId="77777777" w:rsidR="00E34C11" w:rsidRPr="005512E9" w:rsidRDefault="00E34C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Key Tasks</w:t>
            </w:r>
          </w:p>
          <w:p w14:paraId="4377B47D" w14:textId="77777777" w:rsidR="00E34C11" w:rsidRPr="005512E9" w:rsidRDefault="00E34C11">
            <w:pPr>
              <w:rPr>
                <w:rFonts w:cs="Arial"/>
                <w:sz w:val="22"/>
                <w:szCs w:val="22"/>
              </w:rPr>
            </w:pPr>
          </w:p>
        </w:tc>
      </w:tr>
      <w:tr w:rsidR="00D04BCD" w:rsidRPr="005512E9" w14:paraId="144DC676" w14:textId="77777777" w:rsidTr="00D04BCD">
        <w:tc>
          <w:tcPr>
            <w:tcW w:w="10348" w:type="dxa"/>
            <w:shd w:val="clear" w:color="auto" w:fill="auto"/>
          </w:tcPr>
          <w:p w14:paraId="0E80AB0C" w14:textId="77777777" w:rsidR="00D04BCD" w:rsidRDefault="00D04BC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9923"/>
            </w:tblGrid>
            <w:tr w:rsidR="00183BE0" w14:paraId="6574603A" w14:textId="77777777" w:rsidTr="00915876">
              <w:trPr>
                <w:cantSplit/>
              </w:trPr>
              <w:tc>
                <w:tcPr>
                  <w:tcW w:w="10490" w:type="dxa"/>
                  <w:gridSpan w:val="2"/>
                </w:tcPr>
                <w:p w14:paraId="7CA1C7A1" w14:textId="77777777" w:rsidR="00183BE0" w:rsidRDefault="00183BE0" w:rsidP="00183BE0">
                  <w:pPr>
                    <w:rPr>
                      <w:sz w:val="22"/>
                    </w:rPr>
                  </w:pPr>
                </w:p>
              </w:tc>
            </w:tr>
            <w:tr w:rsidR="00183BE0" w14:paraId="42CC5A27" w14:textId="77777777" w:rsidTr="00915876">
              <w:tc>
                <w:tcPr>
                  <w:tcW w:w="567" w:type="dxa"/>
                </w:tcPr>
                <w:p w14:paraId="3C9C6AE9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1.</w:t>
                  </w:r>
                </w:p>
                <w:p w14:paraId="57BE3E5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9923" w:type="dxa"/>
                </w:tcPr>
                <w:p w14:paraId="386982D1" w14:textId="77777777" w:rsidR="00183BE0" w:rsidRDefault="00183BE0" w:rsidP="00183BE0">
                  <w:pPr>
                    <w:jc w:val="both"/>
                    <w:rPr>
                      <w:rFonts w:cs="Arial"/>
                      <w:sz w:val="22"/>
                    </w:rPr>
                  </w:pPr>
                  <w:r w:rsidRPr="00232224">
                    <w:rPr>
                      <w:sz w:val="22"/>
                      <w:szCs w:val="22"/>
                    </w:rPr>
                    <w:t>To deliver the allocated class teaching hours to learners.</w:t>
                  </w:r>
                  <w:r>
                    <w:rPr>
                      <w:rFonts w:cs="Arial"/>
                      <w:sz w:val="22"/>
                    </w:rPr>
                    <w:t xml:space="preserve"> </w:t>
                  </w:r>
                </w:p>
              </w:tc>
            </w:tr>
            <w:tr w:rsidR="00183BE0" w14:paraId="689F98F5" w14:textId="77777777" w:rsidTr="00915876">
              <w:tc>
                <w:tcPr>
                  <w:tcW w:w="567" w:type="dxa"/>
                </w:tcPr>
                <w:p w14:paraId="34AB55EC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2.</w:t>
                  </w:r>
                </w:p>
                <w:p w14:paraId="2C0C0AB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9923" w:type="dxa"/>
                </w:tcPr>
                <w:p w14:paraId="6503C8FF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prepare schemes of work, lesson plans and relevant resources for the course/s.</w:t>
                  </w:r>
                </w:p>
                <w:p w14:paraId="5D42D985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48AF97B1" w14:textId="77777777" w:rsidTr="00915876">
              <w:tc>
                <w:tcPr>
                  <w:tcW w:w="567" w:type="dxa"/>
                </w:tcPr>
                <w:p w14:paraId="4DBBE072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3. </w:t>
                  </w:r>
                </w:p>
              </w:tc>
              <w:tc>
                <w:tcPr>
                  <w:tcW w:w="9923" w:type="dxa"/>
                </w:tcPr>
                <w:p w14:paraId="3B9E4F6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attend enrolment sessions as required.</w:t>
                  </w:r>
                </w:p>
                <w:p w14:paraId="4359020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0D9C15E8" w14:textId="77777777" w:rsidTr="00915876">
              <w:tc>
                <w:tcPr>
                  <w:tcW w:w="567" w:type="dxa"/>
                </w:tcPr>
                <w:p w14:paraId="135B304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4.</w:t>
                  </w:r>
                </w:p>
              </w:tc>
              <w:tc>
                <w:tcPr>
                  <w:tcW w:w="9923" w:type="dxa"/>
                </w:tcPr>
                <w:p w14:paraId="2C57D88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complete all appropriate administrative tasks, including completion of registers, learner agreement forms, risk assessments and records for the teaching and learning file (TLC) in line with RARPA.</w:t>
                  </w:r>
                </w:p>
                <w:p w14:paraId="411995FE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33372D62" w14:textId="77777777" w:rsidTr="00915876">
              <w:tc>
                <w:tcPr>
                  <w:tcW w:w="567" w:type="dxa"/>
                </w:tcPr>
                <w:p w14:paraId="38011696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5.</w:t>
                  </w:r>
                </w:p>
                <w:p w14:paraId="1CCC3FE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9923" w:type="dxa"/>
                </w:tcPr>
                <w:p w14:paraId="62BC385D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undertake an initial assessment and ongoing assessments for individual learners.</w:t>
                  </w:r>
                </w:p>
                <w:p w14:paraId="69CB3182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6A8AFE4B" w14:textId="77777777" w:rsidTr="00915876">
              <w:tc>
                <w:tcPr>
                  <w:tcW w:w="567" w:type="dxa"/>
                </w:tcPr>
                <w:p w14:paraId="66D4C45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6.</w:t>
                  </w:r>
                </w:p>
              </w:tc>
              <w:tc>
                <w:tcPr>
                  <w:tcW w:w="9923" w:type="dxa"/>
                </w:tcPr>
                <w:p w14:paraId="0B7C4EB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To set and mark learners’ work as appropriate and provide individual / group feedback to support learning in order to ensure progress.  </w:t>
                  </w:r>
                </w:p>
                <w:p w14:paraId="3AE47C8D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5F64AAC3" w14:textId="77777777" w:rsidTr="00915876">
              <w:tc>
                <w:tcPr>
                  <w:tcW w:w="567" w:type="dxa"/>
                </w:tcPr>
                <w:p w14:paraId="714A719D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7.</w:t>
                  </w:r>
                </w:p>
                <w:p w14:paraId="4FF5833A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9923" w:type="dxa"/>
                </w:tcPr>
                <w:p w14:paraId="18B8373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To ensure that an individual learner needs are </w:t>
                  </w:r>
                  <w:proofErr w:type="gramStart"/>
                  <w:r>
                    <w:rPr>
                      <w:rFonts w:cs="Arial"/>
                      <w:sz w:val="22"/>
                    </w:rPr>
                    <w:t>met</w:t>
                  </w:r>
                  <w:proofErr w:type="gramEnd"/>
                  <w:r>
                    <w:rPr>
                      <w:rFonts w:cs="Arial"/>
                      <w:sz w:val="22"/>
                    </w:rPr>
                    <w:t xml:space="preserve"> and progress is monitored and recorded and is reflected in lesson planning.</w:t>
                  </w:r>
                </w:p>
                <w:p w14:paraId="6E2A1496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09BA2412" w14:textId="77777777" w:rsidTr="00915876">
              <w:tc>
                <w:tcPr>
                  <w:tcW w:w="567" w:type="dxa"/>
                </w:tcPr>
                <w:p w14:paraId="33F7E6D0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8.</w:t>
                  </w:r>
                </w:p>
              </w:tc>
              <w:tc>
                <w:tcPr>
                  <w:tcW w:w="9923" w:type="dxa"/>
                </w:tcPr>
                <w:p w14:paraId="485E8996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To ensure that each session is evaluated, practice reflects changes and impacts on improvement. </w:t>
                  </w:r>
                </w:p>
                <w:p w14:paraId="6DD11907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4FEB3FAA" w14:textId="77777777" w:rsidTr="00915876">
              <w:tc>
                <w:tcPr>
                  <w:tcW w:w="567" w:type="dxa"/>
                </w:tcPr>
                <w:p w14:paraId="45068A33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9.</w:t>
                  </w:r>
                </w:p>
                <w:p w14:paraId="26F0A13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9923" w:type="dxa"/>
                </w:tcPr>
                <w:p w14:paraId="7864A665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In consultation with learners, complete the course review and return to manager in order to inform curriculum improvements and planning.</w:t>
                  </w:r>
                </w:p>
                <w:p w14:paraId="4850697A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43D6C545" w14:textId="77777777" w:rsidTr="00915876">
              <w:tc>
                <w:tcPr>
                  <w:tcW w:w="567" w:type="dxa"/>
                </w:tcPr>
                <w:p w14:paraId="0EF64E8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10.</w:t>
                  </w:r>
                </w:p>
              </w:tc>
              <w:tc>
                <w:tcPr>
                  <w:tcW w:w="9923" w:type="dxa"/>
                </w:tcPr>
                <w:p w14:paraId="1A2E5400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attend three curriculum development meetings per year and syllabus support meetings as required or appropriate.</w:t>
                  </w:r>
                </w:p>
                <w:p w14:paraId="7E59531F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79886385" w14:textId="77777777" w:rsidTr="00915876">
              <w:tc>
                <w:tcPr>
                  <w:tcW w:w="567" w:type="dxa"/>
                </w:tcPr>
                <w:p w14:paraId="215ACF65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11</w:t>
                  </w:r>
                </w:p>
                <w:p w14:paraId="33D31BAD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9923" w:type="dxa"/>
                </w:tcPr>
                <w:p w14:paraId="44D98859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maintain the quality standards of the Service.</w:t>
                  </w:r>
                </w:p>
                <w:p w14:paraId="6850A9A1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83BE0" w14:paraId="7B40ED1B" w14:textId="77777777" w:rsidTr="00915876">
              <w:tc>
                <w:tcPr>
                  <w:tcW w:w="567" w:type="dxa"/>
                </w:tcPr>
                <w:p w14:paraId="005EE3F3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12.</w:t>
                  </w:r>
                </w:p>
              </w:tc>
              <w:tc>
                <w:tcPr>
                  <w:tcW w:w="9923" w:type="dxa"/>
                </w:tcPr>
                <w:p w14:paraId="535B93DA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To participate in the appraisal system as required and to undertake Professional Development as appropriate.</w:t>
                  </w:r>
                </w:p>
                <w:p w14:paraId="7B440356" w14:textId="77777777" w:rsidR="00183BE0" w:rsidRDefault="00183BE0" w:rsidP="00183BE0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427B6E93" w14:textId="06C3542B" w:rsidR="00D04BCD" w:rsidRPr="005512E9" w:rsidRDefault="00D04BC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24EEE85" w14:textId="77777777" w:rsidR="00D80C80" w:rsidRPr="005512E9" w:rsidRDefault="00D80C80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0440"/>
      </w:tblGrid>
      <w:tr w:rsidR="001D7A09" w:rsidRPr="005512E9" w14:paraId="2D88760D" w14:textId="77777777" w:rsidTr="00215D97">
        <w:tc>
          <w:tcPr>
            <w:tcW w:w="10440" w:type="dxa"/>
            <w:shd w:val="clear" w:color="auto" w:fill="00B3BE"/>
          </w:tcPr>
          <w:p w14:paraId="3AAD7DC5" w14:textId="77777777" w:rsidR="00890273" w:rsidRPr="005512E9" w:rsidRDefault="00890273" w:rsidP="00615C3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lastRenderedPageBreak/>
              <w:t>Standard Duties:</w:t>
            </w:r>
          </w:p>
          <w:p w14:paraId="2CBEC496" w14:textId="77777777" w:rsidR="00890273" w:rsidRPr="005512E9" w:rsidRDefault="00890273" w:rsidP="00615C3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CE04748" w14:textId="658DC079" w:rsidR="00F14FC5" w:rsidRDefault="00F14FC5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522"/>
        <w:gridCol w:w="9918"/>
      </w:tblGrid>
      <w:tr w:rsidR="00D80C80" w:rsidRPr="005512E9" w14:paraId="4404BAF5" w14:textId="77777777" w:rsidTr="00400D54">
        <w:trPr>
          <w:trHeight w:val="255"/>
        </w:trPr>
        <w:tc>
          <w:tcPr>
            <w:tcW w:w="522" w:type="dxa"/>
          </w:tcPr>
          <w:p w14:paraId="673DC530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7C2A066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9918" w:type="dxa"/>
          </w:tcPr>
          <w:p w14:paraId="10903A5B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1B6B9C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To actively promote the equalities and diversity agenda in the workplace and in service delivery.</w:t>
            </w:r>
          </w:p>
          <w:p w14:paraId="1EFBFC24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512E9" w14:paraId="6CEF53F5" w14:textId="77777777" w:rsidTr="00400D54">
        <w:trPr>
          <w:trHeight w:val="255"/>
        </w:trPr>
        <w:tc>
          <w:tcPr>
            <w:tcW w:w="522" w:type="dxa"/>
          </w:tcPr>
          <w:p w14:paraId="04852698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9918" w:type="dxa"/>
          </w:tcPr>
          <w:p w14:paraId="032643AE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To uphold and implement policies and procedures of the Council, including customer care, data protection, finance, ICT, safeguarding and health &amp; safety policies.</w:t>
            </w:r>
          </w:p>
          <w:p w14:paraId="6DFF0F00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512E9" w14:paraId="61C35F9F" w14:textId="77777777" w:rsidTr="00400D54">
        <w:trPr>
          <w:trHeight w:val="255"/>
        </w:trPr>
        <w:tc>
          <w:tcPr>
            <w:tcW w:w="522" w:type="dxa"/>
          </w:tcPr>
          <w:p w14:paraId="3474D092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9918" w:type="dxa"/>
          </w:tcPr>
          <w:p w14:paraId="0072408B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To actively engage with the behaviours and values of the Council to promote and support our Co-operative Agenda.</w:t>
            </w:r>
          </w:p>
          <w:p w14:paraId="3A22BD42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512E9" w14:paraId="662481ED" w14:textId="77777777" w:rsidTr="00400D54">
        <w:trPr>
          <w:trHeight w:val="255"/>
        </w:trPr>
        <w:tc>
          <w:tcPr>
            <w:tcW w:w="522" w:type="dxa"/>
          </w:tcPr>
          <w:p w14:paraId="1F38497B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9918" w:type="dxa"/>
          </w:tcPr>
          <w:p w14:paraId="4D67AAAE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 xml:space="preserve">To undertake continuous professional development and to be aware of new developments, legislation, initiatives, guidelines, policies and procedures as appropriate to the role. </w:t>
            </w:r>
          </w:p>
          <w:p w14:paraId="1D0BBB7E" w14:textId="77777777" w:rsidR="00D80C80" w:rsidRPr="005512E9" w:rsidRDefault="00D80C80" w:rsidP="00400D5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80C80" w:rsidRPr="005512E9" w14:paraId="0FDFF283" w14:textId="77777777" w:rsidTr="00400D54">
        <w:trPr>
          <w:trHeight w:val="255"/>
        </w:trPr>
        <w:tc>
          <w:tcPr>
            <w:tcW w:w="522" w:type="dxa"/>
          </w:tcPr>
          <w:p w14:paraId="219940EF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9918" w:type="dxa"/>
          </w:tcPr>
          <w:p w14:paraId="0F5CD084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Undertake any additional duties commensurate with the level of the post.</w:t>
            </w:r>
          </w:p>
          <w:p w14:paraId="76B81A90" w14:textId="77777777" w:rsidR="00D80C80" w:rsidRPr="005512E9" w:rsidRDefault="00D80C80" w:rsidP="00400D5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1DC8FD" w14:textId="77777777" w:rsidR="00D80C80" w:rsidRPr="005512E9" w:rsidRDefault="00D80C80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8"/>
        <w:tblW w:w="10440" w:type="dxa"/>
        <w:tblLook w:val="0020" w:firstRow="1" w:lastRow="0" w:firstColumn="0" w:lastColumn="0" w:noHBand="0" w:noVBand="0"/>
      </w:tblPr>
      <w:tblGrid>
        <w:gridCol w:w="10440"/>
      </w:tblGrid>
      <w:tr w:rsidR="00AC23DF" w:rsidRPr="005512E9" w14:paraId="05A75749" w14:textId="77777777" w:rsidTr="00922661">
        <w:tc>
          <w:tcPr>
            <w:tcW w:w="10440" w:type="dxa"/>
          </w:tcPr>
          <w:p w14:paraId="6A9693F1" w14:textId="48F3CCA1" w:rsidR="00183BE0" w:rsidRDefault="00AC23DF" w:rsidP="00183BE0">
            <w:pPr>
              <w:rPr>
                <w:rFonts w:cs="Arial"/>
                <w:sz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Contacts:</w:t>
            </w:r>
            <w:r w:rsidRPr="005512E9">
              <w:rPr>
                <w:rFonts w:cs="Arial"/>
                <w:sz w:val="22"/>
                <w:szCs w:val="22"/>
              </w:rPr>
              <w:t xml:space="preserve"> </w:t>
            </w:r>
            <w:r w:rsidR="00183BE0">
              <w:rPr>
                <w:rFonts w:cs="Arial"/>
                <w:sz w:val="22"/>
              </w:rPr>
              <w:t xml:space="preserve"> Senior Managers, Managers and Programme Leaders, Support staff, Partners </w:t>
            </w:r>
          </w:p>
          <w:p w14:paraId="1648E5DF" w14:textId="77777777" w:rsidR="00AC23DF" w:rsidRPr="005512E9" w:rsidRDefault="00AC23DF" w:rsidP="00AC23D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1B9176" w14:textId="7378D2A2" w:rsidR="00F14FC5" w:rsidRDefault="00F14FC5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6"/>
        <w:tblW w:w="10440" w:type="dxa"/>
        <w:tblLook w:val="0020" w:firstRow="1" w:lastRow="0" w:firstColumn="0" w:lastColumn="0" w:noHBand="0" w:noVBand="0"/>
      </w:tblPr>
      <w:tblGrid>
        <w:gridCol w:w="10440"/>
      </w:tblGrid>
      <w:tr w:rsidR="00AF1AED" w:rsidRPr="005512E9" w14:paraId="15DD40D5" w14:textId="77777777" w:rsidTr="00AF1AED">
        <w:tc>
          <w:tcPr>
            <w:tcW w:w="10440" w:type="dxa"/>
            <w:shd w:val="clear" w:color="auto" w:fill="00B3BE"/>
          </w:tcPr>
          <w:p w14:paraId="06F446E9" w14:textId="35F0504D" w:rsidR="00AF1AED" w:rsidRPr="005512E9" w:rsidRDefault="00AF1AED" w:rsidP="00400D54">
            <w:pPr>
              <w:pStyle w:val="BodyText"/>
              <w:rPr>
                <w:rFonts w:cs="Arial"/>
                <w:szCs w:val="22"/>
              </w:rPr>
            </w:pPr>
            <w:r w:rsidRPr="005512E9">
              <w:rPr>
                <w:rFonts w:cs="Arial"/>
                <w:szCs w:val="22"/>
              </w:rPr>
              <w:t xml:space="preserve">Relationship To Other Posts </w:t>
            </w:r>
            <w:r w:rsidR="00CB7954" w:rsidRPr="005512E9">
              <w:rPr>
                <w:rFonts w:cs="Arial"/>
                <w:szCs w:val="22"/>
              </w:rPr>
              <w:t>in</w:t>
            </w:r>
            <w:r w:rsidRPr="005512E9">
              <w:rPr>
                <w:rFonts w:cs="Arial"/>
                <w:szCs w:val="22"/>
              </w:rPr>
              <w:t xml:space="preserve"> </w:t>
            </w:r>
            <w:r w:rsidR="00386EEA">
              <w:rPr>
                <w:rFonts w:cs="Arial"/>
                <w:szCs w:val="22"/>
              </w:rPr>
              <w:t>t</w:t>
            </w:r>
            <w:r w:rsidRPr="005512E9">
              <w:rPr>
                <w:rFonts w:cs="Arial"/>
                <w:szCs w:val="22"/>
              </w:rPr>
              <w:t>he Department:</w:t>
            </w:r>
          </w:p>
          <w:p w14:paraId="6451169C" w14:textId="77777777" w:rsidR="00AF1AED" w:rsidRPr="005512E9" w:rsidRDefault="00AF1AED" w:rsidP="00400D5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D3575C7" w14:textId="77777777" w:rsidR="00AF1AED" w:rsidRPr="005512E9" w:rsidRDefault="00AF1AED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6"/>
        <w:tblW w:w="10440" w:type="dxa"/>
        <w:tblLook w:val="0020" w:firstRow="1" w:lastRow="0" w:firstColumn="0" w:lastColumn="0" w:noHBand="0" w:noVBand="0"/>
      </w:tblPr>
      <w:tblGrid>
        <w:gridCol w:w="2107"/>
        <w:gridCol w:w="8333"/>
      </w:tblGrid>
      <w:tr w:rsidR="00AF1AED" w:rsidRPr="005512E9" w14:paraId="440CAC82" w14:textId="77777777" w:rsidTr="00AF1AED">
        <w:trPr>
          <w:trHeight w:val="518"/>
        </w:trPr>
        <w:tc>
          <w:tcPr>
            <w:tcW w:w="2107" w:type="dxa"/>
          </w:tcPr>
          <w:p w14:paraId="0E99A509" w14:textId="77777777" w:rsidR="00AF1AED" w:rsidRPr="005512E9" w:rsidRDefault="00AF1AED" w:rsidP="00AF1AED">
            <w:pPr>
              <w:rPr>
                <w:rFonts w:cs="Arial"/>
                <w:bCs/>
                <w:sz w:val="22"/>
                <w:szCs w:val="22"/>
              </w:rPr>
            </w:pPr>
            <w:bookmarkStart w:id="0" w:name="_Hlk95121094"/>
            <w:r w:rsidRPr="005512E9">
              <w:rPr>
                <w:rFonts w:cs="Arial"/>
                <w:b/>
                <w:sz w:val="22"/>
                <w:szCs w:val="22"/>
              </w:rPr>
              <w:t xml:space="preserve">Responsible to:  </w:t>
            </w:r>
          </w:p>
          <w:p w14:paraId="375D1546" w14:textId="77777777" w:rsidR="00AF1AED" w:rsidRPr="005512E9" w:rsidRDefault="00AF1AED" w:rsidP="00AF1A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3" w:type="dxa"/>
          </w:tcPr>
          <w:p w14:paraId="0905F174" w14:textId="79013074" w:rsidR="00AF1AED" w:rsidRPr="005512E9" w:rsidRDefault="00183BE0" w:rsidP="00AF1AED">
            <w:pPr>
              <w:pStyle w:val="BodyText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</w:rPr>
              <w:t>Curriculum Manager</w:t>
            </w:r>
          </w:p>
        </w:tc>
      </w:tr>
      <w:tr w:rsidR="00183BE0" w:rsidRPr="005512E9" w14:paraId="2D0B3374" w14:textId="77777777" w:rsidTr="00AF1AED">
        <w:trPr>
          <w:trHeight w:val="517"/>
        </w:trPr>
        <w:tc>
          <w:tcPr>
            <w:tcW w:w="2107" w:type="dxa"/>
          </w:tcPr>
          <w:p w14:paraId="3542C800" w14:textId="77777777" w:rsidR="00183BE0" w:rsidRPr="005512E9" w:rsidRDefault="00183BE0" w:rsidP="00183BE0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8333" w:type="dxa"/>
          </w:tcPr>
          <w:p w14:paraId="5DFF7A7F" w14:textId="523BC1FE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</w:tr>
      <w:bookmarkEnd w:id="0"/>
    </w:tbl>
    <w:p w14:paraId="04E1F828" w14:textId="77777777" w:rsidR="00EF3AB9" w:rsidRPr="005512E9" w:rsidRDefault="00EF3AB9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0440"/>
      </w:tblGrid>
      <w:tr w:rsidR="001D7A09" w:rsidRPr="005512E9" w14:paraId="535830A0" w14:textId="77777777" w:rsidTr="00CB7954">
        <w:tc>
          <w:tcPr>
            <w:tcW w:w="10440" w:type="dxa"/>
          </w:tcPr>
          <w:p w14:paraId="6BF9B95F" w14:textId="5AE208A4" w:rsidR="00F14FC5" w:rsidRPr="005512E9" w:rsidRDefault="00F14FC5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Special Conditions:</w:t>
            </w:r>
            <w:r w:rsidR="009C6F5E" w:rsidRPr="005512E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4C28" w:rsidRPr="005512E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DF9E715" w14:textId="77777777" w:rsidR="00AF1AED" w:rsidRDefault="00AF1AED" w:rsidP="003179B0">
            <w:pPr>
              <w:rPr>
                <w:rFonts w:cs="Arial"/>
                <w:sz w:val="22"/>
                <w:szCs w:val="22"/>
              </w:rPr>
            </w:pPr>
          </w:p>
          <w:p w14:paraId="2785CEB8" w14:textId="2394C943" w:rsidR="00F14FC5" w:rsidRPr="005512E9" w:rsidRDefault="005512E9" w:rsidP="003179B0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None</w:t>
            </w:r>
          </w:p>
        </w:tc>
      </w:tr>
    </w:tbl>
    <w:p w14:paraId="794E4469" w14:textId="77777777" w:rsidR="00DC4794" w:rsidRPr="005512E9" w:rsidRDefault="00DC4794" w:rsidP="00DC4794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4A0" w:firstRow="1" w:lastRow="0" w:firstColumn="1" w:lastColumn="0" w:noHBand="0" w:noVBand="1"/>
      </w:tblPr>
      <w:tblGrid>
        <w:gridCol w:w="10440"/>
      </w:tblGrid>
      <w:tr w:rsidR="001D7A09" w:rsidRPr="005512E9" w14:paraId="062C68A5" w14:textId="77777777" w:rsidTr="00CB7954">
        <w:tc>
          <w:tcPr>
            <w:tcW w:w="10440" w:type="dxa"/>
            <w:shd w:val="clear" w:color="auto" w:fill="00B3BE"/>
          </w:tcPr>
          <w:p w14:paraId="4AA36BA0" w14:textId="77777777" w:rsidR="00365733" w:rsidRPr="005512E9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Values and Behaviours:</w:t>
            </w:r>
          </w:p>
          <w:p w14:paraId="7A64C026" w14:textId="77777777" w:rsidR="00365733" w:rsidRPr="005512E9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D7A09" w:rsidRPr="005512E9" w14:paraId="20EB52DF" w14:textId="77777777" w:rsidTr="00CB7954">
        <w:trPr>
          <w:trHeight w:val="518"/>
        </w:trPr>
        <w:tc>
          <w:tcPr>
            <w:tcW w:w="10440" w:type="dxa"/>
          </w:tcPr>
          <w:p w14:paraId="70B738B6" w14:textId="77777777" w:rsidR="00365733" w:rsidRPr="005512E9" w:rsidRDefault="00365733" w:rsidP="003F3751">
            <w:p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sz w:val="22"/>
                <w:szCs w:val="22"/>
                <w:lang w:val="en" w:eastAsia="en-GB"/>
              </w:rPr>
              <w:t>We have a clear set of values that outline how we do business. We share these Borough-wide with our residents, partners and businesses:</w:t>
            </w:r>
          </w:p>
          <w:p w14:paraId="400795DA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Fairness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We will champion fairness and equality of </w:t>
            </w:r>
            <w:r w:rsidR="00234BA5" w:rsidRPr="005512E9">
              <w:rPr>
                <w:rFonts w:cs="Arial"/>
                <w:sz w:val="22"/>
                <w:szCs w:val="22"/>
                <w:lang w:val="en" w:eastAsia="en-GB"/>
              </w:rPr>
              <w:t>opportunity and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 ensure working together brings mutual benefits and the greatest possible added value. We will enable everyone to be involved.</w:t>
            </w:r>
          </w:p>
          <w:p w14:paraId="7E0CB039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Openness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will be open and honest in our actions and communications. We will take decisions in a transparent way and at the most local level possible.</w:t>
            </w:r>
          </w:p>
          <w:p w14:paraId="47D1675A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Responsibility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take responsibility for, and answer to our actions. We will encourage people to take responsibility for themselves and their actions. Mutual benefits go hand-in-hand with mutual obligations.</w:t>
            </w:r>
          </w:p>
          <w:p w14:paraId="4776D038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Working together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will work together and support each other in achieving common goals, making sure the environment is in place for self-help.</w:t>
            </w:r>
          </w:p>
          <w:p w14:paraId="341EDD18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Accountability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We recognise and act upon the impact of our actions on </w:t>
            </w:r>
            <w:r w:rsidR="00234BA5" w:rsidRPr="005512E9">
              <w:rPr>
                <w:rFonts w:cs="Arial"/>
                <w:sz w:val="22"/>
                <w:szCs w:val="22"/>
                <w:lang w:val="en" w:eastAsia="en-GB"/>
              </w:rPr>
              <w:t>others and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 hold ourselves accountable to our stakeholders.</w:t>
            </w:r>
          </w:p>
          <w:p w14:paraId="1F14B903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Respect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recognise and welcome different views and treat each other with dignity and respect.</w:t>
            </w:r>
          </w:p>
          <w:p w14:paraId="790A7304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Democracy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We believe and act within the principles of </w:t>
            </w:r>
            <w:r w:rsidR="00234BA5" w:rsidRPr="005512E9">
              <w:rPr>
                <w:rFonts w:cs="Arial"/>
                <w:sz w:val="22"/>
                <w:szCs w:val="22"/>
                <w:lang w:val="en" w:eastAsia="en-GB"/>
              </w:rPr>
              <w:t>democracy and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 promote these across the borough. </w:t>
            </w:r>
          </w:p>
        </w:tc>
      </w:tr>
      <w:tr w:rsidR="001D7A09" w:rsidRPr="005512E9" w14:paraId="5EBB8EDC" w14:textId="77777777" w:rsidTr="00CB7954">
        <w:trPr>
          <w:trHeight w:val="518"/>
        </w:trPr>
        <w:tc>
          <w:tcPr>
            <w:tcW w:w="10440" w:type="dxa"/>
          </w:tcPr>
          <w:p w14:paraId="7ED6F692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14:paraId="17BE3CC6" w14:textId="63CD1165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  <w:lang w:val="en"/>
              </w:rPr>
              <w:t xml:space="preserve">Internally </w:t>
            </w:r>
            <w:r w:rsidR="00EA7B4B" w:rsidRPr="005512E9">
              <w:rPr>
                <w:rFonts w:cs="Arial"/>
                <w:sz w:val="22"/>
                <w:szCs w:val="22"/>
                <w:lang w:val="en"/>
              </w:rPr>
              <w:t>we have</w:t>
            </w:r>
            <w:r w:rsidRPr="005512E9">
              <w:rPr>
                <w:rFonts w:cs="Arial"/>
                <w:sz w:val="22"/>
                <w:szCs w:val="22"/>
                <w:lang w:val="en"/>
              </w:rPr>
              <w:t xml:space="preserve"> translated these values into five Co-operative behaviours which outline the priority areas of focus for staff at all levels.</w:t>
            </w:r>
          </w:p>
          <w:p w14:paraId="782E239C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14:paraId="1D1913E8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Work with a Resident Focus</w:t>
            </w:r>
          </w:p>
          <w:p w14:paraId="661D650D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Support Local Leaders</w:t>
            </w:r>
          </w:p>
          <w:p w14:paraId="10BA7F4A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Committed to the Borough</w:t>
            </w:r>
          </w:p>
          <w:p w14:paraId="5DB1EC02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Take Ownership and Drive Change</w:t>
            </w:r>
          </w:p>
          <w:p w14:paraId="0DB7F66D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 xml:space="preserve">Deliver High Performance </w:t>
            </w:r>
          </w:p>
          <w:p w14:paraId="65756413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14:paraId="638D1ABF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More information around our Values and Behaviours can be found on our Greater.Jobs pages.</w:t>
            </w:r>
          </w:p>
          <w:p w14:paraId="3747F62B" w14:textId="77777777" w:rsidR="00365733" w:rsidRPr="005512E9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C647373" w14:textId="77777777" w:rsidR="00365733" w:rsidRPr="005512E9" w:rsidRDefault="00365733" w:rsidP="00DC4794">
      <w:pPr>
        <w:rPr>
          <w:rFonts w:cs="Arial"/>
          <w:sz w:val="22"/>
          <w:szCs w:val="22"/>
        </w:rPr>
      </w:pPr>
    </w:p>
    <w:p w14:paraId="14ADE157" w14:textId="77777777" w:rsidR="00365733" w:rsidRPr="005512E9" w:rsidRDefault="00365733" w:rsidP="00DC4794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620"/>
        <w:gridCol w:w="1800"/>
        <w:gridCol w:w="2160"/>
        <w:gridCol w:w="4860"/>
      </w:tblGrid>
      <w:tr w:rsidR="001D7A09" w:rsidRPr="005512E9" w14:paraId="12E3B263" w14:textId="77777777" w:rsidTr="00CB7954">
        <w:tc>
          <w:tcPr>
            <w:tcW w:w="1620" w:type="dxa"/>
            <w:shd w:val="clear" w:color="auto" w:fill="00B3BE"/>
          </w:tcPr>
          <w:p w14:paraId="6DAA82EC" w14:textId="77777777" w:rsidR="00DC4794" w:rsidRPr="005512E9" w:rsidRDefault="00DC4794" w:rsidP="00615C3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800" w:type="dxa"/>
            <w:shd w:val="clear" w:color="auto" w:fill="00B3BE"/>
          </w:tcPr>
          <w:p w14:paraId="416D7A0A" w14:textId="77777777" w:rsidR="00DC4794" w:rsidRPr="005512E9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00B3BE"/>
          </w:tcPr>
          <w:p w14:paraId="1FEFB776" w14:textId="77777777" w:rsidR="00DC4794" w:rsidRPr="005512E9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00B3BE"/>
          </w:tcPr>
          <w:p w14:paraId="4A5DFDF0" w14:textId="77777777" w:rsidR="00DC4794" w:rsidRPr="005512E9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POST TITLE</w:t>
            </w:r>
          </w:p>
        </w:tc>
      </w:tr>
      <w:tr w:rsidR="00183BE0" w:rsidRPr="005512E9" w14:paraId="75CFA91A" w14:textId="77777777" w:rsidTr="00CB7954">
        <w:tc>
          <w:tcPr>
            <w:tcW w:w="1620" w:type="dxa"/>
          </w:tcPr>
          <w:p w14:paraId="443F3D68" w14:textId="77777777" w:rsidR="00183BE0" w:rsidRPr="005512E9" w:rsidRDefault="00183BE0" w:rsidP="00183BE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Prepared</w:t>
            </w:r>
          </w:p>
        </w:tc>
        <w:tc>
          <w:tcPr>
            <w:tcW w:w="1800" w:type="dxa"/>
          </w:tcPr>
          <w:p w14:paraId="49239686" w14:textId="6C924C8B" w:rsidR="00183BE0" w:rsidRPr="00183BE0" w:rsidRDefault="00183BE0" w:rsidP="00183BE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183BE0">
              <w:rPr>
                <w:rFonts w:cs="Arial"/>
                <w:b/>
                <w:bCs/>
                <w:sz w:val="22"/>
              </w:rPr>
              <w:t>21</w:t>
            </w:r>
            <w:r w:rsidRPr="00183BE0">
              <w:rPr>
                <w:rFonts w:cs="Arial"/>
                <w:b/>
                <w:bCs/>
                <w:sz w:val="22"/>
                <w:vertAlign w:val="superscript"/>
              </w:rPr>
              <w:t>st</w:t>
            </w:r>
            <w:r w:rsidRPr="00183BE0">
              <w:rPr>
                <w:rFonts w:cs="Arial"/>
                <w:b/>
                <w:bCs/>
                <w:sz w:val="22"/>
              </w:rPr>
              <w:t xml:space="preserve"> June 2007</w:t>
            </w:r>
          </w:p>
        </w:tc>
        <w:tc>
          <w:tcPr>
            <w:tcW w:w="2160" w:type="dxa"/>
          </w:tcPr>
          <w:p w14:paraId="7552610D" w14:textId="438F6888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Caroline Ballard</w:t>
            </w:r>
          </w:p>
        </w:tc>
        <w:tc>
          <w:tcPr>
            <w:tcW w:w="4860" w:type="dxa"/>
          </w:tcPr>
          <w:p w14:paraId="74622FC6" w14:textId="6FAA02F1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Quality, MIS &amp; Marketing Coordinator</w:t>
            </w:r>
          </w:p>
        </w:tc>
      </w:tr>
      <w:tr w:rsidR="00183BE0" w:rsidRPr="005512E9" w14:paraId="6EA5308F" w14:textId="77777777" w:rsidTr="00CB7954">
        <w:tc>
          <w:tcPr>
            <w:tcW w:w="1620" w:type="dxa"/>
          </w:tcPr>
          <w:p w14:paraId="3A97331F" w14:textId="77777777" w:rsidR="00183BE0" w:rsidRPr="005512E9" w:rsidRDefault="00183BE0" w:rsidP="00183BE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5590FCA9" w14:textId="497FDDCB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10</w:t>
            </w:r>
            <w:r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March 2009</w:t>
            </w:r>
          </w:p>
        </w:tc>
        <w:tc>
          <w:tcPr>
            <w:tcW w:w="2160" w:type="dxa"/>
          </w:tcPr>
          <w:p w14:paraId="3639B56A" w14:textId="496C87FE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SMT</w:t>
            </w:r>
          </w:p>
        </w:tc>
        <w:tc>
          <w:tcPr>
            <w:tcW w:w="4860" w:type="dxa"/>
          </w:tcPr>
          <w:p w14:paraId="5EF16B10" w14:textId="63A9ED8B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SMT</w:t>
            </w:r>
          </w:p>
        </w:tc>
      </w:tr>
      <w:tr w:rsidR="00183BE0" w:rsidRPr="005512E9" w14:paraId="6602C073" w14:textId="77777777" w:rsidTr="00CB7954">
        <w:tc>
          <w:tcPr>
            <w:tcW w:w="1620" w:type="dxa"/>
          </w:tcPr>
          <w:p w14:paraId="5244BF6E" w14:textId="77777777" w:rsidR="00183BE0" w:rsidRPr="005512E9" w:rsidRDefault="00183BE0" w:rsidP="00183BE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3270C4F1" w14:textId="6794C798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27</w:t>
            </w:r>
            <w:r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September 2012</w:t>
            </w:r>
          </w:p>
        </w:tc>
        <w:tc>
          <w:tcPr>
            <w:tcW w:w="2160" w:type="dxa"/>
          </w:tcPr>
          <w:p w14:paraId="2B400D32" w14:textId="51BA0502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SMT</w:t>
            </w:r>
          </w:p>
        </w:tc>
        <w:tc>
          <w:tcPr>
            <w:tcW w:w="4860" w:type="dxa"/>
          </w:tcPr>
          <w:p w14:paraId="5347011E" w14:textId="685F020E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SMT</w:t>
            </w:r>
          </w:p>
        </w:tc>
      </w:tr>
      <w:tr w:rsidR="00183BE0" w:rsidRPr="005512E9" w14:paraId="79C1C1BC" w14:textId="77777777" w:rsidTr="00CB7954">
        <w:tc>
          <w:tcPr>
            <w:tcW w:w="1620" w:type="dxa"/>
          </w:tcPr>
          <w:p w14:paraId="77D56368" w14:textId="516D1A4D" w:rsidR="00183BE0" w:rsidRPr="005512E9" w:rsidRDefault="00183BE0" w:rsidP="00183BE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50537D2C" w14:textId="7B7E03F2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15</w:t>
            </w:r>
            <w:r w:rsidRPr="001B4BB6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June 2015</w:t>
            </w:r>
          </w:p>
        </w:tc>
        <w:tc>
          <w:tcPr>
            <w:tcW w:w="2160" w:type="dxa"/>
          </w:tcPr>
          <w:p w14:paraId="2DF5EC82" w14:textId="2C6A422B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SMT</w:t>
            </w:r>
          </w:p>
        </w:tc>
        <w:tc>
          <w:tcPr>
            <w:tcW w:w="4860" w:type="dxa"/>
          </w:tcPr>
          <w:p w14:paraId="03792ACA" w14:textId="77777777" w:rsidR="00183BE0" w:rsidRDefault="00183BE0" w:rsidP="00183B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SMT</w:t>
            </w:r>
          </w:p>
          <w:p w14:paraId="4E7F03CD" w14:textId="77777777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83BE0" w:rsidRPr="005512E9" w14:paraId="393B4958" w14:textId="77777777" w:rsidTr="00CB7954">
        <w:tc>
          <w:tcPr>
            <w:tcW w:w="1620" w:type="dxa"/>
          </w:tcPr>
          <w:p w14:paraId="2808F5E7" w14:textId="6196EB3D" w:rsidR="00183BE0" w:rsidRPr="005512E9" w:rsidRDefault="00183BE0" w:rsidP="00183BE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7ACE61D3" w14:textId="7CAFD055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January 2019</w:t>
            </w:r>
          </w:p>
        </w:tc>
        <w:tc>
          <w:tcPr>
            <w:tcW w:w="2160" w:type="dxa"/>
          </w:tcPr>
          <w:p w14:paraId="5A8BE3B9" w14:textId="7FD85399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</w:t>
            </w:r>
          </w:p>
        </w:tc>
        <w:tc>
          <w:tcPr>
            <w:tcW w:w="4860" w:type="dxa"/>
          </w:tcPr>
          <w:p w14:paraId="43AC04A7" w14:textId="290C0533" w:rsidR="00183BE0" w:rsidRPr="005512E9" w:rsidRDefault="00183BE0" w:rsidP="00183B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Head of Service</w:t>
            </w:r>
          </w:p>
        </w:tc>
      </w:tr>
      <w:tr w:rsidR="003F4C81" w:rsidRPr="005512E9" w14:paraId="1A09C144" w14:textId="77777777" w:rsidTr="00CB7954">
        <w:tc>
          <w:tcPr>
            <w:tcW w:w="1620" w:type="dxa"/>
          </w:tcPr>
          <w:p w14:paraId="5735EABC" w14:textId="1A741168" w:rsidR="003F4C81" w:rsidRPr="005512E9" w:rsidRDefault="003F4C81" w:rsidP="003F4C81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4A7B15C6" w14:textId="2E1899BD" w:rsidR="003F4C81" w:rsidRDefault="003F4C81" w:rsidP="003F4C8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January 2024</w:t>
            </w:r>
          </w:p>
        </w:tc>
        <w:tc>
          <w:tcPr>
            <w:tcW w:w="2160" w:type="dxa"/>
          </w:tcPr>
          <w:p w14:paraId="6EFF20D9" w14:textId="4FD28641" w:rsidR="003F4C81" w:rsidRDefault="003F4C81" w:rsidP="003F4C8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</w:t>
            </w:r>
          </w:p>
        </w:tc>
        <w:tc>
          <w:tcPr>
            <w:tcW w:w="4860" w:type="dxa"/>
          </w:tcPr>
          <w:p w14:paraId="4C9C0F74" w14:textId="5A755064" w:rsidR="003F4C81" w:rsidRDefault="003F4C81" w:rsidP="003F4C8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Head of Service</w:t>
            </w:r>
          </w:p>
        </w:tc>
      </w:tr>
    </w:tbl>
    <w:p w14:paraId="129DF2D7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sz w:val="22"/>
          <w:szCs w:val="22"/>
        </w:rPr>
        <w:br w:type="page"/>
      </w:r>
      <w:bookmarkStart w:id="1" w:name="_Hlk126827677"/>
      <w:r w:rsidRPr="005512E9">
        <w:rPr>
          <w:rFonts w:cs="Arial"/>
          <w:b/>
          <w:bCs/>
          <w:sz w:val="22"/>
          <w:szCs w:val="22"/>
          <w:u w:val="single"/>
        </w:rPr>
        <w:lastRenderedPageBreak/>
        <w:t>OLDHAM COUNCIL</w:t>
      </w:r>
    </w:p>
    <w:p w14:paraId="7AEC693D" w14:textId="77777777" w:rsidR="00372D23" w:rsidRDefault="00372D23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709E3D49" w14:textId="4A640A50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b/>
          <w:bCs/>
          <w:sz w:val="22"/>
          <w:szCs w:val="22"/>
          <w:u w:val="single"/>
        </w:rPr>
        <w:t>PERSON SPECIFICATION</w:t>
      </w:r>
    </w:p>
    <w:p w14:paraId="236D8B3F" w14:textId="77777777" w:rsidR="004E20E8" w:rsidRDefault="004E20E8" w:rsidP="00B96957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14:paraId="3FEA60C0" w14:textId="3A247371" w:rsidR="00B96957" w:rsidRPr="005512E9" w:rsidRDefault="00F14FC5" w:rsidP="00B96957">
      <w:pPr>
        <w:pStyle w:val="EndnoteText"/>
        <w:rPr>
          <w:rFonts w:ascii="Arial" w:hAnsi="Arial" w:cs="Arial"/>
          <w:sz w:val="22"/>
          <w:szCs w:val="22"/>
        </w:rPr>
      </w:pPr>
      <w:r w:rsidRPr="005512E9">
        <w:rPr>
          <w:rFonts w:ascii="Arial" w:hAnsi="Arial" w:cs="Arial"/>
          <w:b/>
          <w:bCs/>
          <w:sz w:val="22"/>
          <w:szCs w:val="22"/>
        </w:rPr>
        <w:t>Job Title</w:t>
      </w:r>
      <w:r w:rsidR="004E20E8">
        <w:rPr>
          <w:rFonts w:ascii="Arial" w:hAnsi="Arial" w:cs="Arial"/>
          <w:b/>
          <w:bCs/>
          <w:sz w:val="22"/>
          <w:szCs w:val="22"/>
        </w:rPr>
        <w:t>:</w:t>
      </w:r>
    </w:p>
    <w:p w14:paraId="1D8E6D89" w14:textId="77777777" w:rsidR="00F14FC5" w:rsidRPr="005512E9" w:rsidRDefault="00F14FC5">
      <w:pPr>
        <w:rPr>
          <w:rFonts w:cs="Arial"/>
          <w:sz w:val="22"/>
          <w:szCs w:val="22"/>
        </w:rPr>
      </w:pPr>
    </w:p>
    <w:tbl>
      <w:tblPr>
        <w:tblStyle w:val="TableGrid"/>
        <w:tblW w:w="10346" w:type="dxa"/>
        <w:tblInd w:w="-712" w:type="dxa"/>
        <w:tblLayout w:type="fixed"/>
        <w:tblLook w:val="0020" w:firstRow="1" w:lastRow="0" w:firstColumn="0" w:lastColumn="0" w:noHBand="0" w:noVBand="0"/>
      </w:tblPr>
      <w:tblGrid>
        <w:gridCol w:w="1800"/>
        <w:gridCol w:w="2876"/>
        <w:gridCol w:w="2694"/>
        <w:gridCol w:w="1530"/>
        <w:gridCol w:w="1446"/>
      </w:tblGrid>
      <w:tr w:rsidR="001D7A09" w:rsidRPr="005512E9" w14:paraId="6B075373" w14:textId="77777777" w:rsidTr="00183BE0">
        <w:trPr>
          <w:trHeight w:val="1000"/>
        </w:trPr>
        <w:tc>
          <w:tcPr>
            <w:tcW w:w="1800" w:type="dxa"/>
            <w:shd w:val="clear" w:color="auto" w:fill="00B3BE"/>
          </w:tcPr>
          <w:p w14:paraId="7C0CE028" w14:textId="77777777" w:rsidR="00F14FC5" w:rsidRPr="005512E9" w:rsidRDefault="00F14FC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00B3BE"/>
          </w:tcPr>
          <w:p w14:paraId="15005200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8567A07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 xml:space="preserve">Selection criteria </w:t>
            </w:r>
          </w:p>
          <w:p w14:paraId="389448F1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(Essential)</w:t>
            </w:r>
          </w:p>
        </w:tc>
        <w:tc>
          <w:tcPr>
            <w:tcW w:w="2694" w:type="dxa"/>
            <w:shd w:val="clear" w:color="auto" w:fill="00B3BE"/>
          </w:tcPr>
          <w:p w14:paraId="2BBF1CB2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BC95A7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 xml:space="preserve">Selection criteria </w:t>
            </w:r>
          </w:p>
          <w:p w14:paraId="26C62254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(Desirable)</w:t>
            </w:r>
          </w:p>
          <w:p w14:paraId="1A1FB142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00B3BE"/>
          </w:tcPr>
          <w:p w14:paraId="4CDFE20E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3F00BF3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How Assessed</w:t>
            </w:r>
          </w:p>
        </w:tc>
      </w:tr>
      <w:tr w:rsidR="00183BE0" w:rsidRPr="005512E9" w14:paraId="2798321B" w14:textId="45BECF20" w:rsidTr="00183BE0">
        <w:trPr>
          <w:trHeight w:val="315"/>
        </w:trPr>
        <w:tc>
          <w:tcPr>
            <w:tcW w:w="1800" w:type="dxa"/>
            <w:vMerge w:val="restart"/>
            <w:shd w:val="clear" w:color="auto" w:fill="00B3BE"/>
          </w:tcPr>
          <w:p w14:paraId="13194B61" w14:textId="77777777" w:rsidR="00183BE0" w:rsidRPr="005512E9" w:rsidRDefault="00183BE0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C6D9198" w14:textId="77777777" w:rsidR="00183BE0" w:rsidRPr="005512E9" w:rsidRDefault="00183BE0" w:rsidP="005512E9">
            <w:pPr>
              <w:pStyle w:val="BodyText"/>
              <w:rPr>
                <w:rFonts w:cs="Arial"/>
                <w:bCs/>
                <w:szCs w:val="22"/>
              </w:rPr>
            </w:pPr>
            <w:r w:rsidRPr="005512E9">
              <w:rPr>
                <w:rFonts w:cs="Arial"/>
                <w:bCs/>
                <w:szCs w:val="22"/>
              </w:rPr>
              <w:t>Education &amp; Qualifications</w:t>
            </w:r>
          </w:p>
          <w:p w14:paraId="22774764" w14:textId="77777777" w:rsidR="00183BE0" w:rsidRPr="005512E9" w:rsidRDefault="00183BE0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vMerge w:val="restart"/>
          </w:tcPr>
          <w:p w14:paraId="6A8A9FFD" w14:textId="77777777" w:rsidR="00183BE0" w:rsidRPr="00565C94" w:rsidRDefault="00183BE0" w:rsidP="00183BE0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Relevant subject qualification at level 3 or equivalent</w:t>
            </w:r>
            <w:r w:rsidRPr="00565C94">
              <w:rPr>
                <w:rFonts w:cs="Arial"/>
                <w:sz w:val="22"/>
                <w:szCs w:val="22"/>
              </w:rPr>
              <w:br/>
            </w:r>
          </w:p>
          <w:p w14:paraId="6328A086" w14:textId="77777777" w:rsidR="00183BE0" w:rsidRPr="00565C94" w:rsidRDefault="00183BE0" w:rsidP="00183BE0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 xml:space="preserve">Relevant teaching qualification </w:t>
            </w:r>
            <w:proofErr w:type="gramStart"/>
            <w:r w:rsidRPr="00565C94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565C94">
              <w:rPr>
                <w:rFonts w:cs="Arial"/>
                <w:sz w:val="22"/>
                <w:szCs w:val="22"/>
              </w:rPr>
              <w:t xml:space="preserve"> DTLLS, PGCE, Cert. Ed., C&amp; G 7307, B. Ed or willingness to achieve minimum qualification within 12 months</w:t>
            </w:r>
          </w:p>
          <w:p w14:paraId="28A318EF" w14:textId="77777777" w:rsidR="00183BE0" w:rsidRPr="00565C94" w:rsidRDefault="00183BE0" w:rsidP="00183BE0">
            <w:pPr>
              <w:rPr>
                <w:rFonts w:cs="Arial"/>
                <w:sz w:val="22"/>
                <w:szCs w:val="22"/>
              </w:rPr>
            </w:pPr>
          </w:p>
          <w:p w14:paraId="54FA92A1" w14:textId="14006404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Demonstration of a commitment to Continuing Professional Development</w:t>
            </w:r>
          </w:p>
        </w:tc>
        <w:tc>
          <w:tcPr>
            <w:tcW w:w="2694" w:type="dxa"/>
            <w:vMerge w:val="restart"/>
          </w:tcPr>
          <w:p w14:paraId="2BD81962" w14:textId="77777777" w:rsidR="00183BE0" w:rsidRPr="005512E9" w:rsidRDefault="00183BE0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1C5297D9" w14:textId="3D39585B" w:rsidR="00183BE0" w:rsidRPr="00183BE0" w:rsidRDefault="00183BE0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E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446" w:type="dxa"/>
          </w:tcPr>
          <w:p w14:paraId="441CC61B" w14:textId="5EC63C0F" w:rsidR="00183BE0" w:rsidRPr="00183BE0" w:rsidRDefault="00183BE0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E0">
              <w:rPr>
                <w:rFonts w:ascii="Arial" w:hAnsi="Arial" w:cs="Arial"/>
                <w:b/>
              </w:rPr>
              <w:t>Desirable</w:t>
            </w:r>
          </w:p>
        </w:tc>
      </w:tr>
      <w:tr w:rsidR="00183BE0" w:rsidRPr="005512E9" w14:paraId="018C7A53" w14:textId="290BB719" w:rsidTr="00183BE0">
        <w:trPr>
          <w:trHeight w:val="690"/>
        </w:trPr>
        <w:tc>
          <w:tcPr>
            <w:tcW w:w="1800" w:type="dxa"/>
            <w:vMerge/>
            <w:shd w:val="clear" w:color="auto" w:fill="00B3BE"/>
          </w:tcPr>
          <w:p w14:paraId="09608744" w14:textId="77777777" w:rsidR="00183BE0" w:rsidRPr="005512E9" w:rsidRDefault="00183BE0" w:rsidP="00183BE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vMerge/>
          </w:tcPr>
          <w:p w14:paraId="5731EA4F" w14:textId="77777777" w:rsidR="00183BE0" w:rsidRPr="005512E9" w:rsidRDefault="00183BE0" w:rsidP="00183B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30F6B1CA" w14:textId="77777777" w:rsidR="00183BE0" w:rsidRPr="005512E9" w:rsidRDefault="00183BE0" w:rsidP="00183BE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970682C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AF &amp;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5C94">
              <w:rPr>
                <w:rFonts w:cs="Arial"/>
                <w:sz w:val="22"/>
                <w:szCs w:val="22"/>
              </w:rPr>
              <w:t>C</w:t>
            </w:r>
          </w:p>
          <w:p w14:paraId="68596BE0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98C4F02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6BFE961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B68E610" w14:textId="77777777" w:rsidR="00183BE0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24EB3A6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565C94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F,</w:t>
            </w:r>
            <w:r w:rsidRPr="00565C94">
              <w:rPr>
                <w:rFonts w:cs="Arial"/>
                <w:sz w:val="22"/>
                <w:szCs w:val="22"/>
              </w:rPr>
              <w:t>C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&amp; I</w:t>
            </w:r>
          </w:p>
          <w:p w14:paraId="504EDE37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CAFC802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E98E15E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A0AE209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3A73D52" w14:textId="77777777" w:rsidR="00183BE0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1E86A99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565C94">
              <w:rPr>
                <w:rFonts w:cs="Arial"/>
                <w:sz w:val="22"/>
                <w:szCs w:val="22"/>
              </w:rPr>
              <w:t>F</w:t>
            </w:r>
          </w:p>
          <w:p w14:paraId="7C4E5A80" w14:textId="77777777" w:rsidR="00183BE0" w:rsidRPr="00565C94" w:rsidRDefault="00183BE0" w:rsidP="00183BE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30F6B1A" w14:textId="77777777" w:rsidR="00183BE0" w:rsidRPr="005512E9" w:rsidRDefault="00183BE0" w:rsidP="003F4C81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17BF61A" w14:textId="77777777" w:rsidR="00183BE0" w:rsidRPr="005512E9" w:rsidRDefault="00183BE0" w:rsidP="00183BE0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D23" w:rsidRPr="005512E9" w14:paraId="5809C348" w14:textId="0347B1BB" w:rsidTr="00183BE0">
        <w:tc>
          <w:tcPr>
            <w:tcW w:w="1800" w:type="dxa"/>
            <w:shd w:val="clear" w:color="auto" w:fill="00B3BE"/>
          </w:tcPr>
          <w:p w14:paraId="14C6FA39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7A09F7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Experience</w:t>
            </w:r>
          </w:p>
          <w:p w14:paraId="54DD177B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</w:tcPr>
          <w:p w14:paraId="449B4B1F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Experience of teaching adults</w:t>
            </w:r>
          </w:p>
          <w:p w14:paraId="149DBC75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02537FF7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860E7B1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8A55DA7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B068CD0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6554C36E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7FDA31D1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40DA9FDA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B61D7A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Experience of working with parents/carers in urban areas with complex needs and social disadvantage</w:t>
            </w:r>
          </w:p>
          <w:p w14:paraId="1595C995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2E632123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 xml:space="preserve">Experience of using ICT to support teaching, learning and </w:t>
            </w:r>
            <w:proofErr w:type="gramStart"/>
            <w:r w:rsidRPr="00372D23">
              <w:rPr>
                <w:rFonts w:cs="Arial"/>
                <w:sz w:val="22"/>
                <w:szCs w:val="22"/>
              </w:rPr>
              <w:t>assessment</w:t>
            </w:r>
            <w:proofErr w:type="gramEnd"/>
          </w:p>
          <w:p w14:paraId="2BFB048C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7EA379D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 xml:space="preserve">Experience of working with learners who are seeking </w:t>
            </w:r>
            <w:proofErr w:type="gramStart"/>
            <w:r w:rsidRPr="00372D23">
              <w:rPr>
                <w:rFonts w:cs="Arial"/>
                <w:sz w:val="22"/>
                <w:szCs w:val="22"/>
              </w:rPr>
              <w:t>employment</w:t>
            </w:r>
            <w:proofErr w:type="gramEnd"/>
            <w:r w:rsidRPr="00372D23">
              <w:rPr>
                <w:rFonts w:cs="Arial"/>
                <w:sz w:val="22"/>
                <w:szCs w:val="22"/>
              </w:rPr>
              <w:t xml:space="preserve"> </w:t>
            </w:r>
          </w:p>
          <w:p w14:paraId="4F646A2F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E3343B1" w14:textId="5A4A7958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Experience of working with communities to deliver outreach and responsive provision</w:t>
            </w:r>
          </w:p>
        </w:tc>
        <w:tc>
          <w:tcPr>
            <w:tcW w:w="1530" w:type="dxa"/>
          </w:tcPr>
          <w:p w14:paraId="761E10DD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AF&amp; I</w:t>
            </w:r>
          </w:p>
          <w:p w14:paraId="7A79DDB3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03B2021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674C4E74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756AA861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7CA9531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1CA2755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353BA00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4E136ED6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2FB89A72" w14:textId="498FA5F7" w:rsidR="00372D23" w:rsidRPr="00372D23" w:rsidRDefault="00372D23" w:rsidP="00372D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A8FE39A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AF &amp; I</w:t>
            </w:r>
          </w:p>
          <w:p w14:paraId="5D1B7F4F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02EFD6EA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461480FC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BA5234F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29485D6D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D87C9A0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AF &amp; I</w:t>
            </w:r>
          </w:p>
          <w:p w14:paraId="7D4EBF43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10C59C3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61DC6162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77DAE0F7" w14:textId="77777777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AF &amp; I</w:t>
            </w:r>
          </w:p>
          <w:p w14:paraId="22F54AC2" w14:textId="77777777" w:rsidR="00372D23" w:rsidRPr="00372D23" w:rsidRDefault="00372D23" w:rsidP="00372D23">
            <w:pPr>
              <w:rPr>
                <w:rFonts w:cs="Arial"/>
                <w:b/>
                <w:sz w:val="22"/>
                <w:szCs w:val="22"/>
              </w:rPr>
            </w:pPr>
          </w:p>
          <w:p w14:paraId="3741C506" w14:textId="77777777" w:rsidR="00372D23" w:rsidRPr="00372D23" w:rsidRDefault="00372D23" w:rsidP="00372D23">
            <w:pPr>
              <w:rPr>
                <w:rFonts w:cs="Arial"/>
                <w:b/>
                <w:sz w:val="22"/>
                <w:szCs w:val="22"/>
              </w:rPr>
            </w:pPr>
          </w:p>
          <w:p w14:paraId="71305B22" w14:textId="77777777" w:rsidR="00372D23" w:rsidRPr="00372D23" w:rsidRDefault="00372D23" w:rsidP="00372D23">
            <w:pPr>
              <w:rPr>
                <w:rFonts w:cs="Arial"/>
                <w:b/>
                <w:sz w:val="22"/>
                <w:szCs w:val="22"/>
              </w:rPr>
            </w:pPr>
          </w:p>
          <w:p w14:paraId="7079FCD1" w14:textId="0BCAE3F2" w:rsidR="00372D23" w:rsidRPr="00372D23" w:rsidRDefault="00372D23" w:rsidP="00372D23">
            <w:pPr>
              <w:rPr>
                <w:rFonts w:cs="Arial"/>
                <w:sz w:val="22"/>
                <w:szCs w:val="22"/>
              </w:rPr>
            </w:pPr>
            <w:r w:rsidRPr="00372D23">
              <w:rPr>
                <w:rFonts w:cs="Arial"/>
                <w:sz w:val="22"/>
                <w:szCs w:val="22"/>
              </w:rPr>
              <w:t>AF &amp; I</w:t>
            </w:r>
          </w:p>
        </w:tc>
      </w:tr>
      <w:tr w:rsidR="00372D23" w:rsidRPr="005512E9" w14:paraId="604A453C" w14:textId="64160AB6" w:rsidTr="00183BE0">
        <w:tc>
          <w:tcPr>
            <w:tcW w:w="1800" w:type="dxa"/>
            <w:shd w:val="clear" w:color="auto" w:fill="00B3BE"/>
          </w:tcPr>
          <w:p w14:paraId="09958005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75CF1A5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Skills &amp; Abilities</w:t>
            </w:r>
          </w:p>
          <w:p w14:paraId="53AF18C3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</w:tcPr>
          <w:p w14:paraId="7E9442B4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 xml:space="preserve">Ability to motivate adults to </w:t>
            </w:r>
            <w:proofErr w:type="gramStart"/>
            <w:r w:rsidRPr="00565C94">
              <w:rPr>
                <w:rFonts w:cs="Arial"/>
                <w:sz w:val="22"/>
                <w:szCs w:val="22"/>
              </w:rPr>
              <w:t>learn</w:t>
            </w:r>
            <w:proofErr w:type="gramEnd"/>
          </w:p>
          <w:p w14:paraId="18CFFEAF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7E6A4CD2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4F121EE8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Analytical skills and demonstration of critical thinking</w:t>
            </w:r>
          </w:p>
          <w:p w14:paraId="0538859F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</w:p>
          <w:p w14:paraId="74607206" w14:textId="04D2118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 xml:space="preserve">Highly developed written and practical skills to promote </w:t>
            </w:r>
            <w:proofErr w:type="gramStart"/>
            <w:r w:rsidRPr="00565C94">
              <w:rPr>
                <w:rFonts w:cs="Arial"/>
                <w:sz w:val="22"/>
              </w:rPr>
              <w:t>learning</w:t>
            </w:r>
            <w:proofErr w:type="gramEnd"/>
          </w:p>
          <w:p w14:paraId="33034C43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lastRenderedPageBreak/>
              <w:t>Good planning, communication, organisational and administrative skills</w:t>
            </w:r>
          </w:p>
          <w:p w14:paraId="20917863" w14:textId="77777777" w:rsidR="00372D23" w:rsidRPr="00565C94" w:rsidRDefault="00372D23" w:rsidP="00372D23">
            <w:pPr>
              <w:ind w:left="360"/>
              <w:rPr>
                <w:rFonts w:cs="Arial"/>
                <w:sz w:val="22"/>
              </w:rPr>
            </w:pPr>
          </w:p>
          <w:p w14:paraId="07C443D6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 xml:space="preserve">Ability to develop syllabi and plan lessons </w:t>
            </w:r>
            <w:proofErr w:type="gramStart"/>
            <w:r w:rsidRPr="00565C94">
              <w:rPr>
                <w:rFonts w:cs="Arial"/>
                <w:sz w:val="22"/>
              </w:rPr>
              <w:t>accordingly</w:t>
            </w:r>
            <w:proofErr w:type="gramEnd"/>
          </w:p>
          <w:p w14:paraId="0F6B225E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</w:p>
          <w:p w14:paraId="1C12176A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 xml:space="preserve">Ability to undertake individual assessment and give constructive feedback to </w:t>
            </w:r>
            <w:proofErr w:type="gramStart"/>
            <w:r w:rsidRPr="00565C94">
              <w:rPr>
                <w:rFonts w:cs="Arial"/>
                <w:sz w:val="22"/>
              </w:rPr>
              <w:t>learners</w:t>
            </w:r>
            <w:proofErr w:type="gramEnd"/>
          </w:p>
          <w:p w14:paraId="7D18F7E0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</w:p>
          <w:p w14:paraId="41EA3952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 xml:space="preserve">Ability to facilitate group discussion and </w:t>
            </w:r>
            <w:proofErr w:type="gramStart"/>
            <w:r w:rsidRPr="00565C94">
              <w:rPr>
                <w:rFonts w:cs="Arial"/>
                <w:sz w:val="22"/>
              </w:rPr>
              <w:t>learning</w:t>
            </w:r>
            <w:proofErr w:type="gramEnd"/>
          </w:p>
          <w:p w14:paraId="51A5DCD3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</w:p>
          <w:p w14:paraId="7F55D82A" w14:textId="631562EB" w:rsidR="00372D23" w:rsidRPr="005512E9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</w:rPr>
              <w:t>Ability to deliver teaching in an anti-oppressive way</w:t>
            </w:r>
          </w:p>
        </w:tc>
        <w:tc>
          <w:tcPr>
            <w:tcW w:w="2694" w:type="dxa"/>
          </w:tcPr>
          <w:p w14:paraId="1B52AF9B" w14:textId="77777777" w:rsidR="00372D23" w:rsidRPr="005512E9" w:rsidRDefault="00372D23" w:rsidP="00372D23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80AA29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AF, I</w:t>
            </w:r>
            <w:r>
              <w:rPr>
                <w:rFonts w:cs="Arial"/>
                <w:sz w:val="22"/>
                <w:szCs w:val="22"/>
              </w:rPr>
              <w:t>, P &amp; Micro Teach</w:t>
            </w:r>
          </w:p>
          <w:p w14:paraId="510CCA19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72B20DCD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3C860D1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293708C5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AF</w:t>
            </w:r>
            <w:r>
              <w:rPr>
                <w:rFonts w:cs="Arial"/>
                <w:sz w:val="22"/>
                <w:szCs w:val="22"/>
              </w:rPr>
              <w:t xml:space="preserve"> &amp;</w:t>
            </w:r>
            <w:r w:rsidRPr="00565C94">
              <w:rPr>
                <w:rFonts w:cs="Arial"/>
                <w:sz w:val="22"/>
                <w:szCs w:val="22"/>
              </w:rPr>
              <w:t xml:space="preserve"> P</w:t>
            </w:r>
          </w:p>
          <w:p w14:paraId="3F58350C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5F7F224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7D586834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F, I &amp; P</w:t>
            </w:r>
            <w:r w:rsidRPr="00565C94">
              <w:rPr>
                <w:rFonts w:cs="Arial"/>
                <w:sz w:val="22"/>
                <w:szCs w:val="22"/>
              </w:rPr>
              <w:t xml:space="preserve">  </w:t>
            </w:r>
          </w:p>
          <w:p w14:paraId="43A29B8F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036A2C7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667A7F69" w14:textId="77777777" w:rsidR="003F4C81" w:rsidRDefault="003F4C81" w:rsidP="00372D23">
            <w:pPr>
              <w:rPr>
                <w:rFonts w:cs="Arial"/>
                <w:sz w:val="22"/>
                <w:szCs w:val="22"/>
              </w:rPr>
            </w:pPr>
          </w:p>
          <w:p w14:paraId="3DD7B70B" w14:textId="09F71202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lastRenderedPageBreak/>
              <w:t>A</w:t>
            </w:r>
            <w:r>
              <w:rPr>
                <w:rFonts w:cs="Arial"/>
                <w:sz w:val="22"/>
                <w:szCs w:val="22"/>
              </w:rPr>
              <w:t>F</w:t>
            </w:r>
            <w:r w:rsidRPr="00565C94">
              <w:rPr>
                <w:rFonts w:cs="Arial"/>
                <w:sz w:val="22"/>
                <w:szCs w:val="22"/>
              </w:rPr>
              <w:t>, I</w:t>
            </w:r>
            <w:r>
              <w:rPr>
                <w:rFonts w:cs="Arial"/>
                <w:sz w:val="22"/>
                <w:szCs w:val="22"/>
              </w:rPr>
              <w:t xml:space="preserve"> &amp;</w:t>
            </w:r>
            <w:r w:rsidRPr="00565C94">
              <w:rPr>
                <w:rFonts w:cs="Arial"/>
                <w:sz w:val="22"/>
                <w:szCs w:val="22"/>
              </w:rPr>
              <w:t xml:space="preserve"> P  </w:t>
            </w:r>
          </w:p>
          <w:p w14:paraId="1795FAB0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0BE3A91F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7DBB173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08583934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B97370A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 xml:space="preserve">AF, I </w:t>
            </w:r>
            <w:r>
              <w:rPr>
                <w:rFonts w:cs="Arial"/>
                <w:sz w:val="22"/>
                <w:szCs w:val="22"/>
              </w:rPr>
              <w:t xml:space="preserve">&amp; </w:t>
            </w:r>
            <w:r w:rsidRPr="00565C94">
              <w:rPr>
                <w:rFonts w:cs="Arial"/>
                <w:sz w:val="22"/>
                <w:szCs w:val="22"/>
              </w:rPr>
              <w:t xml:space="preserve">P  </w:t>
            </w:r>
          </w:p>
          <w:p w14:paraId="33275F7A" w14:textId="77777777" w:rsidR="00372D23" w:rsidRPr="00565C94" w:rsidRDefault="00372D23" w:rsidP="00372D23">
            <w:pPr>
              <w:rPr>
                <w:rFonts w:cs="Arial"/>
              </w:rPr>
            </w:pPr>
          </w:p>
          <w:p w14:paraId="5657E6BA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053B5726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 xml:space="preserve">AF &amp; I </w:t>
            </w:r>
          </w:p>
          <w:p w14:paraId="508AFDA8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1CAEA47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508A75BE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12EE4AB3" w14:textId="77777777" w:rsidR="003F4C81" w:rsidRDefault="003F4C81" w:rsidP="00372D23">
            <w:pPr>
              <w:rPr>
                <w:rFonts w:cs="Arial"/>
                <w:sz w:val="22"/>
                <w:szCs w:val="22"/>
              </w:rPr>
            </w:pPr>
          </w:p>
          <w:p w14:paraId="6AD3CC98" w14:textId="00CEA721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</w:t>
            </w:r>
            <w:r w:rsidRPr="00565C94">
              <w:rPr>
                <w:rFonts w:cs="Arial"/>
                <w:sz w:val="22"/>
                <w:szCs w:val="22"/>
              </w:rPr>
              <w:t xml:space="preserve">, I </w:t>
            </w:r>
            <w:r>
              <w:rPr>
                <w:rFonts w:cs="Arial"/>
                <w:sz w:val="22"/>
                <w:szCs w:val="22"/>
              </w:rPr>
              <w:t>&amp; P</w:t>
            </w:r>
            <w:r w:rsidRPr="00565C94">
              <w:rPr>
                <w:rFonts w:cs="Arial"/>
                <w:sz w:val="22"/>
                <w:szCs w:val="22"/>
              </w:rPr>
              <w:t xml:space="preserve">  </w:t>
            </w:r>
          </w:p>
          <w:p w14:paraId="5A5CC380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3C4EF13" w14:textId="77777777" w:rsidR="00372D23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4E2799F6" w14:textId="04D05AE2" w:rsidR="00372D23" w:rsidRPr="005512E9" w:rsidRDefault="00372D23" w:rsidP="003F4C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AF, I</w:t>
            </w:r>
            <w:r w:rsidRPr="00565C9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14:paraId="3CA5E240" w14:textId="77777777" w:rsidR="00372D23" w:rsidRPr="005512E9" w:rsidRDefault="00372D23" w:rsidP="00372D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2D23" w:rsidRPr="005512E9" w14:paraId="005AF6E9" w14:textId="2AF3F572" w:rsidTr="00183BE0">
        <w:tc>
          <w:tcPr>
            <w:tcW w:w="1800" w:type="dxa"/>
            <w:shd w:val="clear" w:color="auto" w:fill="00B3BE"/>
          </w:tcPr>
          <w:p w14:paraId="1C4F0AF5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F640BA8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Knowledge</w:t>
            </w:r>
          </w:p>
          <w:p w14:paraId="5C1FFDC7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</w:tcPr>
          <w:p w14:paraId="634DA08E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 xml:space="preserve">Understanding of the impact on adults returning to education </w:t>
            </w:r>
          </w:p>
          <w:p w14:paraId="2ED4E043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</w:p>
          <w:p w14:paraId="37AC3711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>Knowledge of quality improvement and assurance systems</w:t>
            </w:r>
          </w:p>
          <w:p w14:paraId="64C96103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</w:p>
          <w:p w14:paraId="52579BA6" w14:textId="1C9BA821" w:rsidR="00372D23" w:rsidRPr="00372D23" w:rsidRDefault="00372D23" w:rsidP="003F4C81">
            <w:pPr>
              <w:rPr>
                <w:rFonts w:cs="Arial"/>
                <w:sz w:val="22"/>
                <w:szCs w:val="22"/>
                <w:lang w:val="en-US"/>
              </w:rPr>
            </w:pPr>
            <w:r w:rsidRPr="00565C94">
              <w:rPr>
                <w:rFonts w:cs="Arial"/>
                <w:sz w:val="22"/>
              </w:rPr>
              <w:t>Understanding of the widening participation agenda and the inclusive approach to teaching and learning</w:t>
            </w:r>
          </w:p>
        </w:tc>
        <w:tc>
          <w:tcPr>
            <w:tcW w:w="2694" w:type="dxa"/>
          </w:tcPr>
          <w:p w14:paraId="1A8DAD04" w14:textId="77777777" w:rsidR="00372D23" w:rsidRPr="00565C94" w:rsidRDefault="00372D23" w:rsidP="00372D23">
            <w:pPr>
              <w:rPr>
                <w:rFonts w:cs="Arial"/>
                <w:sz w:val="22"/>
              </w:rPr>
            </w:pPr>
            <w:r w:rsidRPr="00565C94">
              <w:rPr>
                <w:rFonts w:cs="Arial"/>
                <w:sz w:val="22"/>
              </w:rPr>
              <w:t xml:space="preserve">Understanding of how adults learn </w:t>
            </w:r>
          </w:p>
          <w:p w14:paraId="483340AE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03C1B5B6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3964C1C9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 xml:space="preserve">Knowledge of accreditation procedures </w:t>
            </w:r>
          </w:p>
          <w:p w14:paraId="696B1E79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</w:p>
          <w:p w14:paraId="2FAC6CAE" w14:textId="77777777" w:rsidR="003F4C81" w:rsidRDefault="003F4C81" w:rsidP="00372D23">
            <w:pPr>
              <w:rPr>
                <w:rFonts w:cs="Arial"/>
                <w:sz w:val="22"/>
                <w:szCs w:val="22"/>
              </w:rPr>
            </w:pPr>
          </w:p>
          <w:p w14:paraId="05FB1FC7" w14:textId="76B24275" w:rsidR="00372D23" w:rsidRPr="005512E9" w:rsidRDefault="00372D23" w:rsidP="00372D23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Understanding of the context of Further Education in a Community setting</w:t>
            </w:r>
          </w:p>
        </w:tc>
        <w:tc>
          <w:tcPr>
            <w:tcW w:w="1530" w:type="dxa"/>
          </w:tcPr>
          <w:p w14:paraId="0A4D6ABF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AF, I &amp; </w:t>
            </w:r>
            <w:r w:rsidRPr="00565C94">
              <w:rPr>
                <w:rFonts w:cs="Arial"/>
                <w:sz w:val="22"/>
                <w:szCs w:val="22"/>
              </w:rPr>
              <w:t>P</w:t>
            </w:r>
          </w:p>
          <w:p w14:paraId="5704CFEB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EA93C7D" w14:textId="77777777" w:rsidR="00372D23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D828A9B" w14:textId="77777777" w:rsidR="00372D23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40C5E9C" w14:textId="77777777" w:rsidR="00372D23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9965BB8" w14:textId="77777777" w:rsidR="00372D23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495B8B" w14:textId="77777777" w:rsidR="00372D23" w:rsidRPr="00565C94" w:rsidRDefault="00372D23" w:rsidP="00372D23">
            <w:pPr>
              <w:jc w:val="both"/>
              <w:rPr>
                <w:rFonts w:cs="Arial"/>
              </w:rPr>
            </w:pPr>
            <w:r w:rsidRPr="00565C94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F </w:t>
            </w:r>
            <w:r w:rsidRPr="00565C94">
              <w:rPr>
                <w:rFonts w:cs="Arial"/>
                <w:sz w:val="22"/>
                <w:szCs w:val="22"/>
              </w:rPr>
              <w:t>&amp; I</w:t>
            </w:r>
          </w:p>
          <w:p w14:paraId="014991BB" w14:textId="77777777" w:rsidR="00372D23" w:rsidRPr="00565C94" w:rsidRDefault="00372D23" w:rsidP="00372D23">
            <w:pPr>
              <w:jc w:val="both"/>
              <w:rPr>
                <w:rFonts w:cs="Arial"/>
              </w:rPr>
            </w:pPr>
          </w:p>
          <w:p w14:paraId="7E68692E" w14:textId="77777777" w:rsidR="00372D23" w:rsidRDefault="00372D23" w:rsidP="00372D23">
            <w:pPr>
              <w:jc w:val="both"/>
              <w:rPr>
                <w:rFonts w:cs="Arial"/>
              </w:rPr>
            </w:pPr>
          </w:p>
          <w:p w14:paraId="54F4C73A" w14:textId="77777777" w:rsidR="003F4C81" w:rsidRPr="00565C94" w:rsidRDefault="003F4C81" w:rsidP="00372D23">
            <w:pPr>
              <w:jc w:val="both"/>
              <w:rPr>
                <w:rFonts w:cs="Arial"/>
              </w:rPr>
            </w:pPr>
          </w:p>
          <w:p w14:paraId="0DFEBB0F" w14:textId="68456720" w:rsidR="00372D23" w:rsidRPr="005512E9" w:rsidRDefault="00372D23" w:rsidP="003F4C81">
            <w:pPr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AF</w:t>
            </w:r>
            <w:r>
              <w:rPr>
                <w:rFonts w:cs="Arial"/>
                <w:sz w:val="22"/>
                <w:szCs w:val="22"/>
              </w:rPr>
              <w:t xml:space="preserve"> &amp;</w:t>
            </w:r>
            <w:r w:rsidRPr="00565C94">
              <w:rPr>
                <w:rFonts w:cs="Arial"/>
                <w:sz w:val="22"/>
                <w:szCs w:val="22"/>
              </w:rPr>
              <w:t xml:space="preserve"> I</w:t>
            </w:r>
          </w:p>
        </w:tc>
        <w:tc>
          <w:tcPr>
            <w:tcW w:w="1446" w:type="dxa"/>
          </w:tcPr>
          <w:p w14:paraId="49921B2E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  <w:p w14:paraId="0529846A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4C97BAD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09A52EB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B6BEE9E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6ADF6CC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AE1A9F5" w14:textId="77777777" w:rsidR="00372D23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  <w:p w14:paraId="2E41D82C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F0EE45B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95B3EC3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C1BD580" w14:textId="1397AF1A" w:rsidR="00372D23" w:rsidRPr="005512E9" w:rsidRDefault="00372D23" w:rsidP="003F4C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</w:tc>
      </w:tr>
      <w:tr w:rsidR="00372D23" w:rsidRPr="005512E9" w14:paraId="6A638229" w14:textId="54FA9814" w:rsidTr="00183BE0">
        <w:tc>
          <w:tcPr>
            <w:tcW w:w="1800" w:type="dxa"/>
            <w:shd w:val="clear" w:color="auto" w:fill="00B3BE"/>
          </w:tcPr>
          <w:p w14:paraId="3CBEEE8F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3D2BA59" w14:textId="77777777" w:rsidR="00372D23" w:rsidRPr="005512E9" w:rsidRDefault="00372D23" w:rsidP="00372D23">
            <w:pPr>
              <w:pStyle w:val="BodyText"/>
              <w:rPr>
                <w:rFonts w:cs="Arial"/>
                <w:bCs/>
                <w:szCs w:val="22"/>
              </w:rPr>
            </w:pPr>
            <w:r w:rsidRPr="005512E9">
              <w:rPr>
                <w:rFonts w:cs="Arial"/>
                <w:bCs/>
                <w:szCs w:val="22"/>
              </w:rPr>
              <w:t>Work Circumstances</w:t>
            </w:r>
          </w:p>
          <w:p w14:paraId="46439464" w14:textId="77777777" w:rsidR="00372D23" w:rsidRPr="005512E9" w:rsidRDefault="00372D23" w:rsidP="00372D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</w:tcPr>
          <w:p w14:paraId="1EB9992F" w14:textId="77777777" w:rsidR="00372D23" w:rsidRPr="00565C94" w:rsidRDefault="00372D23" w:rsidP="00372D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May be required to </w:t>
            </w:r>
            <w:r w:rsidRPr="00565C94">
              <w:rPr>
                <w:rFonts w:cs="Arial"/>
                <w:sz w:val="22"/>
                <w:szCs w:val="22"/>
              </w:rPr>
              <w:t xml:space="preserve">work some evenings and weekends to meet the needs of the </w:t>
            </w:r>
            <w:proofErr w:type="gramStart"/>
            <w:r w:rsidRPr="00565C94">
              <w:rPr>
                <w:rFonts w:cs="Arial"/>
                <w:sz w:val="22"/>
                <w:szCs w:val="22"/>
              </w:rPr>
              <w:t>service</w:t>
            </w:r>
            <w:proofErr w:type="gramEnd"/>
          </w:p>
          <w:p w14:paraId="5136551F" w14:textId="77777777" w:rsidR="00372D23" w:rsidRPr="00565C94" w:rsidRDefault="00372D23" w:rsidP="00372D23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29A092AD" w14:textId="2C6C772E" w:rsidR="00372D23" w:rsidRPr="005512E9" w:rsidRDefault="00372D23" w:rsidP="00372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565C94">
              <w:rPr>
                <w:rFonts w:cs="Arial"/>
                <w:sz w:val="22"/>
                <w:szCs w:val="22"/>
              </w:rPr>
              <w:t>Must be able to commute effectively between different parts of the borough</w:t>
            </w:r>
          </w:p>
        </w:tc>
        <w:tc>
          <w:tcPr>
            <w:tcW w:w="2694" w:type="dxa"/>
          </w:tcPr>
          <w:p w14:paraId="1027C23B" w14:textId="77777777" w:rsidR="00372D23" w:rsidRPr="005512E9" w:rsidRDefault="00372D23" w:rsidP="00372D23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24EF49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  <w:p w14:paraId="1BFC999D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49DEA8F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93C5792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AF88443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AF6BA82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65DE198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AA4724B" w14:textId="77777777" w:rsidR="00372D23" w:rsidRPr="00565C94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  <w:p w14:paraId="6052FA91" w14:textId="1B93D0C2" w:rsidR="00372D23" w:rsidRPr="005512E9" w:rsidRDefault="00372D23" w:rsidP="00372D23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CA92B42" w14:textId="77777777" w:rsidR="00372D23" w:rsidRPr="005512E9" w:rsidRDefault="00372D23" w:rsidP="00372D23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2D23" w:rsidRPr="005512E9" w14:paraId="3E35F55F" w14:textId="77777777" w:rsidTr="00183BE0">
        <w:tc>
          <w:tcPr>
            <w:tcW w:w="1800" w:type="dxa"/>
            <w:shd w:val="clear" w:color="auto" w:fill="00B3BE"/>
          </w:tcPr>
          <w:p w14:paraId="2B2A6E3F" w14:textId="77777777" w:rsidR="00372D23" w:rsidRPr="00565C94" w:rsidRDefault="00372D23" w:rsidP="00372D23">
            <w:pPr>
              <w:rPr>
                <w:rFonts w:cs="Arial"/>
                <w:b/>
                <w:sz w:val="22"/>
              </w:rPr>
            </w:pPr>
            <w:r w:rsidRPr="00565C94">
              <w:rPr>
                <w:rFonts w:cs="Arial"/>
                <w:b/>
                <w:sz w:val="22"/>
              </w:rPr>
              <w:t xml:space="preserve">SPECIAL CONDITIONS </w:t>
            </w:r>
          </w:p>
          <w:p w14:paraId="75DF8670" w14:textId="3BEDC1A3" w:rsidR="00372D23" w:rsidRPr="005512E9" w:rsidRDefault="00372D23" w:rsidP="00372D23">
            <w:pPr>
              <w:tabs>
                <w:tab w:val="left" w:pos="129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</w:tcPr>
          <w:p w14:paraId="1B35801C" w14:textId="74E45588" w:rsidR="00372D23" w:rsidRDefault="003F4C81" w:rsidP="00372D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Basic </w:t>
            </w:r>
            <w:r w:rsidR="00372D23" w:rsidRPr="00565C94">
              <w:rPr>
                <w:rFonts w:cs="Arial"/>
                <w:sz w:val="22"/>
              </w:rPr>
              <w:t>DBS Disclosure is required</w:t>
            </w:r>
          </w:p>
        </w:tc>
        <w:tc>
          <w:tcPr>
            <w:tcW w:w="2694" w:type="dxa"/>
          </w:tcPr>
          <w:p w14:paraId="6E806ABD" w14:textId="77777777" w:rsidR="00372D23" w:rsidRPr="005512E9" w:rsidRDefault="00372D23" w:rsidP="00372D23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8BDA2F" w14:textId="77777777" w:rsidR="00372D23" w:rsidRDefault="00372D23" w:rsidP="00372D2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33E0AED" w14:textId="77777777" w:rsidR="00372D23" w:rsidRPr="005512E9" w:rsidRDefault="00372D23" w:rsidP="00372D23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48A202B" w14:textId="77777777" w:rsidR="003C4B1F" w:rsidRPr="005512E9" w:rsidRDefault="003C4B1F" w:rsidP="003C4B1F">
      <w:pPr>
        <w:spacing w:after="60"/>
        <w:jc w:val="both"/>
        <w:rPr>
          <w:rFonts w:cs="Arial"/>
          <w:sz w:val="22"/>
          <w:szCs w:val="22"/>
          <w:u w:val="single"/>
        </w:rPr>
      </w:pPr>
      <w:r w:rsidRPr="005512E9">
        <w:rPr>
          <w:rFonts w:cs="Arial"/>
          <w:i/>
          <w:sz w:val="22"/>
          <w:szCs w:val="22"/>
        </w:rPr>
        <w:t>Abbreviations:</w:t>
      </w:r>
      <w:r w:rsidRPr="005512E9">
        <w:rPr>
          <w:rFonts w:cs="Arial"/>
          <w:sz w:val="22"/>
          <w:szCs w:val="22"/>
        </w:rPr>
        <w:t xml:space="preserve"> AF = Application Form; </w:t>
      </w:r>
      <w:r w:rsidR="0064673F" w:rsidRPr="005512E9">
        <w:rPr>
          <w:rFonts w:cs="Arial"/>
          <w:sz w:val="22"/>
          <w:szCs w:val="22"/>
        </w:rPr>
        <w:t>I = Interview</w:t>
      </w:r>
      <w:r w:rsidR="0015582F" w:rsidRPr="005512E9">
        <w:rPr>
          <w:rFonts w:cs="Arial"/>
          <w:sz w:val="22"/>
          <w:szCs w:val="22"/>
        </w:rPr>
        <w:t>; AC = Assessment Centre; T = Test</w:t>
      </w:r>
    </w:p>
    <w:p w14:paraId="0200F701" w14:textId="77777777" w:rsidR="00F14FC5" w:rsidRPr="005512E9" w:rsidRDefault="00F14FC5">
      <w:pPr>
        <w:rPr>
          <w:rFonts w:cs="Arial"/>
          <w:sz w:val="22"/>
          <w:szCs w:val="22"/>
        </w:rPr>
      </w:pPr>
    </w:p>
    <w:bookmarkEnd w:id="1"/>
    <w:p w14:paraId="7C28A8AF" w14:textId="77777777" w:rsidR="00C905DE" w:rsidRDefault="00C905DE" w:rsidP="00C905D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NB. - Any candidate that meets the criteria of our </w:t>
      </w:r>
      <w:hyperlink r:id="rId7" w:history="1">
        <w:r>
          <w:rPr>
            <w:rStyle w:val="Hyperlink"/>
            <w:rFonts w:cs="Arial"/>
            <w:b/>
            <w:bCs/>
            <w:sz w:val="22"/>
            <w:szCs w:val="22"/>
          </w:rPr>
          <w:t>Guaranteed Assessment Scheme</w:t>
        </w:r>
      </w:hyperlink>
      <w:r>
        <w:rPr>
          <w:rFonts w:cs="Arial"/>
          <w:b/>
          <w:bCs/>
          <w:sz w:val="22"/>
          <w:szCs w:val="22"/>
        </w:rPr>
        <w:t xml:space="preserve"> and meets the essential criteria of the role, will be guaranteed the first stage of assessment (whether that is an interview or another assessment, as appropriate).</w:t>
      </w:r>
    </w:p>
    <w:p w14:paraId="5D43E372" w14:textId="77777777" w:rsidR="003F4C81" w:rsidRDefault="003F4C81" w:rsidP="00C905DE">
      <w:pPr>
        <w:jc w:val="both"/>
        <w:rPr>
          <w:rFonts w:cs="Arial"/>
          <w:b/>
          <w:bCs/>
          <w:sz w:val="22"/>
          <w:szCs w:val="22"/>
        </w:rPr>
      </w:pPr>
    </w:p>
    <w:p w14:paraId="224A4740" w14:textId="0476D130" w:rsidR="00C905DE" w:rsidRDefault="00C905DE" w:rsidP="00C905D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Our Guaranteed Assessment Scheme supports candidates with disabilities, those who are aged 24 or under and have previously been in or currently in care, </w:t>
      </w:r>
      <w:r w:rsidR="00920E48">
        <w:rPr>
          <w:rFonts w:cs="Arial"/>
          <w:b/>
          <w:bCs/>
          <w:sz w:val="22"/>
          <w:szCs w:val="22"/>
        </w:rPr>
        <w:t xml:space="preserve">those that are carers, </w:t>
      </w:r>
      <w:r>
        <w:rPr>
          <w:rFonts w:cs="Arial"/>
          <w:b/>
          <w:bCs/>
          <w:sz w:val="22"/>
          <w:szCs w:val="22"/>
        </w:rPr>
        <w:t>and those whose last long term substantive employer was the Armed Forces.</w:t>
      </w:r>
    </w:p>
    <w:sectPr w:rsidR="00C905DE">
      <w:headerReference w:type="default" r:id="rId8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E2DB" w14:textId="77777777" w:rsidR="000A2E3B" w:rsidRDefault="000A2E3B">
      <w:r>
        <w:separator/>
      </w:r>
    </w:p>
  </w:endnote>
  <w:endnote w:type="continuationSeparator" w:id="0">
    <w:p w14:paraId="3D8B3477" w14:textId="77777777" w:rsidR="000A2E3B" w:rsidRDefault="000A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0B28" w14:textId="77777777" w:rsidR="000A2E3B" w:rsidRDefault="000A2E3B">
      <w:r>
        <w:separator/>
      </w:r>
    </w:p>
  </w:footnote>
  <w:footnote w:type="continuationSeparator" w:id="0">
    <w:p w14:paraId="7887ACCD" w14:textId="77777777" w:rsidR="000A2E3B" w:rsidRDefault="000A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16B8" w14:textId="77777777" w:rsidR="0063622F" w:rsidRDefault="0063622F">
    <w:pPr>
      <w:spacing w:line="264" w:lineRule="auto"/>
    </w:pPr>
  </w:p>
  <w:p w14:paraId="3A777FBD" w14:textId="77777777" w:rsidR="0063622F" w:rsidRDefault="0063622F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E8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17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EE3AD6"/>
    <w:multiLevelType w:val="hybridMultilevel"/>
    <w:tmpl w:val="5BFE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37DD7"/>
    <w:multiLevelType w:val="hybridMultilevel"/>
    <w:tmpl w:val="DF52E57E"/>
    <w:lvl w:ilvl="0" w:tplc="A0D81BEE">
      <w:start w:val="2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CAFC4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0A28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67BEC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662C2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60BF2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829AE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A6FF4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423C0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F7BAD"/>
    <w:multiLevelType w:val="hybridMultilevel"/>
    <w:tmpl w:val="72E4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0C1"/>
    <w:multiLevelType w:val="multilevel"/>
    <w:tmpl w:val="7AA22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6474910"/>
    <w:multiLevelType w:val="hybridMultilevel"/>
    <w:tmpl w:val="7FFA1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B4C97"/>
    <w:multiLevelType w:val="multilevel"/>
    <w:tmpl w:val="231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21420"/>
    <w:multiLevelType w:val="hybridMultilevel"/>
    <w:tmpl w:val="2B108B1E"/>
    <w:lvl w:ilvl="0" w:tplc="619AAF5E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F2FDA"/>
    <w:multiLevelType w:val="multilevel"/>
    <w:tmpl w:val="027A8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026D80"/>
    <w:multiLevelType w:val="multilevel"/>
    <w:tmpl w:val="0C1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CE3AA4"/>
    <w:multiLevelType w:val="hybridMultilevel"/>
    <w:tmpl w:val="81CE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A20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8530B0"/>
    <w:multiLevelType w:val="multilevel"/>
    <w:tmpl w:val="099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8B6D58"/>
    <w:multiLevelType w:val="hybridMultilevel"/>
    <w:tmpl w:val="4D24F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32CB"/>
    <w:multiLevelType w:val="hybridMultilevel"/>
    <w:tmpl w:val="BC5CA9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34E68"/>
    <w:multiLevelType w:val="multilevel"/>
    <w:tmpl w:val="50E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A2FD2"/>
    <w:multiLevelType w:val="hybridMultilevel"/>
    <w:tmpl w:val="ED4E6A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67103"/>
    <w:multiLevelType w:val="hybridMultilevel"/>
    <w:tmpl w:val="A60EF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D46D8"/>
    <w:multiLevelType w:val="hybridMultilevel"/>
    <w:tmpl w:val="FD7A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C23FE"/>
    <w:multiLevelType w:val="hybridMultilevel"/>
    <w:tmpl w:val="692C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1117D"/>
    <w:multiLevelType w:val="hybridMultilevel"/>
    <w:tmpl w:val="4C9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A5221"/>
    <w:multiLevelType w:val="hybridMultilevel"/>
    <w:tmpl w:val="23BE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642BE"/>
    <w:multiLevelType w:val="hybridMultilevel"/>
    <w:tmpl w:val="4398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A0DCD"/>
    <w:multiLevelType w:val="hybridMultilevel"/>
    <w:tmpl w:val="B95C956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46D95"/>
    <w:multiLevelType w:val="hybridMultilevel"/>
    <w:tmpl w:val="7B62E5AE"/>
    <w:lvl w:ilvl="0" w:tplc="0AAA7264">
      <w:start w:val="6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861E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583C2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AE961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86EFF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9CC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843B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9C4BF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78992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736642"/>
    <w:multiLevelType w:val="hybridMultilevel"/>
    <w:tmpl w:val="E092D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23B46"/>
    <w:multiLevelType w:val="hybridMultilevel"/>
    <w:tmpl w:val="87486F12"/>
    <w:lvl w:ilvl="0" w:tplc="7F7AF11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A5C64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49D1"/>
    <w:multiLevelType w:val="hybridMultilevel"/>
    <w:tmpl w:val="3022E080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83B0D"/>
    <w:multiLevelType w:val="hybridMultilevel"/>
    <w:tmpl w:val="5060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01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5DC44F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0D1B1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1637F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133595415">
    <w:abstractNumId w:val="5"/>
  </w:num>
  <w:num w:numId="2" w16cid:durableId="1009989196">
    <w:abstractNumId w:val="31"/>
  </w:num>
  <w:num w:numId="3" w16cid:durableId="326054038">
    <w:abstractNumId w:val="12"/>
  </w:num>
  <w:num w:numId="4" w16cid:durableId="440688297">
    <w:abstractNumId w:val="15"/>
  </w:num>
  <w:num w:numId="5" w16cid:durableId="1017780440">
    <w:abstractNumId w:val="18"/>
  </w:num>
  <w:num w:numId="6" w16cid:durableId="1616329832">
    <w:abstractNumId w:val="28"/>
  </w:num>
  <w:num w:numId="7" w16cid:durableId="859244620">
    <w:abstractNumId w:val="16"/>
  </w:num>
  <w:num w:numId="8" w16cid:durableId="1634165963">
    <w:abstractNumId w:val="25"/>
  </w:num>
  <w:num w:numId="9" w16cid:durableId="714626268">
    <w:abstractNumId w:val="21"/>
  </w:num>
  <w:num w:numId="10" w16cid:durableId="848299403">
    <w:abstractNumId w:val="19"/>
  </w:num>
  <w:num w:numId="11" w16cid:durableId="1716345712">
    <w:abstractNumId w:val="8"/>
  </w:num>
  <w:num w:numId="12" w16cid:durableId="1648852518">
    <w:abstractNumId w:val="2"/>
  </w:num>
  <w:num w:numId="13" w16cid:durableId="1572236322">
    <w:abstractNumId w:val="23"/>
  </w:num>
  <w:num w:numId="14" w16cid:durableId="1053310867">
    <w:abstractNumId w:val="6"/>
  </w:num>
  <w:num w:numId="15" w16cid:durableId="2092458485">
    <w:abstractNumId w:val="30"/>
  </w:num>
  <w:num w:numId="16" w16cid:durableId="318004662">
    <w:abstractNumId w:val="29"/>
  </w:num>
  <w:num w:numId="17" w16cid:durableId="1615094813">
    <w:abstractNumId w:val="0"/>
  </w:num>
  <w:num w:numId="18" w16cid:durableId="2022657153">
    <w:abstractNumId w:val="22"/>
  </w:num>
  <w:num w:numId="19" w16cid:durableId="890576806">
    <w:abstractNumId w:val="17"/>
  </w:num>
  <w:num w:numId="20" w16cid:durableId="101461933">
    <w:abstractNumId w:val="4"/>
  </w:num>
  <w:num w:numId="21" w16cid:durableId="848252260">
    <w:abstractNumId w:val="27"/>
  </w:num>
  <w:num w:numId="22" w16cid:durableId="709963111">
    <w:abstractNumId w:val="24"/>
  </w:num>
  <w:num w:numId="23" w16cid:durableId="2133017500">
    <w:abstractNumId w:val="22"/>
  </w:num>
  <w:num w:numId="24" w16cid:durableId="131675817">
    <w:abstractNumId w:val="3"/>
  </w:num>
  <w:num w:numId="25" w16cid:durableId="1196384464">
    <w:abstractNumId w:val="26"/>
  </w:num>
  <w:num w:numId="26" w16cid:durableId="2068408667">
    <w:abstractNumId w:val="13"/>
  </w:num>
  <w:num w:numId="27" w16cid:durableId="1147475216">
    <w:abstractNumId w:val="1"/>
  </w:num>
  <w:num w:numId="28" w16cid:durableId="982275245">
    <w:abstractNumId w:val="32"/>
  </w:num>
  <w:num w:numId="29" w16cid:durableId="1188712403">
    <w:abstractNumId w:val="34"/>
  </w:num>
  <w:num w:numId="30" w16cid:durableId="604771926">
    <w:abstractNumId w:val="35"/>
  </w:num>
  <w:num w:numId="31" w16cid:durableId="2048407005">
    <w:abstractNumId w:val="33"/>
  </w:num>
  <w:num w:numId="32" w16cid:durableId="1268194923">
    <w:abstractNumId w:val="14"/>
  </w:num>
  <w:num w:numId="33" w16cid:durableId="1031221000">
    <w:abstractNumId w:val="10"/>
  </w:num>
  <w:num w:numId="34" w16cid:durableId="1295527210">
    <w:abstractNumId w:val="7"/>
  </w:num>
  <w:num w:numId="35" w16cid:durableId="1708216631">
    <w:abstractNumId w:val="9"/>
  </w:num>
  <w:num w:numId="36" w16cid:durableId="1289628680">
    <w:abstractNumId w:val="20"/>
  </w:num>
  <w:num w:numId="37" w16cid:durableId="1700350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D0"/>
    <w:rsid w:val="000165A3"/>
    <w:rsid w:val="000460AD"/>
    <w:rsid w:val="00046F62"/>
    <w:rsid w:val="00047CE3"/>
    <w:rsid w:val="00054EB4"/>
    <w:rsid w:val="0006753D"/>
    <w:rsid w:val="00074693"/>
    <w:rsid w:val="00080B2F"/>
    <w:rsid w:val="000A2E3B"/>
    <w:rsid w:val="000A3EF7"/>
    <w:rsid w:val="00111102"/>
    <w:rsid w:val="001155B3"/>
    <w:rsid w:val="00126FAD"/>
    <w:rsid w:val="0013292B"/>
    <w:rsid w:val="0014567E"/>
    <w:rsid w:val="001509FB"/>
    <w:rsid w:val="001557C0"/>
    <w:rsid w:val="0015582F"/>
    <w:rsid w:val="00175B96"/>
    <w:rsid w:val="00183BE0"/>
    <w:rsid w:val="001968F4"/>
    <w:rsid w:val="001C068C"/>
    <w:rsid w:val="001D7A09"/>
    <w:rsid w:val="001E3331"/>
    <w:rsid w:val="001F3D94"/>
    <w:rsid w:val="0021305B"/>
    <w:rsid w:val="00215D97"/>
    <w:rsid w:val="002320B4"/>
    <w:rsid w:val="00234BA5"/>
    <w:rsid w:val="0028750C"/>
    <w:rsid w:val="00287E31"/>
    <w:rsid w:val="002B06A6"/>
    <w:rsid w:val="002D5367"/>
    <w:rsid w:val="002D78E3"/>
    <w:rsid w:val="002E141C"/>
    <w:rsid w:val="00301A43"/>
    <w:rsid w:val="00306D92"/>
    <w:rsid w:val="003179B0"/>
    <w:rsid w:val="00321D44"/>
    <w:rsid w:val="003627D7"/>
    <w:rsid w:val="00365733"/>
    <w:rsid w:val="00372D23"/>
    <w:rsid w:val="00386EEA"/>
    <w:rsid w:val="003878CA"/>
    <w:rsid w:val="003A384F"/>
    <w:rsid w:val="003C4B1F"/>
    <w:rsid w:val="003F3751"/>
    <w:rsid w:val="003F4C81"/>
    <w:rsid w:val="004006A8"/>
    <w:rsid w:val="004631F6"/>
    <w:rsid w:val="004803CE"/>
    <w:rsid w:val="00491A2C"/>
    <w:rsid w:val="004A6356"/>
    <w:rsid w:val="004B632E"/>
    <w:rsid w:val="004E20E8"/>
    <w:rsid w:val="00520387"/>
    <w:rsid w:val="00534301"/>
    <w:rsid w:val="005512E9"/>
    <w:rsid w:val="00565A92"/>
    <w:rsid w:val="00604717"/>
    <w:rsid w:val="00615C36"/>
    <w:rsid w:val="006207F7"/>
    <w:rsid w:val="0063622F"/>
    <w:rsid w:val="0064673F"/>
    <w:rsid w:val="00664C28"/>
    <w:rsid w:val="00675E9A"/>
    <w:rsid w:val="006801E4"/>
    <w:rsid w:val="00684263"/>
    <w:rsid w:val="006A41FE"/>
    <w:rsid w:val="006D601B"/>
    <w:rsid w:val="006F184E"/>
    <w:rsid w:val="006F1FDE"/>
    <w:rsid w:val="006F6C85"/>
    <w:rsid w:val="00734CA5"/>
    <w:rsid w:val="00753D3F"/>
    <w:rsid w:val="00776540"/>
    <w:rsid w:val="007A36D3"/>
    <w:rsid w:val="007D0833"/>
    <w:rsid w:val="007D6E1A"/>
    <w:rsid w:val="007E30D0"/>
    <w:rsid w:val="007E4941"/>
    <w:rsid w:val="007E4F8B"/>
    <w:rsid w:val="00801BCD"/>
    <w:rsid w:val="0080461A"/>
    <w:rsid w:val="00817435"/>
    <w:rsid w:val="00823791"/>
    <w:rsid w:val="008456D0"/>
    <w:rsid w:val="00846181"/>
    <w:rsid w:val="00851060"/>
    <w:rsid w:val="00890273"/>
    <w:rsid w:val="00892286"/>
    <w:rsid w:val="00893E36"/>
    <w:rsid w:val="008F08DF"/>
    <w:rsid w:val="00920E48"/>
    <w:rsid w:val="00922661"/>
    <w:rsid w:val="00935735"/>
    <w:rsid w:val="00937036"/>
    <w:rsid w:val="00963B68"/>
    <w:rsid w:val="009A1386"/>
    <w:rsid w:val="009B7C96"/>
    <w:rsid w:val="009C6F5E"/>
    <w:rsid w:val="009D7AAA"/>
    <w:rsid w:val="009E41B1"/>
    <w:rsid w:val="00A11181"/>
    <w:rsid w:val="00A73087"/>
    <w:rsid w:val="00A95C4D"/>
    <w:rsid w:val="00AA0AF6"/>
    <w:rsid w:val="00AA14BC"/>
    <w:rsid w:val="00AA3C2A"/>
    <w:rsid w:val="00AC23DF"/>
    <w:rsid w:val="00AE22F1"/>
    <w:rsid w:val="00AF1AED"/>
    <w:rsid w:val="00B2638F"/>
    <w:rsid w:val="00B267A2"/>
    <w:rsid w:val="00B563C5"/>
    <w:rsid w:val="00B74DE2"/>
    <w:rsid w:val="00B863B2"/>
    <w:rsid w:val="00B96957"/>
    <w:rsid w:val="00B969CF"/>
    <w:rsid w:val="00BA3C89"/>
    <w:rsid w:val="00BB5A1D"/>
    <w:rsid w:val="00C116B3"/>
    <w:rsid w:val="00C43E86"/>
    <w:rsid w:val="00C5606A"/>
    <w:rsid w:val="00C847ED"/>
    <w:rsid w:val="00C905DE"/>
    <w:rsid w:val="00CA7D41"/>
    <w:rsid w:val="00CB6F7C"/>
    <w:rsid w:val="00CB7954"/>
    <w:rsid w:val="00CE154A"/>
    <w:rsid w:val="00CF705C"/>
    <w:rsid w:val="00D04BCD"/>
    <w:rsid w:val="00D32BED"/>
    <w:rsid w:val="00D444D6"/>
    <w:rsid w:val="00D6173D"/>
    <w:rsid w:val="00D80C80"/>
    <w:rsid w:val="00D81BDD"/>
    <w:rsid w:val="00D854D3"/>
    <w:rsid w:val="00D96C78"/>
    <w:rsid w:val="00DA4BD6"/>
    <w:rsid w:val="00DC4794"/>
    <w:rsid w:val="00DF571E"/>
    <w:rsid w:val="00E27B8C"/>
    <w:rsid w:val="00E34C11"/>
    <w:rsid w:val="00E353C0"/>
    <w:rsid w:val="00E47ADD"/>
    <w:rsid w:val="00E47B63"/>
    <w:rsid w:val="00E51D88"/>
    <w:rsid w:val="00E54F9E"/>
    <w:rsid w:val="00E72C0E"/>
    <w:rsid w:val="00E76434"/>
    <w:rsid w:val="00EA7B4B"/>
    <w:rsid w:val="00EC31AF"/>
    <w:rsid w:val="00EC727E"/>
    <w:rsid w:val="00EF3AB9"/>
    <w:rsid w:val="00F1346A"/>
    <w:rsid w:val="00F14FC5"/>
    <w:rsid w:val="00F8542D"/>
    <w:rsid w:val="00FE2DE9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862E"/>
  <w15:chartTrackingRefBased/>
  <w15:docId w15:val="{EAC7D66C-5307-4747-9617-488960C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BodyText">
    <w:name w:val="Body Text"/>
    <w:basedOn w:val="Normal"/>
    <w:rPr>
      <w:b/>
      <w:sz w:val="22"/>
      <w:szCs w:val="20"/>
    </w:rPr>
  </w:style>
  <w:style w:type="paragraph" w:styleId="BodyTextIndent">
    <w:name w:val="Body Text Indent"/>
    <w:basedOn w:val="Normal"/>
    <w:rsid w:val="007E4941"/>
    <w:pPr>
      <w:spacing w:after="120"/>
      <w:ind w:left="283"/>
    </w:pPr>
  </w:style>
  <w:style w:type="paragraph" w:styleId="ListParagraph">
    <w:name w:val="List Paragraph"/>
    <w:basedOn w:val="Normal"/>
    <w:uiPriority w:val="99"/>
    <w:qFormat/>
    <w:rsid w:val="0004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3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292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TextChar">
    <w:name w:val="Endnote Text Char"/>
    <w:link w:val="EndnoteText"/>
    <w:rsid w:val="00234BA5"/>
    <w:rPr>
      <w:rFonts w:ascii="Palatino" w:hAnsi="Palatino"/>
      <w:sz w:val="24"/>
      <w:lang w:eastAsia="en-US"/>
    </w:rPr>
  </w:style>
  <w:style w:type="character" w:customStyle="1" w:styleId="HeaderChar">
    <w:name w:val="Header Char"/>
    <w:link w:val="Header"/>
    <w:rsid w:val="00234BA5"/>
    <w:rPr>
      <w:rFonts w:ascii="Arial" w:hAnsi="Arial"/>
      <w:sz w:val="22"/>
      <w:lang w:eastAsia="en-US"/>
    </w:rPr>
  </w:style>
  <w:style w:type="character" w:customStyle="1" w:styleId="normaltextrun">
    <w:name w:val="normaltextrun"/>
    <w:basedOn w:val="DefaultParagraphFont"/>
    <w:rsid w:val="009C6F5E"/>
  </w:style>
  <w:style w:type="character" w:customStyle="1" w:styleId="eop">
    <w:name w:val="eop"/>
    <w:basedOn w:val="DefaultParagraphFont"/>
    <w:rsid w:val="009C6F5E"/>
  </w:style>
  <w:style w:type="paragraph" w:customStyle="1" w:styleId="paragraph">
    <w:name w:val="paragraph"/>
    <w:basedOn w:val="Normal"/>
    <w:rsid w:val="009C6F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ommentText">
    <w:name w:val="annotation text"/>
    <w:basedOn w:val="Normal"/>
    <w:link w:val="CommentTextChar"/>
    <w:rsid w:val="006A41F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6A41FE"/>
    <w:rPr>
      <w:lang w:eastAsia="en-US"/>
    </w:rPr>
  </w:style>
  <w:style w:type="character" w:styleId="Hyperlink">
    <w:name w:val="Hyperlink"/>
    <w:basedOn w:val="DefaultParagraphFont"/>
    <w:rsid w:val="00321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er.jobs/content/13405/greater-manchester-guaranteed-assessment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6387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OMBC</dc:creator>
  <cp:keywords/>
  <cp:lastModifiedBy>Ian Robinson (HR)</cp:lastModifiedBy>
  <cp:revision>2</cp:revision>
  <cp:lastPrinted>2009-09-23T10:09:00Z</cp:lastPrinted>
  <dcterms:created xsi:type="dcterms:W3CDTF">2024-03-22T11:05:00Z</dcterms:created>
  <dcterms:modified xsi:type="dcterms:W3CDTF">2024-03-22T11:05:00Z</dcterms:modified>
</cp:coreProperties>
</file>