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1893" w14:textId="77777777" w:rsidR="00B22DAE" w:rsidRDefault="00B22DAE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  <w:r w:rsidRPr="00063E99">
        <w:rPr>
          <w:rFonts w:ascii="Arial" w:hAnsi="Arial" w:cs="Arial"/>
          <w:caps/>
          <w:sz w:val="22"/>
          <w:szCs w:val="22"/>
          <w:u w:val="none"/>
        </w:rPr>
        <w:t>p</w:t>
      </w:r>
      <w:r>
        <w:rPr>
          <w:rFonts w:ascii="Arial" w:hAnsi="Arial" w:cs="Arial"/>
          <w:caps/>
          <w:sz w:val="22"/>
          <w:szCs w:val="22"/>
          <w:u w:val="none"/>
          <w:lang w:val="en-GB"/>
        </w:rPr>
        <w:t xml:space="preserve">olicy </w:t>
      </w:r>
      <w:r w:rsidRPr="00063E99">
        <w:rPr>
          <w:rFonts w:ascii="Arial" w:hAnsi="Arial" w:cs="Arial"/>
          <w:caps/>
          <w:sz w:val="22"/>
          <w:szCs w:val="22"/>
          <w:u w:val="none"/>
        </w:rPr>
        <w:t xml:space="preserve">and </w:t>
      </w:r>
      <w:r>
        <w:rPr>
          <w:rFonts w:ascii="Arial" w:hAnsi="Arial" w:cs="Arial"/>
          <w:caps/>
          <w:sz w:val="22"/>
          <w:szCs w:val="22"/>
          <w:u w:val="none"/>
          <w:lang w:val="en-GB"/>
        </w:rPr>
        <w:t>communications</w:t>
      </w:r>
    </w:p>
    <w:p w14:paraId="6A9FB8C9" w14:textId="77777777" w:rsidR="00B22DAE" w:rsidRDefault="003A216C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  <w:r>
        <w:rPr>
          <w:rFonts w:ascii="Arial" w:hAnsi="Arial" w:cs="Arial"/>
          <w:caps/>
          <w:sz w:val="22"/>
          <w:szCs w:val="22"/>
          <w:u w:val="none"/>
          <w:lang w:val="en-GB"/>
        </w:rPr>
        <w:t>Performance and Intelligence Manager</w:t>
      </w:r>
    </w:p>
    <w:p w14:paraId="0C80DAC1" w14:textId="77777777" w:rsidR="00611871" w:rsidRDefault="00611871" w:rsidP="00611871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</w:p>
    <w:p w14:paraId="4654C886" w14:textId="77777777" w:rsidR="00B22DAE" w:rsidRPr="00063E99" w:rsidRDefault="00B22DAE" w:rsidP="00B22DAE">
      <w:pPr>
        <w:pStyle w:val="Title"/>
        <w:rPr>
          <w:rFonts w:ascii="Arial" w:hAnsi="Arial" w:cs="Arial"/>
          <w:b w:val="0"/>
          <w:caps/>
          <w:sz w:val="22"/>
          <w:szCs w:val="22"/>
          <w:u w:val="none"/>
        </w:rPr>
      </w:pPr>
    </w:p>
    <w:p w14:paraId="3D9D8F2D" w14:textId="77777777" w:rsidR="00B22DAE" w:rsidRPr="00063E99" w:rsidRDefault="00B22DAE" w:rsidP="00B22DA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063E99">
        <w:rPr>
          <w:rFonts w:ascii="Arial" w:hAnsi="Arial" w:cs="Arial"/>
          <w:b/>
          <w:caps/>
          <w:sz w:val="22"/>
          <w:szCs w:val="22"/>
        </w:rPr>
        <w:t>Job Description</w:t>
      </w:r>
    </w:p>
    <w:p w14:paraId="608A8AA9" w14:textId="77777777" w:rsidR="00B22DAE" w:rsidRPr="00063E99" w:rsidRDefault="00B22DAE" w:rsidP="00B22DAE">
      <w:pPr>
        <w:pStyle w:val="Heading2"/>
        <w:spacing w:line="240" w:lineRule="auto"/>
        <w:jc w:val="both"/>
        <w:rPr>
          <w:b w:val="0"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6596"/>
      </w:tblGrid>
      <w:tr w:rsidR="00B22DAE" w:rsidRPr="00063E99" w14:paraId="7F0A5D4C" w14:textId="77777777" w:rsidTr="00B22DAE">
        <w:tc>
          <w:tcPr>
            <w:tcW w:w="1127" w:type="pct"/>
          </w:tcPr>
          <w:p w14:paraId="3DF66304" w14:textId="77777777"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873" w:type="pct"/>
          </w:tcPr>
          <w:p w14:paraId="30416054" w14:textId="046FD2F2" w:rsidR="000E64D8" w:rsidRDefault="000E64D8" w:rsidP="000E64D8">
            <w:pPr>
              <w:pStyle w:val="Title"/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</w:pPr>
            <w:r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  <w:t xml:space="preserve">Performance Intelligence </w:t>
            </w:r>
            <w:r w:rsidR="003A216C"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  <w:t>Manager</w:t>
            </w:r>
          </w:p>
          <w:p w14:paraId="5719421E" w14:textId="77777777" w:rsidR="00B22DAE" w:rsidRPr="0077412E" w:rsidRDefault="00B22DAE" w:rsidP="0077412E">
            <w:pPr>
              <w:pStyle w:val="Title"/>
              <w:jc w:val="left"/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</w:pPr>
          </w:p>
        </w:tc>
      </w:tr>
      <w:tr w:rsidR="00B22DAE" w:rsidRPr="00063E99" w14:paraId="40D68DC1" w14:textId="77777777" w:rsidTr="00B22DAE">
        <w:tc>
          <w:tcPr>
            <w:tcW w:w="1127" w:type="pct"/>
          </w:tcPr>
          <w:p w14:paraId="4BAA3C19" w14:textId="77777777"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SERVICE UNIT</w:t>
            </w:r>
          </w:p>
        </w:tc>
        <w:tc>
          <w:tcPr>
            <w:tcW w:w="3873" w:type="pct"/>
          </w:tcPr>
          <w:p w14:paraId="5CD05EED" w14:textId="77777777"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Policy &amp; Communications</w:t>
            </w:r>
          </w:p>
        </w:tc>
      </w:tr>
      <w:tr w:rsidR="00B22DAE" w:rsidRPr="00063E99" w14:paraId="604E59DA" w14:textId="77777777" w:rsidTr="00B22DAE">
        <w:tc>
          <w:tcPr>
            <w:tcW w:w="1127" w:type="pct"/>
          </w:tcPr>
          <w:p w14:paraId="0208EEEC" w14:textId="77777777"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3873" w:type="pct"/>
          </w:tcPr>
          <w:p w14:paraId="2BC283FD" w14:textId="0CF91525" w:rsidR="00B22DAE" w:rsidRPr="00063E99" w:rsidRDefault="003A216C" w:rsidP="004E724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Performance </w:t>
            </w:r>
            <w:r w:rsidR="00F30CC8">
              <w:rPr>
                <w:rFonts w:ascii="Arial" w:hAnsi="Arial" w:cs="Arial"/>
                <w:caps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Intelligence </w:t>
            </w:r>
            <w:r w:rsidR="00F30CC8">
              <w:rPr>
                <w:rFonts w:ascii="Arial" w:hAnsi="Arial" w:cs="Arial"/>
                <w:caps/>
                <w:sz w:val="22"/>
                <w:szCs w:val="22"/>
              </w:rPr>
              <w:t>Service Manager</w:t>
            </w:r>
          </w:p>
        </w:tc>
      </w:tr>
      <w:tr w:rsidR="00B22DAE" w:rsidRPr="00063E99" w14:paraId="51B83B5A" w14:textId="77777777" w:rsidTr="00B22DAE">
        <w:tc>
          <w:tcPr>
            <w:tcW w:w="1127" w:type="pct"/>
          </w:tcPr>
          <w:p w14:paraId="38D9E1FA" w14:textId="77777777"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I.D. No</w:t>
            </w:r>
          </w:p>
        </w:tc>
        <w:tc>
          <w:tcPr>
            <w:tcW w:w="3873" w:type="pct"/>
          </w:tcPr>
          <w:p w14:paraId="19BF0F3C" w14:textId="77777777" w:rsidR="00B22DAE" w:rsidRPr="0090631A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DAE" w:rsidRPr="00063E99" w14:paraId="709F1F6B" w14:textId="77777777" w:rsidTr="00B22DAE">
        <w:tc>
          <w:tcPr>
            <w:tcW w:w="1127" w:type="pct"/>
          </w:tcPr>
          <w:p w14:paraId="23C9BB45" w14:textId="77777777"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873" w:type="pct"/>
          </w:tcPr>
          <w:p w14:paraId="0D221C2A" w14:textId="77777777" w:rsidR="00B22DAE" w:rsidRPr="00063E99" w:rsidRDefault="003A216C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 H/6</w:t>
            </w:r>
          </w:p>
        </w:tc>
      </w:tr>
      <w:tr w:rsidR="00B22DAE" w:rsidRPr="00063E99" w14:paraId="799F8286" w14:textId="77777777" w:rsidTr="00B22DAE">
        <w:trPr>
          <w:trHeight w:val="984"/>
        </w:trPr>
        <w:tc>
          <w:tcPr>
            <w:tcW w:w="1127" w:type="pct"/>
          </w:tcPr>
          <w:p w14:paraId="23853380" w14:textId="77777777"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3873" w:type="pct"/>
          </w:tcPr>
          <w:p w14:paraId="48157111" w14:textId="77777777" w:rsidR="00B22DAE" w:rsidRPr="00063E99" w:rsidRDefault="003A216C" w:rsidP="003A21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Supporting</w:t>
            </w:r>
            <w:r w:rsidR="00B22DAE">
              <w:rPr>
                <w:rFonts w:ascii="Arial" w:hAnsi="Arial" w:cs="Arial"/>
              </w:rPr>
              <w:t xml:space="preserve"> the work of the </w:t>
            </w:r>
            <w:r w:rsidR="00611871">
              <w:rPr>
                <w:rFonts w:ascii="Arial" w:hAnsi="Arial" w:cs="Arial"/>
              </w:rPr>
              <w:t>performance function</w:t>
            </w:r>
            <w:r>
              <w:rPr>
                <w:rFonts w:ascii="Arial" w:hAnsi="Arial" w:cs="Arial"/>
              </w:rPr>
              <w:t>.</w:t>
            </w:r>
            <w:r w:rsidR="00B22DAE" w:rsidRPr="007631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Supporting</w:t>
            </w:r>
            <w:r w:rsidR="00611871">
              <w:rPr>
                <w:rFonts w:ascii="Arial" w:hAnsi="Arial" w:cs="Arial"/>
              </w:rPr>
              <w:t xml:space="preserve"> the delivery of a range of</w:t>
            </w:r>
            <w:r w:rsidR="00B22DAE">
              <w:rPr>
                <w:rFonts w:ascii="Arial" w:hAnsi="Arial" w:cs="Arial"/>
              </w:rPr>
              <w:t xml:space="preserve"> performance management </w:t>
            </w:r>
            <w:r w:rsidR="000E64D8">
              <w:rPr>
                <w:rFonts w:ascii="Arial" w:hAnsi="Arial" w:cs="Arial"/>
              </w:rPr>
              <w:t xml:space="preserve">frameworks, systems and bespoke work </w:t>
            </w:r>
            <w:r w:rsidR="00B22DAE">
              <w:rPr>
                <w:rFonts w:ascii="Arial" w:hAnsi="Arial" w:cs="Arial"/>
              </w:rPr>
              <w:t xml:space="preserve">to support the delivery of significant improvement. </w:t>
            </w:r>
            <w:r w:rsidR="000E64D8">
              <w:rPr>
                <w:rFonts w:ascii="Arial" w:hAnsi="Arial" w:cs="Arial"/>
              </w:rPr>
              <w:t>Facilitating the use of performance and intelligence data to support assurance processes and to drive improvement activity across the organisation.</w:t>
            </w:r>
          </w:p>
        </w:tc>
      </w:tr>
      <w:tr w:rsidR="00B22DAE" w:rsidRPr="00063E99" w14:paraId="6814A8B8" w14:textId="77777777" w:rsidTr="00B22DAE">
        <w:tc>
          <w:tcPr>
            <w:tcW w:w="5000" w:type="pct"/>
            <w:gridSpan w:val="2"/>
          </w:tcPr>
          <w:p w14:paraId="775F375A" w14:textId="77777777"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MAIN DUTIES AND RESPONSIBILITIES</w:t>
            </w:r>
          </w:p>
          <w:p w14:paraId="1ADB6E76" w14:textId="77777777"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play a role in delivering</w:t>
            </w:r>
            <w:r w:rsidRPr="00063E99">
              <w:rPr>
                <w:rFonts w:ascii="Arial" w:hAnsi="Arial" w:cs="Arial"/>
                <w:sz w:val="22"/>
                <w:szCs w:val="22"/>
              </w:rPr>
              <w:t xml:space="preserve"> the Unit’s Annual Serv</w:t>
            </w:r>
            <w:r>
              <w:rPr>
                <w:rFonts w:ascii="Arial" w:hAnsi="Arial" w:cs="Arial"/>
                <w:sz w:val="22"/>
                <w:szCs w:val="22"/>
              </w:rPr>
              <w:t>ice Plan as directed by the Assistant Director</w:t>
            </w:r>
            <w:r w:rsidRPr="00063E99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Policy &amp; Communications</w:t>
            </w:r>
            <w:r w:rsidRPr="00063E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295498" w14:textId="77777777"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11871">
              <w:rPr>
                <w:rFonts w:ascii="Arial" w:hAnsi="Arial" w:cs="Arial"/>
                <w:sz w:val="22"/>
                <w:szCs w:val="22"/>
              </w:rPr>
              <w:t>o undertake</w:t>
            </w:r>
            <w:r>
              <w:rPr>
                <w:rFonts w:ascii="Arial" w:hAnsi="Arial" w:cs="Arial"/>
                <w:sz w:val="22"/>
                <w:szCs w:val="22"/>
              </w:rPr>
              <w:t xml:space="preserve"> intelli</w:t>
            </w:r>
            <w:r w:rsidR="00611871">
              <w:rPr>
                <w:rFonts w:ascii="Arial" w:hAnsi="Arial" w:cs="Arial"/>
                <w:sz w:val="22"/>
                <w:szCs w:val="22"/>
              </w:rPr>
              <w:t xml:space="preserve">gence initiatives, </w:t>
            </w:r>
            <w:r>
              <w:rPr>
                <w:rFonts w:ascii="Arial" w:hAnsi="Arial" w:cs="Arial"/>
                <w:sz w:val="22"/>
                <w:szCs w:val="22"/>
              </w:rPr>
              <w:t>produc</w:t>
            </w:r>
            <w:r w:rsidR="000E64D8">
              <w:rPr>
                <w:rFonts w:ascii="Arial" w:hAnsi="Arial" w:cs="Arial"/>
                <w:sz w:val="22"/>
                <w:szCs w:val="22"/>
              </w:rPr>
              <w:t xml:space="preserve">ing reports, briefing notes </w:t>
            </w:r>
            <w:r w:rsidR="003A216C">
              <w:rPr>
                <w:rFonts w:ascii="Arial" w:hAnsi="Arial" w:cs="Arial"/>
                <w:sz w:val="22"/>
                <w:szCs w:val="22"/>
              </w:rPr>
              <w:t xml:space="preserve">and other </w:t>
            </w:r>
            <w:r>
              <w:rPr>
                <w:rFonts w:ascii="Arial" w:hAnsi="Arial" w:cs="Arial"/>
                <w:sz w:val="22"/>
                <w:szCs w:val="22"/>
              </w:rPr>
              <w:t>supporting materials.</w:t>
            </w:r>
          </w:p>
          <w:p w14:paraId="1F9F401C" w14:textId="77777777"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work with officers to identify </w:t>
            </w:r>
            <w:r w:rsidR="000E64D8">
              <w:rPr>
                <w:rFonts w:ascii="Arial" w:hAnsi="Arial" w:cs="Arial"/>
                <w:sz w:val="22"/>
                <w:szCs w:val="22"/>
              </w:rPr>
              <w:t xml:space="preserve">performance </w:t>
            </w:r>
            <w:r>
              <w:rPr>
                <w:rFonts w:ascii="Arial" w:hAnsi="Arial" w:cs="Arial"/>
                <w:sz w:val="22"/>
                <w:szCs w:val="22"/>
              </w:rPr>
              <w:t xml:space="preserve">issues. To develop </w:t>
            </w:r>
            <w:r w:rsidR="000E64D8">
              <w:rPr>
                <w:rFonts w:ascii="Arial" w:hAnsi="Arial" w:cs="Arial"/>
                <w:sz w:val="22"/>
                <w:szCs w:val="22"/>
              </w:rPr>
              <w:t>performance 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support compliance with key legislation and national, regional and local policy developments.</w:t>
            </w:r>
          </w:p>
          <w:p w14:paraId="3B6B336F" w14:textId="77777777"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A216C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de</w:t>
            </w:r>
            <w:r w:rsidR="003A216C">
              <w:rPr>
                <w:rFonts w:ascii="Arial" w:hAnsi="Arial" w:cs="Arial"/>
                <w:sz w:val="22"/>
                <w:szCs w:val="22"/>
              </w:rPr>
              <w:t>velopment of an intelligence le</w:t>
            </w:r>
            <w:r>
              <w:rPr>
                <w:rFonts w:ascii="Arial" w:hAnsi="Arial" w:cs="Arial"/>
                <w:sz w:val="22"/>
                <w:szCs w:val="22"/>
              </w:rPr>
              <w:t>d approach t</w:t>
            </w:r>
            <w:r w:rsidR="000E64D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delivery and commissioning of services.</w:t>
            </w:r>
          </w:p>
          <w:p w14:paraId="1AA10B2F" w14:textId="77777777"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3A216C">
              <w:rPr>
                <w:rFonts w:ascii="Arial" w:hAnsi="Arial" w:cs="Arial"/>
                <w:sz w:val="22"/>
                <w:szCs w:val="22"/>
              </w:rPr>
              <w:t xml:space="preserve"> support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871">
              <w:rPr>
                <w:rFonts w:ascii="Arial" w:hAnsi="Arial" w:cs="Arial"/>
                <w:sz w:val="22"/>
                <w:szCs w:val="22"/>
              </w:rPr>
              <w:t>implement</w:t>
            </w:r>
            <w:r w:rsidR="003A216C">
              <w:rPr>
                <w:rFonts w:ascii="Arial" w:hAnsi="Arial" w:cs="Arial"/>
                <w:sz w:val="22"/>
                <w:szCs w:val="22"/>
              </w:rPr>
              <w:t>ation of</w:t>
            </w:r>
            <w:r>
              <w:rPr>
                <w:rFonts w:ascii="Arial" w:hAnsi="Arial" w:cs="Arial"/>
                <w:sz w:val="22"/>
                <w:szCs w:val="22"/>
              </w:rPr>
              <w:t xml:space="preserve"> software systems to support the development of an intelligence led approach to services and commissioning.</w:t>
            </w:r>
          </w:p>
          <w:p w14:paraId="2F36C618" w14:textId="77777777"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11871">
              <w:rPr>
                <w:rFonts w:ascii="Arial" w:hAnsi="Arial" w:cs="Arial"/>
                <w:sz w:val="22"/>
                <w:szCs w:val="22"/>
              </w:rPr>
              <w:t xml:space="preserve">manage </w:t>
            </w:r>
            <w:r w:rsidR="003A216C">
              <w:rPr>
                <w:rFonts w:ascii="Arial" w:hAnsi="Arial" w:cs="Arial"/>
                <w:sz w:val="22"/>
                <w:szCs w:val="22"/>
              </w:rPr>
              <w:t>key individuals in taking forward an</w:t>
            </w:r>
            <w:r>
              <w:rPr>
                <w:rFonts w:ascii="Arial" w:hAnsi="Arial" w:cs="Arial"/>
                <w:sz w:val="22"/>
                <w:szCs w:val="22"/>
              </w:rPr>
              <w:t xml:space="preserve"> intelligence led approach to the development of policy, delivery and commissioning of services.</w:t>
            </w:r>
          </w:p>
          <w:p w14:paraId="635A4D26" w14:textId="77777777"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undertake research and analysis, and prepare briefing notes and reports as and when required.</w:t>
            </w:r>
          </w:p>
          <w:p w14:paraId="1A4EA11E" w14:textId="77777777"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11871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to place Tameside and Glossop Council/ CCG at the cutting edge of </w:t>
            </w:r>
            <w:r w:rsidR="000E64D8">
              <w:rPr>
                <w:rFonts w:ascii="Arial" w:hAnsi="Arial" w:cs="Arial"/>
                <w:sz w:val="22"/>
                <w:szCs w:val="22"/>
              </w:rPr>
              <w:t>performance management and intelligence</w:t>
            </w:r>
            <w:r>
              <w:rPr>
                <w:rFonts w:ascii="Arial" w:hAnsi="Arial" w:cs="Arial"/>
                <w:sz w:val="22"/>
                <w:szCs w:val="22"/>
              </w:rPr>
              <w:t>, driving improvement initiatives, generating and delivering ideas and initiatives to improve outcomes and generate savings.</w:t>
            </w:r>
          </w:p>
          <w:p w14:paraId="5587CE78" w14:textId="77777777"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work independently as a self starter taking responsibility for developing and work programme for the function delivering a number of key objectives.</w:t>
            </w:r>
          </w:p>
          <w:p w14:paraId="5608B1E0" w14:textId="77777777" w:rsidR="00B22DAE" w:rsidRPr="00063E99" w:rsidRDefault="00611871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</w:t>
            </w:r>
            <w:r w:rsidR="000E64D8">
              <w:rPr>
                <w:rFonts w:ascii="Arial" w:hAnsi="Arial" w:cs="Arial"/>
                <w:sz w:val="22"/>
                <w:szCs w:val="22"/>
              </w:rPr>
              <w:t xml:space="preserve"> the development of a data warehouse and data analytics to drive improvement and understanding of key issues across the organisation.</w:t>
            </w:r>
          </w:p>
          <w:p w14:paraId="269CC7E0" w14:textId="77777777"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 xml:space="preserve">To contribute to the process of continuous development and improvement of </w:t>
            </w:r>
            <w:r w:rsidRPr="00063E99">
              <w:rPr>
                <w:rFonts w:ascii="Arial" w:hAnsi="Arial" w:cs="Arial"/>
                <w:sz w:val="22"/>
                <w:szCs w:val="22"/>
              </w:rPr>
              <w:lastRenderedPageBreak/>
              <w:t>systems necessary for the effective delivery of the Unit’s service.</w:t>
            </w:r>
          </w:p>
          <w:p w14:paraId="67ACAC9F" w14:textId="77777777"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implement the Council’s Equality and Health and Safety policies.</w:t>
            </w:r>
          </w:p>
          <w:p w14:paraId="66673E34" w14:textId="77777777"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undertake such job related duties as may be required from time to time which are commensurate with the grade of the post.</w:t>
            </w:r>
          </w:p>
          <w:p w14:paraId="21CA470E" w14:textId="77777777"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deal fairly and openly with colleagues at all times.</w:t>
            </w:r>
          </w:p>
        </w:tc>
      </w:tr>
    </w:tbl>
    <w:p w14:paraId="7B99835E" w14:textId="77777777" w:rsidR="00B22DAE" w:rsidRPr="00063E99" w:rsidRDefault="00B22DAE" w:rsidP="00B22DAE">
      <w:pPr>
        <w:pStyle w:val="Heading2"/>
        <w:spacing w:line="240" w:lineRule="auto"/>
        <w:rPr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709"/>
        <w:gridCol w:w="992"/>
      </w:tblGrid>
      <w:tr w:rsidR="008C2AB9" w14:paraId="02D76D5E" w14:textId="77777777" w:rsidTr="008C2AB9">
        <w:trPr>
          <w:trHeight w:val="207"/>
          <w:tblHeader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5195E6" w14:textId="77777777" w:rsidR="008C2AB9" w:rsidRDefault="008C2AB9">
            <w:pPr>
              <w:tabs>
                <w:tab w:val="left" w:pos="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F07000" w14:textId="77777777" w:rsidR="008C2AB9" w:rsidRDefault="008C2AB9">
            <w:pPr>
              <w:tabs>
                <w:tab w:val="left" w:pos="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table indicates the method by which the skills/knowledge/level of competence in each area will be assessed.</w:t>
            </w:r>
          </w:p>
          <w:p w14:paraId="0A056281" w14:textId="77777777" w:rsidR="008C2AB9" w:rsidRDefault="008C2AB9">
            <w:pPr>
              <w:tabs>
                <w:tab w:val="left" w:pos="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A0B2AD" w14:textId="77777777" w:rsidR="008C2AB9" w:rsidRDefault="008C2AB9">
            <w:pPr>
              <w:tabs>
                <w:tab w:val="left" w:pos="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F35916" w14:textId="77777777" w:rsidR="008C2AB9" w:rsidRDefault="008C2AB9">
            <w:pPr>
              <w:tabs>
                <w:tab w:val="left" w:pos="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AD6A59" w14:textId="77777777" w:rsidR="008C2AB9" w:rsidRDefault="008C2AB9">
            <w:pPr>
              <w:tabs>
                <w:tab w:val="left" w:pos="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5AB81" w14:textId="77777777" w:rsidR="008C2AB9" w:rsidRDefault="008C2AB9">
            <w:pPr>
              <w:tabs>
                <w:tab w:val="left" w:pos="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213F2C" w14:textId="77777777" w:rsidR="008C2AB9" w:rsidRDefault="008C2AB9">
            <w:pPr>
              <w:tabs>
                <w:tab w:val="left" w:pos="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811D27" w14:textId="77777777" w:rsidR="008C2AB9" w:rsidRDefault="008C2AB9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4D48346A" w14:textId="77777777" w:rsidR="008C2AB9" w:rsidRDefault="008C2AB9">
            <w:pPr>
              <w:ind w:left="113" w:right="113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CRITERIA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660FAFC8" w14:textId="77777777" w:rsidR="008C2AB9" w:rsidRDefault="008C2AB9">
            <w:pPr>
              <w:ind w:left="113" w:right="113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DESIRABLE CRITERIA</w:t>
            </w:r>
          </w:p>
        </w:tc>
      </w:tr>
      <w:tr w:rsidR="008C2AB9" w14:paraId="2ECF126D" w14:textId="77777777" w:rsidTr="008C2AB9">
        <w:trPr>
          <w:cantSplit/>
          <w:trHeight w:val="1388"/>
          <w:tblHeader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5D3B" w14:textId="77777777" w:rsidR="008C2AB9" w:rsidRDefault="008C2AB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6F1D" w14:textId="77777777" w:rsidR="008C2AB9" w:rsidRDefault="008C2AB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6B60" w14:textId="77777777" w:rsidR="008C2AB9" w:rsidRDefault="008C2AB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C2AB9" w14:paraId="70083E58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D30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Educated to Degree Level (or equivalent)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201D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508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AB9" w14:paraId="62F21A7C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907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Evidence of continued personal and professional development </w:t>
            </w:r>
          </w:p>
          <w:p w14:paraId="20975A1E" w14:textId="77777777" w:rsidR="008C2AB9" w:rsidRDefault="008C2A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E9B1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1F5D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C2AB9" w14:paraId="79466066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EFDE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Experience of data management and analysis and interpretation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1C45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063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C2AB9" w14:paraId="35A7F6C3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327A" w14:textId="77777777" w:rsidR="008C2AB9" w:rsidRDefault="008C2AB9" w:rsidP="004E6EC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Experience in the use of database extraction tools to develop complex queries</w:t>
            </w:r>
            <w:r w:rsidR="004E6EC1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2AE3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BFC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C2AB9" w14:paraId="4A81AFB9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661E" w14:textId="77777777" w:rsidR="008C2AB9" w:rsidRPr="004E6EC1" w:rsidRDefault="008C2AB9" w:rsidP="004E6EC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E6EC1">
              <w:rPr>
                <w:rFonts w:ascii="Arial" w:hAnsi="Arial" w:cs="Arial"/>
              </w:rPr>
              <w:t>Advanced MS Excel skills</w:t>
            </w:r>
            <w:r w:rsidR="004E6EC1" w:rsidRPr="004E6EC1">
              <w:rPr>
                <w:rFonts w:ascii="Arial" w:hAnsi="Arial" w:cs="Arial"/>
              </w:rPr>
              <w:t xml:space="preserve"> </w:t>
            </w:r>
            <w:r w:rsidRPr="004E6EC1">
              <w:rPr>
                <w:rFonts w:ascii="Arial" w:hAnsi="Arial" w:cs="Arial"/>
              </w:rPr>
              <w:t>including: Spread sheet</w:t>
            </w:r>
            <w:r w:rsidR="004E6EC1">
              <w:rPr>
                <w:rFonts w:ascii="Arial" w:hAnsi="Arial" w:cs="Arial"/>
              </w:rPr>
              <w:t xml:space="preserve"> </w:t>
            </w:r>
            <w:r w:rsidRPr="004E6EC1">
              <w:rPr>
                <w:rFonts w:ascii="Arial" w:hAnsi="Arial" w:cs="Arial"/>
              </w:rPr>
              <w:t>design and development,</w:t>
            </w:r>
          </w:p>
          <w:p w14:paraId="6204471E" w14:textId="77777777" w:rsidR="008C2AB9" w:rsidRDefault="008C2A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creating pivot tables and complex formulas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28E8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9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C2AB9" w14:paraId="27A9E05D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448" w14:textId="77777777" w:rsidR="008C2AB9" w:rsidRDefault="008C2AB9" w:rsidP="008C2AB9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Highly proficient in use of MS Access, Word and Power Point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9375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F85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C2AB9" w14:paraId="5F7E57C7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0A9B" w14:textId="77777777" w:rsidR="008C2AB9" w:rsidRDefault="008C2AB9" w:rsidP="004E6EC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EC1">
              <w:rPr>
                <w:rFonts w:ascii="Arial" w:hAnsi="Arial" w:cs="Arial"/>
              </w:rPr>
              <w:t>Advanced analytical skills</w:t>
            </w:r>
            <w:r w:rsidR="004E6EC1" w:rsidRPr="004E6EC1">
              <w:rPr>
                <w:rFonts w:ascii="Arial" w:hAnsi="Arial" w:cs="Arial"/>
              </w:rPr>
              <w:t xml:space="preserve"> </w:t>
            </w:r>
            <w:r w:rsidRPr="004E6EC1">
              <w:rPr>
                <w:rFonts w:ascii="Arial" w:hAnsi="Arial" w:cs="Arial"/>
              </w:rPr>
              <w:t>with a demonstrated ability</w:t>
            </w:r>
            <w:r w:rsidR="004E6EC1" w:rsidRPr="004E6EC1">
              <w:rPr>
                <w:rFonts w:ascii="Arial" w:hAnsi="Arial" w:cs="Arial"/>
              </w:rPr>
              <w:t xml:space="preserve"> </w:t>
            </w:r>
            <w:r w:rsidRPr="004E6EC1">
              <w:rPr>
                <w:rFonts w:ascii="Arial" w:hAnsi="Arial" w:cs="Arial"/>
              </w:rPr>
              <w:t>to develop and produce</w:t>
            </w:r>
            <w:r w:rsidR="004E6EC1">
              <w:rPr>
                <w:rFonts w:ascii="Arial" w:hAnsi="Arial" w:cs="Arial"/>
              </w:rPr>
              <w:t xml:space="preserve"> </w:t>
            </w:r>
            <w:r w:rsidRPr="004E6EC1">
              <w:rPr>
                <w:rFonts w:ascii="Arial" w:hAnsi="Arial" w:cs="Arial"/>
              </w:rPr>
              <w:t>meaningful Business</w:t>
            </w:r>
            <w:r w:rsidR="004E6E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Intelligence reports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A657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CC4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C2AB9" w14:paraId="0AD75172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5F90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Able to present complex information to a wide range of audiences both verbally and electronically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CADC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8EC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C2AB9" w14:paraId="494EE92A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31B3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Excellent verbal, written and personal communication 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44BE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704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C2AB9" w14:paraId="6BD7B8D1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B963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Able to work independently or as part of a team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EF97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1F5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C2AB9" w14:paraId="169FAAFA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0AA8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Experience of using reporting tools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C0D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2394" w14:textId="77777777" w:rsidR="008C2AB9" w:rsidRDefault="008C2AB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sym w:font="Wingdings" w:char="F0FC"/>
            </w:r>
          </w:p>
        </w:tc>
      </w:tr>
      <w:tr w:rsidR="008C2AB9" w14:paraId="3EB2DD90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F3DE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Understanding of and commitment to the principles, practices and promotion of equality and diversity.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4438" w14:textId="77777777" w:rsidR="008C2AB9" w:rsidRDefault="008C2A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781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AB9" w14:paraId="768693B1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C503" w14:textId="77777777" w:rsidR="008C2AB9" w:rsidRP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C2AB9">
              <w:rPr>
                <w:rFonts w:ascii="Arial" w:hAnsi="Arial" w:cs="Arial"/>
              </w:rPr>
              <w:t>Demonstrated capability to plan over short and</w:t>
            </w:r>
            <w:r>
              <w:rPr>
                <w:rFonts w:ascii="Arial" w:hAnsi="Arial" w:cs="Arial"/>
              </w:rPr>
              <w:t xml:space="preserve"> </w:t>
            </w:r>
            <w:r w:rsidRPr="008C2AB9">
              <w:rPr>
                <w:rFonts w:ascii="Arial" w:hAnsi="Arial" w:cs="Arial"/>
              </w:rPr>
              <w:t>medium term timeframes</w:t>
            </w:r>
          </w:p>
          <w:p w14:paraId="3F94ECEA" w14:textId="77777777" w:rsidR="008C2AB9" w:rsidRDefault="008C2AB9" w:rsidP="008C2A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and adjust priorities accordingly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AB58" w14:textId="77777777" w:rsidR="008C2AB9" w:rsidRDefault="008C2A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CBF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AB9" w14:paraId="35F6ACB5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D202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Organisational skills and personal effectiveness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4EFF" w14:textId="77777777" w:rsidR="008C2AB9" w:rsidRDefault="008C2A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649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AB9" w14:paraId="46619135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5B98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Positive and flexible attitude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A6C5" w14:textId="77777777" w:rsidR="008C2AB9" w:rsidRDefault="008C2A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128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AB9" w14:paraId="2D40568F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8AC0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Self-motivated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C231" w14:textId="77777777" w:rsidR="008C2AB9" w:rsidRDefault="008C2A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E7E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AB9" w14:paraId="6244A13A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7D2D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Able to work constructively with individuals in other agencies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D6ED" w14:textId="77777777" w:rsidR="008C2AB9" w:rsidRDefault="008C2A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90C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AB9" w14:paraId="562F1F05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0F40" w14:textId="77777777" w:rsid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Good judgement and problem solving skills when working in a pressurised environment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FAA5" w14:textId="77777777" w:rsidR="008C2AB9" w:rsidRDefault="008C2A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11A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AB9" w14:paraId="5F774E25" w14:textId="77777777" w:rsidTr="008C2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F514" w14:textId="77777777" w:rsidR="008C2AB9" w:rsidRPr="008C2AB9" w:rsidRDefault="008C2AB9" w:rsidP="008C2A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C2AB9">
              <w:rPr>
                <w:rFonts w:ascii="Arial" w:hAnsi="Arial" w:cs="Arial"/>
              </w:rPr>
              <w:t>Ability to work on own initiative and organise own</w:t>
            </w:r>
            <w:r>
              <w:rPr>
                <w:rFonts w:ascii="Arial" w:hAnsi="Arial" w:cs="Arial"/>
              </w:rPr>
              <w:t xml:space="preserve"> </w:t>
            </w:r>
            <w:r w:rsidRPr="008C2AB9">
              <w:rPr>
                <w:rFonts w:ascii="Arial" w:hAnsi="Arial" w:cs="Arial"/>
              </w:rPr>
              <w:t>workload without</w:t>
            </w:r>
          </w:p>
          <w:p w14:paraId="0D58008C" w14:textId="77777777" w:rsidR="008C2AB9" w:rsidRDefault="008C2AB9" w:rsidP="008C2A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supervision working to tight and often changing timescales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D24" w14:textId="77777777" w:rsidR="008C2AB9" w:rsidRDefault="008C2A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CFB" w14:textId="77777777" w:rsidR="008C2AB9" w:rsidRDefault="008C2AB9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FDD008" w14:textId="77777777" w:rsidR="0091619B" w:rsidRDefault="0091619B" w:rsidP="008C2AB9"/>
    <w:sectPr w:rsidR="0091619B" w:rsidSect="00B775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617"/>
    <w:multiLevelType w:val="hybridMultilevel"/>
    <w:tmpl w:val="5202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E12DB"/>
    <w:multiLevelType w:val="hybridMultilevel"/>
    <w:tmpl w:val="A0964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022"/>
    <w:multiLevelType w:val="hybridMultilevel"/>
    <w:tmpl w:val="4C5A8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1BF"/>
    <w:multiLevelType w:val="hybridMultilevel"/>
    <w:tmpl w:val="BA2E0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B2196"/>
    <w:multiLevelType w:val="hybridMultilevel"/>
    <w:tmpl w:val="B3F67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FDAF7C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0C52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C6A22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467F9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C0E28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C0E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9CB04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67486057">
    <w:abstractNumId w:val="0"/>
  </w:num>
  <w:num w:numId="2" w16cid:durableId="815341347">
    <w:abstractNumId w:val="1"/>
  </w:num>
  <w:num w:numId="3" w16cid:durableId="1633053580">
    <w:abstractNumId w:val="3"/>
  </w:num>
  <w:num w:numId="4" w16cid:durableId="524026619">
    <w:abstractNumId w:val="2"/>
  </w:num>
  <w:num w:numId="5" w16cid:durableId="198674285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DAE"/>
    <w:rsid w:val="000E64D8"/>
    <w:rsid w:val="003A216C"/>
    <w:rsid w:val="003D483C"/>
    <w:rsid w:val="004E6EC1"/>
    <w:rsid w:val="00561835"/>
    <w:rsid w:val="005C3D04"/>
    <w:rsid w:val="00611871"/>
    <w:rsid w:val="006F534D"/>
    <w:rsid w:val="0077412E"/>
    <w:rsid w:val="008C2AB9"/>
    <w:rsid w:val="0091619B"/>
    <w:rsid w:val="00B22DAE"/>
    <w:rsid w:val="00B77576"/>
    <w:rsid w:val="00E2289E"/>
    <w:rsid w:val="00F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FCC0B"/>
  <w14:defaultImageDpi w14:val="300"/>
  <w15:docId w15:val="{6D272906-18D0-439F-AB06-B5F8FE88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D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2DAE"/>
    <w:pPr>
      <w:keepNext/>
      <w:spacing w:line="240" w:lineRule="atLeast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DAE"/>
    <w:rPr>
      <w:rFonts w:ascii="Arial" w:eastAsia="Times New Roman" w:hAnsi="Arial" w:cs="Arial"/>
      <w:b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B22DAE"/>
    <w:pPr>
      <w:jc w:val="center"/>
    </w:pPr>
    <w:rPr>
      <w:b/>
      <w:sz w:val="24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B22DAE"/>
    <w:rPr>
      <w:rFonts w:ascii="Times New Roman" w:eastAsia="Times New Roman" w:hAnsi="Times New Roman" w:cs="Times New Roman"/>
      <w:b/>
      <w:szCs w:val="20"/>
      <w:u w:val="single"/>
      <w:lang w:val="x-none"/>
    </w:rPr>
  </w:style>
  <w:style w:type="paragraph" w:styleId="ListParagraph">
    <w:name w:val="List Paragraph"/>
    <w:basedOn w:val="Normal"/>
    <w:uiPriority w:val="34"/>
    <w:qFormat/>
    <w:rsid w:val="006F534D"/>
    <w:pPr>
      <w:overflowPunct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6F534D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7367-230F-4B91-8AF6-AAC11BE5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Monkey Home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Threlfall</dc:creator>
  <cp:lastModifiedBy>Dalia Begum</cp:lastModifiedBy>
  <cp:revision>2</cp:revision>
  <dcterms:created xsi:type="dcterms:W3CDTF">2024-02-06T16:01:00Z</dcterms:created>
  <dcterms:modified xsi:type="dcterms:W3CDTF">2024-02-06T16:01:00Z</dcterms:modified>
</cp:coreProperties>
</file>