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1C750BFB"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w:t>
      </w:r>
      <w:r w:rsidR="000F472B" w:rsidRPr="000F472B">
        <w:rPr>
          <w:bCs/>
          <w:iCs/>
          <w:color w:val="auto"/>
        </w:rPr>
        <w:t xml:space="preserve"> </w:t>
      </w:r>
      <w:r w:rsidR="000F472B">
        <w:rPr>
          <w:bCs/>
          <w:iCs/>
          <w:color w:val="auto"/>
        </w:rPr>
        <w:t>Senior Infrastructure Engineer (Cloud and Server)</w:t>
      </w:r>
    </w:p>
    <w:p w14:paraId="4583AC0F" w14:textId="420D7D1B"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53278A">
        <w:rPr>
          <w:rFonts w:cs="Arial"/>
          <w:szCs w:val="24"/>
        </w:rPr>
        <w:t>9 (</w:t>
      </w:r>
      <w:r w:rsidR="004C578D">
        <w:rPr>
          <w:bCs/>
          <w:iCs/>
        </w:rPr>
        <w:t>£46,464.00 - £50,512.00)</w:t>
      </w:r>
    </w:p>
    <w:p w14:paraId="760BDC30" w14:textId="10AAB70F"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4C578D">
        <w:rPr>
          <w:rFonts w:cs="Arial"/>
          <w:szCs w:val="24"/>
        </w:rPr>
        <w:t>Digital Services</w:t>
      </w:r>
    </w:p>
    <w:p w14:paraId="098B4AB5" w14:textId="4682B396"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EB4C92">
        <w:rPr>
          <w:bCs/>
          <w:iCs/>
          <w:color w:val="auto"/>
        </w:rPr>
        <w:t>Delivery Manager (Technology)</w:t>
      </w:r>
    </w:p>
    <w:p w14:paraId="14D144A8" w14:textId="2371CFF3"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C455DC">
        <w:rPr>
          <w:bCs/>
          <w:iCs/>
        </w:rPr>
        <w:t>Technology Team</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33E38862" w14:textId="0B252229" w:rsidR="004C1D56" w:rsidRDefault="002A52CB" w:rsidP="004C1D56">
      <w:pPr>
        <w:rPr>
          <w:rFonts w:cs="Arial"/>
          <w:sz w:val="22"/>
        </w:rPr>
      </w:pPr>
      <w:r w:rsidRPr="0089711B">
        <w:rPr>
          <w:rFonts w:cs="Arial"/>
          <w:color w:val="FF0000"/>
          <w:szCs w:val="24"/>
        </w:rPr>
        <w:t xml:space="preserve"> </w:t>
      </w:r>
      <w:r w:rsidR="004C1D56" w:rsidRPr="0093231F">
        <w:rPr>
          <w:rFonts w:cs="Arial"/>
          <w:sz w:val="22"/>
        </w:rPr>
        <w:t xml:space="preserve">Proactively support the provision and development of an Information and Communications Technology service to meet the needs of the organisation now and in the future. Delivering cost-effective, end-to-end digital services that are fit for purpose. </w:t>
      </w:r>
      <w:r w:rsidR="004C1D56">
        <w:rPr>
          <w:rFonts w:cs="Arial"/>
          <w:sz w:val="22"/>
        </w:rPr>
        <w:t xml:space="preserve">Not </w:t>
      </w:r>
      <w:r w:rsidR="004C1D56" w:rsidRPr="0093231F">
        <w:rPr>
          <w:rFonts w:cs="Arial"/>
          <w:sz w:val="22"/>
        </w:rPr>
        <w:t xml:space="preserve">limited to server and cloud technologies, significant experience within IT infrastructure </w:t>
      </w:r>
      <w:r w:rsidR="004C1D56">
        <w:rPr>
          <w:rFonts w:cs="Arial"/>
          <w:sz w:val="22"/>
        </w:rPr>
        <w:t>with expectation</w:t>
      </w:r>
      <w:r w:rsidR="004C1D56" w:rsidRPr="0093231F">
        <w:rPr>
          <w:rFonts w:cs="Arial"/>
          <w:sz w:val="22"/>
        </w:rPr>
        <w:t xml:space="preserve"> to undertake project work and support in other areas as </w:t>
      </w:r>
      <w:r w:rsidR="004C1D56">
        <w:rPr>
          <w:rFonts w:cs="Arial"/>
          <w:sz w:val="22"/>
        </w:rPr>
        <w:t>organisational</w:t>
      </w:r>
      <w:r w:rsidR="004C1D56" w:rsidRPr="0093231F">
        <w:rPr>
          <w:rFonts w:cs="Arial"/>
          <w:sz w:val="22"/>
        </w:rPr>
        <w:t xml:space="preserve"> needs dictate</w:t>
      </w:r>
      <w:r w:rsidR="004C1D56">
        <w:rPr>
          <w:rFonts w:cs="Arial"/>
          <w:sz w:val="22"/>
        </w:rPr>
        <w:t>.</w:t>
      </w:r>
    </w:p>
    <w:p w14:paraId="39EA2016" w14:textId="5E17277F" w:rsidR="004C1D56" w:rsidRPr="004C1D56" w:rsidRDefault="004C1D56" w:rsidP="004C1D56">
      <w:pPr>
        <w:rPr>
          <w:rFonts w:cs="Arial"/>
          <w:color w:val="000000" w:themeColor="text1"/>
          <w:sz w:val="22"/>
        </w:rPr>
      </w:pPr>
      <w:r w:rsidRPr="00635D38">
        <w:rPr>
          <w:rFonts w:cs="Arial"/>
          <w:color w:val="000000" w:themeColor="text1"/>
          <w:sz w:val="22"/>
        </w:rPr>
        <w:t>Support</w:t>
      </w:r>
      <w:r>
        <w:rPr>
          <w:rFonts w:cs="Arial"/>
          <w:color w:val="000000" w:themeColor="text1"/>
          <w:sz w:val="22"/>
        </w:rPr>
        <w:t>ing</w:t>
      </w:r>
      <w:r w:rsidRPr="00635D38">
        <w:rPr>
          <w:rFonts w:cs="Arial"/>
          <w:color w:val="000000" w:themeColor="text1"/>
          <w:sz w:val="22"/>
        </w:rPr>
        <w:t xml:space="preserve"> the delivery of the blueprint for the future development of the technical landscape, considering the </w:t>
      </w:r>
      <w:r>
        <w:rPr>
          <w:rFonts w:cs="Arial"/>
          <w:color w:val="000000" w:themeColor="text1"/>
          <w:sz w:val="22"/>
        </w:rPr>
        <w:t xml:space="preserve">Digital Service’s Strategy, </w:t>
      </w:r>
      <w:r w:rsidRPr="00635D38">
        <w:rPr>
          <w:rFonts w:cs="Arial"/>
          <w:color w:val="000000" w:themeColor="text1"/>
          <w:sz w:val="22"/>
        </w:rPr>
        <w:t>organisational requirements</w:t>
      </w:r>
      <w:r>
        <w:rPr>
          <w:rFonts w:cs="Arial"/>
          <w:color w:val="000000" w:themeColor="text1"/>
          <w:sz w:val="22"/>
        </w:rPr>
        <w:t>,</w:t>
      </w:r>
      <w:r w:rsidRPr="00635D38">
        <w:rPr>
          <w:rFonts w:cs="Arial"/>
          <w:color w:val="000000" w:themeColor="text1"/>
          <w:sz w:val="22"/>
        </w:rPr>
        <w:t xml:space="preserve"> and newly available technologies</w:t>
      </w:r>
      <w:r>
        <w:rPr>
          <w:rFonts w:cs="Arial"/>
          <w:color w:val="000000" w:themeColor="text1"/>
          <w:sz w:val="22"/>
        </w:rPr>
        <w:t xml:space="preserve">. </w:t>
      </w:r>
    </w:p>
    <w:p w14:paraId="65DDCF1F" w14:textId="77777777" w:rsidR="004C1D56" w:rsidRDefault="004C1D56" w:rsidP="004C1D56">
      <w:pPr>
        <w:jc w:val="both"/>
        <w:rPr>
          <w:rFonts w:cs="Arial"/>
          <w:sz w:val="22"/>
        </w:rPr>
      </w:pPr>
      <w:r>
        <w:rPr>
          <w:rFonts w:cs="Arial"/>
          <w:sz w:val="22"/>
        </w:rPr>
        <w:t xml:space="preserve">Focusing on the use of server and cloud technologies as an enabler to deliver organisational outcomes, also supporting the delivery of third line support services. </w:t>
      </w:r>
    </w:p>
    <w:p w14:paraId="5B57603E" w14:textId="095FBE05" w:rsidR="00306E3A" w:rsidRPr="0089711B" w:rsidRDefault="00306E3A" w:rsidP="0089711B">
      <w:pPr>
        <w:rPr>
          <w:rFonts w:cs="Arial"/>
          <w:color w:val="FF0000"/>
          <w:szCs w:val="24"/>
        </w:rPr>
        <w:sectPr w:rsidR="00306E3A" w:rsidRPr="0089711B" w:rsidSect="00130006">
          <w:headerReference w:type="default" r:id="rId11"/>
          <w:footerReference w:type="default" r:id="rId12"/>
          <w:headerReference w:type="first" r:id="rId13"/>
          <w:footerReference w:type="first" r:id="rId14"/>
          <w:pgSz w:w="11900" w:h="16850"/>
          <w:pgMar w:top="709" w:right="1410" w:bottom="1418" w:left="1276" w:header="709" w:footer="0" w:gutter="0"/>
          <w:cols w:space="720"/>
          <w:titlePg/>
          <w:docGrid w:linePitch="326"/>
        </w:sectPr>
      </w:pP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3334BE3E" w14:textId="54D924EF" w:rsidR="007C530F" w:rsidRPr="00492674" w:rsidRDefault="007C530F" w:rsidP="007C530F">
      <w:pPr>
        <w:ind w:right="261"/>
        <w:rPr>
          <w:rFonts w:cs="Arial"/>
          <w:sz w:val="22"/>
        </w:rPr>
      </w:pPr>
      <w:r w:rsidRPr="00492674">
        <w:rPr>
          <w:rFonts w:cs="Arial"/>
          <w:sz w:val="22"/>
        </w:rPr>
        <w:t>Responsible for:</w:t>
      </w:r>
    </w:p>
    <w:p w14:paraId="22975EAD" w14:textId="43C21203" w:rsidR="007C530F" w:rsidRDefault="007C530F" w:rsidP="007C530F">
      <w:pPr>
        <w:pStyle w:val="ListParagraph"/>
        <w:widowControl/>
        <w:numPr>
          <w:ilvl w:val="0"/>
          <w:numId w:val="35"/>
        </w:numPr>
        <w:autoSpaceDE/>
        <w:autoSpaceDN/>
        <w:spacing w:before="0" w:after="0" w:line="240" w:lineRule="auto"/>
        <w:ind w:right="261"/>
        <w:rPr>
          <w:color w:val="auto"/>
        </w:rPr>
      </w:pPr>
      <w:r w:rsidRPr="00492674">
        <w:rPr>
          <w:color w:val="auto"/>
        </w:rPr>
        <w:t xml:space="preserve">Infrastructure </w:t>
      </w:r>
      <w:r>
        <w:rPr>
          <w:color w:val="auto"/>
        </w:rPr>
        <w:t>Engineer(s)</w:t>
      </w:r>
    </w:p>
    <w:p w14:paraId="51C910B1" w14:textId="77777777" w:rsidR="007C530F" w:rsidRPr="007C530F" w:rsidRDefault="007C530F" w:rsidP="007C530F">
      <w:pPr>
        <w:pStyle w:val="ListParagraph"/>
        <w:widowControl/>
        <w:numPr>
          <w:ilvl w:val="0"/>
          <w:numId w:val="0"/>
        </w:numPr>
        <w:autoSpaceDE/>
        <w:autoSpaceDN/>
        <w:spacing w:before="0" w:after="0" w:line="240" w:lineRule="auto"/>
        <w:ind w:left="458" w:right="261"/>
        <w:rPr>
          <w:color w:val="auto"/>
        </w:rPr>
      </w:pPr>
    </w:p>
    <w:p w14:paraId="3F344EEB" w14:textId="63024244" w:rsidR="007C530F" w:rsidRPr="00492674" w:rsidRDefault="007C530F" w:rsidP="007C530F">
      <w:pPr>
        <w:ind w:right="261"/>
        <w:rPr>
          <w:rFonts w:cs="Arial"/>
          <w:sz w:val="22"/>
        </w:rPr>
      </w:pPr>
      <w:r w:rsidRPr="00492674">
        <w:rPr>
          <w:rFonts w:cs="Arial"/>
          <w:sz w:val="22"/>
        </w:rPr>
        <w:t>Working with:</w:t>
      </w:r>
    </w:p>
    <w:p w14:paraId="54C47047"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492674">
        <w:rPr>
          <w:color w:val="auto"/>
        </w:rPr>
        <w:t>Digital Services Team Leaders</w:t>
      </w:r>
    </w:p>
    <w:p w14:paraId="0F1424A5"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492674">
        <w:rPr>
          <w:color w:val="auto"/>
        </w:rPr>
        <w:t>Digital Services Management</w:t>
      </w:r>
    </w:p>
    <w:p w14:paraId="12CE810C" w14:textId="77777777" w:rsidR="007C530F" w:rsidRDefault="007C530F" w:rsidP="00DE25C2">
      <w:pPr>
        <w:pStyle w:val="ListParagraph"/>
        <w:widowControl/>
        <w:numPr>
          <w:ilvl w:val="0"/>
          <w:numId w:val="35"/>
        </w:numPr>
        <w:autoSpaceDE/>
        <w:autoSpaceDN/>
        <w:spacing w:before="0" w:after="0"/>
        <w:ind w:right="261"/>
        <w:rPr>
          <w:color w:val="auto"/>
        </w:rPr>
      </w:pPr>
      <w:r w:rsidRPr="007B0BF6">
        <w:rPr>
          <w:color w:val="auto"/>
        </w:rPr>
        <w:t>Head of Data and Enterprise Architecture</w:t>
      </w:r>
    </w:p>
    <w:p w14:paraId="17395831"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C476B8">
        <w:rPr>
          <w:color w:val="auto"/>
        </w:rPr>
        <w:t>Technical Architect</w:t>
      </w:r>
    </w:p>
    <w:p w14:paraId="0DF91770"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492674">
        <w:rPr>
          <w:color w:val="auto"/>
        </w:rPr>
        <w:t>Procurement and Finance Services</w:t>
      </w:r>
    </w:p>
    <w:p w14:paraId="2804C9AE"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492674">
        <w:rPr>
          <w:color w:val="auto"/>
        </w:rPr>
        <w:t>Suppliers</w:t>
      </w:r>
    </w:p>
    <w:p w14:paraId="5AB9CF35" w14:textId="77777777" w:rsidR="007C530F" w:rsidRPr="00492674" w:rsidRDefault="007C530F" w:rsidP="00DE25C2">
      <w:pPr>
        <w:pStyle w:val="ListParagraph"/>
        <w:widowControl/>
        <w:numPr>
          <w:ilvl w:val="0"/>
          <w:numId w:val="35"/>
        </w:numPr>
        <w:autoSpaceDE/>
        <w:autoSpaceDN/>
        <w:spacing w:before="0" w:after="0"/>
        <w:ind w:right="261"/>
        <w:rPr>
          <w:color w:val="auto"/>
        </w:rPr>
      </w:pPr>
      <w:r w:rsidRPr="00492674">
        <w:rPr>
          <w:color w:val="auto"/>
        </w:rPr>
        <w:t>Customers/users within GMCA</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722A57E9" w14:textId="7F57B89D"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 xml:space="preserve">Technical lead in the areas of server and cloud infrastructure, making use of specialist skills within the primary area of focus. </w:t>
      </w:r>
    </w:p>
    <w:p w14:paraId="64CAFE99" w14:textId="65A74F1F"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Pr>
          <w:color w:val="auto"/>
        </w:rPr>
        <w:t>Implementing and contributing to the design of new infrastructure solutions to meet organisational requirements.</w:t>
      </w:r>
    </w:p>
    <w:p w14:paraId="4B3A06A3" w14:textId="0D0B8240"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Liaising with suppliers, contractors, service providers, regulators, and other external agencies to coordinate implementations and maintenance of new, and existing, infrastructure.</w:t>
      </w:r>
    </w:p>
    <w:p w14:paraId="61068CEC" w14:textId="59439AC9"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Taking a lead role in small, medium, and large infrastructure projects and providing support to other projects.</w:t>
      </w:r>
    </w:p>
    <w:p w14:paraId="1B0EA30D" w14:textId="4D9E2799"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Making technical recommendations to improve the security of infrastructure solutions in the primary area of focus and implementing the highlighted improvements.</w:t>
      </w:r>
    </w:p>
    <w:p w14:paraId="488340CF" w14:textId="313DCA54" w:rsidR="00273266" w:rsidRPr="00D04B4D"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Developing a long-term plan for the delivery of technologies within the primary area of focus to ensure that they support delivery of the Digital Service’s Strategy and are aligned to the ITIL framework.</w:t>
      </w:r>
    </w:p>
    <w:p w14:paraId="10ED0540" w14:textId="0C1A1C9F"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Proactive monitoring, including performance improvements of current infrastructure.</w:t>
      </w:r>
    </w:p>
    <w:p w14:paraId="43637C1B" w14:textId="3623C5BF"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lastRenderedPageBreak/>
        <w:t>Responding to infrastructure and security alerts from multiple sources in a suitable and timely manner based on SLA and risk.</w:t>
      </w:r>
    </w:p>
    <w:p w14:paraId="4F5FDC76" w14:textId="7255DEEF"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Creation and maintenance of systems documentation, contributing to knowledgebases with detailed technical documents.</w:t>
      </w:r>
    </w:p>
    <w:p w14:paraId="3BE2359D" w14:textId="192D8485"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Assist in testing of Disaster Recovery/Business Continuity procedures.</w:t>
      </w:r>
    </w:p>
    <w:p w14:paraId="6BDDFD03" w14:textId="78E4BB1B"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Coaching, mentoring and knowledge transfer to second and third-line support teams.</w:t>
      </w:r>
    </w:p>
    <w:p w14:paraId="4671F75F" w14:textId="244CD4D9"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Working closely with internal clients and external partners to identify organisational technical requirements. Providing technical advice to non-technical users.</w:t>
      </w:r>
    </w:p>
    <w:p w14:paraId="35F9D0A2" w14:textId="73FF6770"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Ensuring that the organisation’s technical architecture is secure by design.</w:t>
      </w:r>
    </w:p>
    <w:p w14:paraId="7A82A32F" w14:textId="0E71DD7F"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Providing advice relative to risk in relation to all aspects of IT security and working closely with risk owners and the risk process.</w:t>
      </w:r>
    </w:p>
    <w:p w14:paraId="2AFE8EB6" w14:textId="0E2E0019" w:rsidR="00273266" w:rsidRPr="008C01AE"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Providing advice to the organisation on potential and current threats, with appropriate mitigations and coordinate the specific response to the threat.</w:t>
      </w:r>
    </w:p>
    <w:p w14:paraId="02B5A69A" w14:textId="77777777" w:rsidR="00273266" w:rsidRPr="00412ED7" w:rsidRDefault="00273266"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412ED7">
        <w:rPr>
          <w:color w:val="auto"/>
        </w:rPr>
        <w:t>Liaising with third parties/suppliers to ensure the IT security standards of the enterprise are met by organisations outside of GMCA.</w:t>
      </w:r>
    </w:p>
    <w:p w14:paraId="556C689A" w14:textId="09E58409" w:rsidR="00F104B4" w:rsidRPr="0040656C" w:rsidRDefault="00C66754" w:rsidP="0040656C">
      <w:pPr>
        <w:ind w:left="360"/>
        <w:rPr>
          <w:rFonts w:cs="Arial"/>
          <w:szCs w:val="24"/>
        </w:rPr>
      </w:pPr>
      <w:r w:rsidRPr="0040656C">
        <w:rPr>
          <w:rFonts w:cs="Arial"/>
          <w:szCs w:val="24"/>
        </w:rPr>
        <w:t xml:space="preserve"> </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58527003" w14:textId="77777777" w:rsidR="009C682E"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 xml:space="preserve">Actively promote the values of </w:t>
      </w:r>
      <w:r>
        <w:rPr>
          <w:color w:val="000000" w:themeColor="text1"/>
        </w:rPr>
        <w:t>GMCA</w:t>
      </w:r>
      <w:r w:rsidRPr="00635D38">
        <w:rPr>
          <w:color w:val="000000" w:themeColor="text1"/>
        </w:rPr>
        <w:t>.</w:t>
      </w:r>
    </w:p>
    <w:p w14:paraId="6DA00BE9"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 xml:space="preserve">Build effective relationships with clients, </w:t>
      </w:r>
      <w:proofErr w:type="gramStart"/>
      <w:r w:rsidRPr="00635D38">
        <w:rPr>
          <w:color w:val="000000" w:themeColor="text1"/>
        </w:rPr>
        <w:t>customers</w:t>
      </w:r>
      <w:proofErr w:type="gramEnd"/>
      <w:r w:rsidRPr="00635D38">
        <w:rPr>
          <w:color w:val="000000" w:themeColor="text1"/>
        </w:rPr>
        <w:t xml:space="preserve"> and key stakeholders.</w:t>
      </w:r>
    </w:p>
    <w:p w14:paraId="2FF5EE45" w14:textId="77777777" w:rsidR="009C682E"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Where required, coach system users to develop effective skills, and provide guidance and support on the use of systems and tools to enable them to undertake their roles.</w:t>
      </w:r>
    </w:p>
    <w:p w14:paraId="08C29407"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Provide positive challenge to colleagues across the organisation in considering how things can be done better and more effectively.</w:t>
      </w:r>
    </w:p>
    <w:p w14:paraId="2BB5848B"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Communicate effectively to ensure all relevant stakeholders are informed and up to date with relevant information, statuses, and progress.</w:t>
      </w:r>
    </w:p>
    <w:p w14:paraId="6DAAA495"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 xml:space="preserve">Accurately prepare documentation, communications and information including letters, emails, </w:t>
      </w:r>
      <w:proofErr w:type="gramStart"/>
      <w:r w:rsidRPr="00635D38">
        <w:rPr>
          <w:color w:val="000000" w:themeColor="text1"/>
        </w:rPr>
        <w:t>contracts</w:t>
      </w:r>
      <w:proofErr w:type="gramEnd"/>
      <w:r w:rsidRPr="00635D38">
        <w:rPr>
          <w:color w:val="000000" w:themeColor="text1"/>
        </w:rPr>
        <w:t xml:space="preserve"> and records.</w:t>
      </w:r>
    </w:p>
    <w:p w14:paraId="4678CB09"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lastRenderedPageBreak/>
        <w:t>The</w:t>
      </w:r>
      <w:r>
        <w:rPr>
          <w:color w:val="000000" w:themeColor="text1"/>
        </w:rPr>
        <w:t xml:space="preserve"> </w:t>
      </w:r>
      <w:r w:rsidRPr="00635D38">
        <w:rPr>
          <w:color w:val="000000" w:themeColor="text1"/>
        </w:rPr>
        <w:t>role</w:t>
      </w:r>
      <w:r>
        <w:rPr>
          <w:color w:val="000000" w:themeColor="text1"/>
        </w:rPr>
        <w:t xml:space="preserve"> </w:t>
      </w:r>
      <w:r w:rsidRPr="00635D38">
        <w:rPr>
          <w:color w:val="000000" w:themeColor="text1"/>
        </w:rPr>
        <w:t>holder will work collaboratively across the directorate engaging with internal customers, clients, and stakeholders to provide internal focused consultancy, support, and guidance.</w:t>
      </w:r>
    </w:p>
    <w:p w14:paraId="2311E91F"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Proactively contribute to continuous improvement of systems and processes to ensure procedures, policies and guidance are updated in line with legislative and social changes.</w:t>
      </w:r>
    </w:p>
    <w:p w14:paraId="0128FD5E" w14:textId="77777777" w:rsidR="009C682E" w:rsidRPr="00635D38" w:rsidRDefault="009C682E" w:rsidP="009C682E">
      <w:pPr>
        <w:pStyle w:val="ListParagraph"/>
        <w:widowControl/>
        <w:numPr>
          <w:ilvl w:val="0"/>
          <w:numId w:val="36"/>
        </w:numPr>
        <w:pBdr>
          <w:top w:val="nil"/>
          <w:left w:val="nil"/>
          <w:bottom w:val="nil"/>
          <w:right w:val="nil"/>
          <w:between w:val="nil"/>
          <w:bar w:val="nil"/>
        </w:pBdr>
        <w:autoSpaceDE/>
        <w:autoSpaceDN/>
        <w:spacing w:before="0" w:after="0"/>
        <w:rPr>
          <w:color w:val="000000" w:themeColor="text1"/>
        </w:rPr>
      </w:pPr>
      <w:r w:rsidRPr="00635D38">
        <w:rPr>
          <w:color w:val="000000" w:themeColor="text1"/>
        </w:rPr>
        <w:t>Review key performance indicators to identify and address issues arising, spot trends and take appropriate action to learn, share and improve.</w:t>
      </w:r>
    </w:p>
    <w:p w14:paraId="02E26873" w14:textId="174FC0EB" w:rsidR="5F92E1F9" w:rsidRPr="000E1F4B" w:rsidRDefault="009C682E" w:rsidP="000E1F4B">
      <w:pPr>
        <w:pStyle w:val="ListParagraph"/>
        <w:numPr>
          <w:ilvl w:val="0"/>
          <w:numId w:val="36"/>
        </w:numPr>
        <w:spacing w:before="0" w:after="0"/>
        <w:rPr>
          <w:b/>
          <w:color w:val="auto"/>
          <w:szCs w:val="24"/>
        </w:rPr>
      </w:pPr>
      <w:r w:rsidRPr="009C682E">
        <w:rPr>
          <w:color w:val="000000" w:themeColor="text1"/>
        </w:rPr>
        <w:t>Seek feedback and elicit wider priorities to support and enable colleagues to meet the needs of the organisation.</w:t>
      </w:r>
    </w:p>
    <w:p w14:paraId="20E24D36" w14:textId="2820F88A" w:rsidR="00EA1A99" w:rsidRPr="0045137F" w:rsidRDefault="00EA1A99" w:rsidP="000E1F4B">
      <w:pPr>
        <w:pStyle w:val="ListParagraph"/>
        <w:numPr>
          <w:ilvl w:val="0"/>
          <w:numId w:val="37"/>
        </w:numPr>
        <w:spacing w:before="0" w:after="0"/>
        <w:rPr>
          <w:rFonts w:cs="Arial"/>
          <w:color w:val="auto"/>
        </w:rPr>
      </w:pPr>
      <w:r w:rsidRPr="34DD3003">
        <w:rPr>
          <w:rFonts w:cs="Arial"/>
          <w:color w:val="auto"/>
        </w:rPr>
        <w:t xml:space="preserve">To </w:t>
      </w:r>
      <w:r w:rsidR="0085596D" w:rsidRPr="34DD3003">
        <w:rPr>
          <w:rFonts w:cs="Arial"/>
          <w:color w:val="auto"/>
        </w:rPr>
        <w:t>always hold yourself and others to a high standard of professionalism</w:t>
      </w:r>
      <w:r w:rsidRPr="34DD3003">
        <w:rPr>
          <w:rFonts w:cs="Arial"/>
          <w:color w:val="auto"/>
        </w:rPr>
        <w:t>, demonstrating your commitment to our values and behaviours as well as ensuring service confidentiality is maintained throughout all we do.</w:t>
      </w:r>
    </w:p>
    <w:p w14:paraId="42433F6B" w14:textId="13EB8334" w:rsidR="4DE1E9ED" w:rsidRDefault="390BD973" w:rsidP="000E1F4B">
      <w:pPr>
        <w:pStyle w:val="ListParagraph"/>
        <w:numPr>
          <w:ilvl w:val="0"/>
          <w:numId w:val="37"/>
        </w:numPr>
        <w:spacing w:before="0" w:after="0"/>
        <w:rPr>
          <w:rFonts w:eastAsia="Arial" w:cs="Arial"/>
          <w:color w:val="auto"/>
          <w:szCs w:val="24"/>
        </w:rPr>
      </w:pPr>
      <w:r w:rsidRPr="34DD3003">
        <w:rPr>
          <w:rFonts w:eastAsia="Arial" w:cs="Arial"/>
          <w:color w:val="auto"/>
          <w:szCs w:val="24"/>
        </w:rPr>
        <w:t>Working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0E1F4B">
      <w:pPr>
        <w:pStyle w:val="ListParagraph"/>
        <w:numPr>
          <w:ilvl w:val="0"/>
          <w:numId w:val="37"/>
        </w:numPr>
        <w:spacing w:before="0" w:after="0"/>
        <w:rPr>
          <w:rFonts w:cs="Arial"/>
          <w:color w:val="auto"/>
        </w:rPr>
      </w:pPr>
      <w:r w:rsidRPr="34DD3003">
        <w:rPr>
          <w:color w:val="auto"/>
        </w:rPr>
        <w:t>Ensure the services delivered internally and externally are inclusive and accessible</w:t>
      </w:r>
      <w:r w:rsidR="0085596D">
        <w:rPr>
          <w:color w:val="auto"/>
        </w:rPr>
        <w:t>.</w:t>
      </w:r>
    </w:p>
    <w:p w14:paraId="24B8D6C1" w14:textId="3D18265D" w:rsidR="00EA1A99" w:rsidRDefault="0045137F" w:rsidP="000E1F4B">
      <w:pPr>
        <w:pStyle w:val="ListParagraph"/>
        <w:numPr>
          <w:ilvl w:val="0"/>
          <w:numId w:val="37"/>
        </w:numPr>
        <w:spacing w:before="0" w:after="0"/>
        <w:rPr>
          <w:rFonts w:cs="Arial"/>
          <w:color w:val="auto"/>
        </w:rPr>
      </w:pPr>
      <w:r w:rsidRPr="7E6E0B03">
        <w:rPr>
          <w:rFonts w:cs="Arial"/>
          <w:color w:val="auto"/>
        </w:rPr>
        <w:t xml:space="preserve">To 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507CB5CC" w14:textId="77777777" w:rsidR="000E1F4B" w:rsidRPr="0045137F" w:rsidRDefault="000E1F4B" w:rsidP="000E1F4B">
      <w:pPr>
        <w:pStyle w:val="ListParagraph"/>
        <w:numPr>
          <w:ilvl w:val="0"/>
          <w:numId w:val="0"/>
        </w:numPr>
        <w:spacing w:before="0" w:after="0"/>
        <w:ind w:left="720"/>
        <w:rPr>
          <w:rFonts w:cs="Arial"/>
          <w:color w:val="auto"/>
        </w:rPr>
      </w:pP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312B11A0"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Experience in all aspects of designing, planning, implementing, maintaining, and troubleshooting a complex on-prem and cloud infrastructure environment.</w:t>
      </w:r>
    </w:p>
    <w:p w14:paraId="5C4FF666"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Proven experience designing and supporting cloud-based infrastructure solutions.</w:t>
      </w:r>
    </w:p>
    <w:p w14:paraId="02AC87A4"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Experience deploying large complex infrastructure solutions, in the cloud or on-prem.</w:t>
      </w:r>
    </w:p>
    <w:p w14:paraId="2FDC573A"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In-depth understanding of security in relation to on-prem or cloud deployments.</w:t>
      </w:r>
    </w:p>
    <w:p w14:paraId="330B0BD6"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lastRenderedPageBreak/>
        <w:t>Thorough and up to date knowledge of IT security best practices, for example interpretation of National Cyber Security Centre (NCSC) guidance, Microsoft security best practice, etc.</w:t>
      </w:r>
    </w:p>
    <w:p w14:paraId="49D1F153"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A general understanding of networking and DMZ networking, including within Azure.</w:t>
      </w:r>
    </w:p>
    <w:p w14:paraId="78C1F705" w14:textId="6A065DC7" w:rsidR="00017034"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t>Advanced knowledge and demonstratable experience in the following technologies:</w:t>
      </w:r>
    </w:p>
    <w:p w14:paraId="29E3E46A" w14:textId="77777777" w:rsidR="00017034" w:rsidRPr="00017034" w:rsidRDefault="00017034" w:rsidP="00A245CA">
      <w:pPr>
        <w:pStyle w:val="ListParagraph"/>
        <w:widowControl/>
        <w:numPr>
          <w:ilvl w:val="0"/>
          <w:numId w:val="0"/>
        </w:numPr>
        <w:pBdr>
          <w:top w:val="nil"/>
          <w:left w:val="nil"/>
          <w:bottom w:val="nil"/>
          <w:right w:val="nil"/>
          <w:between w:val="nil"/>
          <w:bar w:val="nil"/>
        </w:pBdr>
        <w:autoSpaceDE/>
        <w:autoSpaceDN/>
        <w:spacing w:before="0" w:after="0"/>
        <w:ind w:left="720"/>
        <w:rPr>
          <w:color w:val="auto"/>
        </w:rPr>
      </w:pPr>
    </w:p>
    <w:p w14:paraId="442E6AC2" w14:textId="77777777" w:rsidR="00017034" w:rsidRPr="00642A8E"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642A8E">
        <w:rPr>
          <w:color w:val="auto"/>
        </w:rPr>
        <w:t xml:space="preserve">Azure </w:t>
      </w:r>
    </w:p>
    <w:p w14:paraId="43C27CB4"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Converged Infrastructure</w:t>
      </w:r>
    </w:p>
    <w:p w14:paraId="1736D245" w14:textId="6CEFEB35"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NetApp storage systems </w:t>
      </w:r>
      <w:r w:rsidR="00E32FB0">
        <w:rPr>
          <w:color w:val="auto"/>
        </w:rPr>
        <w:t>and Dell compute</w:t>
      </w:r>
    </w:p>
    <w:p w14:paraId="2D2D627B"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AD DS</w:t>
      </w:r>
    </w:p>
    <w:p w14:paraId="4127D21D"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AD FS</w:t>
      </w:r>
    </w:p>
    <w:p w14:paraId="2FB47CAD"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PowerShell and Command Line Interface</w:t>
      </w:r>
    </w:p>
    <w:p w14:paraId="3A1FC008"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Group </w:t>
      </w:r>
      <w:proofErr w:type="gramStart"/>
      <w:r w:rsidRPr="003077CD">
        <w:rPr>
          <w:color w:val="auto"/>
        </w:rPr>
        <w:t>policy</w:t>
      </w:r>
      <w:proofErr w:type="gramEnd"/>
    </w:p>
    <w:p w14:paraId="6F16BBCF"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DNS and DHCP</w:t>
      </w:r>
    </w:p>
    <w:p w14:paraId="562FEA49"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RADIUS</w:t>
      </w:r>
    </w:p>
    <w:p w14:paraId="073BD68D"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WAP</w:t>
      </w:r>
    </w:p>
    <w:p w14:paraId="1DA2A582"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PKI and certificate infrastructure</w:t>
      </w:r>
    </w:p>
    <w:p w14:paraId="03B42E3E"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Print </w:t>
      </w:r>
      <w:proofErr w:type="gramStart"/>
      <w:r w:rsidRPr="003077CD">
        <w:rPr>
          <w:color w:val="auto"/>
        </w:rPr>
        <w:t>infrastructure</w:t>
      </w:r>
      <w:proofErr w:type="gramEnd"/>
    </w:p>
    <w:p w14:paraId="325EB4F9"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Microsoft Sentinel</w:t>
      </w:r>
    </w:p>
    <w:p w14:paraId="765193FD"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Microsoft Defender suite of tools</w:t>
      </w:r>
    </w:p>
    <w:p w14:paraId="32A74174"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Windows server patching </w:t>
      </w:r>
    </w:p>
    <w:p w14:paraId="5586D263"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On-Prem Active Directory\Microsoft </w:t>
      </w:r>
      <w:proofErr w:type="spellStart"/>
      <w:r w:rsidRPr="003077CD">
        <w:rPr>
          <w:color w:val="auto"/>
        </w:rPr>
        <w:t>Entra</w:t>
      </w:r>
      <w:proofErr w:type="spellEnd"/>
      <w:r w:rsidRPr="003077CD">
        <w:rPr>
          <w:color w:val="auto"/>
        </w:rPr>
        <w:t xml:space="preserve"> ID</w:t>
      </w:r>
    </w:p>
    <w:p w14:paraId="3041F23D"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Microsoft AOVPN</w:t>
      </w:r>
    </w:p>
    <w:p w14:paraId="6CF6D291" w14:textId="6F740340"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M365 and E5 administration</w:t>
      </w:r>
    </w:p>
    <w:p w14:paraId="53F8FEA8"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Exchange On-Prem 2016</w:t>
      </w:r>
    </w:p>
    <w:p w14:paraId="124E6826"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Windows Server 2016 and above</w:t>
      </w:r>
    </w:p>
    <w:p w14:paraId="64FE299B"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Kemp Load Balancer technologies</w:t>
      </w:r>
    </w:p>
    <w:p w14:paraId="058F1B2B" w14:textId="77777777" w:rsidR="00017034" w:rsidRPr="003077CD"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3077CD">
        <w:rPr>
          <w:color w:val="auto"/>
        </w:rPr>
        <w:t xml:space="preserve">Rubrik Enterprise Backup Solution </w:t>
      </w:r>
    </w:p>
    <w:p w14:paraId="5E11FDC3" w14:textId="77777777" w:rsidR="00017034" w:rsidRPr="00642A8E"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642A8E">
        <w:rPr>
          <w:color w:val="auto"/>
        </w:rPr>
        <w:t>Nessus vulnerability scanner</w:t>
      </w:r>
    </w:p>
    <w:p w14:paraId="73410411" w14:textId="77777777" w:rsidR="00017034" w:rsidRPr="00642A8E" w:rsidRDefault="00017034" w:rsidP="00A245CA">
      <w:pPr>
        <w:pStyle w:val="ListParagraph"/>
        <w:widowControl/>
        <w:numPr>
          <w:ilvl w:val="1"/>
          <w:numId w:val="36"/>
        </w:numPr>
        <w:pBdr>
          <w:top w:val="nil"/>
          <w:left w:val="nil"/>
          <w:bottom w:val="nil"/>
          <w:right w:val="nil"/>
          <w:between w:val="nil"/>
          <w:bar w:val="nil"/>
        </w:pBdr>
        <w:autoSpaceDE/>
        <w:autoSpaceDN/>
        <w:spacing w:before="0" w:after="0"/>
        <w:rPr>
          <w:color w:val="auto"/>
        </w:rPr>
      </w:pPr>
      <w:r w:rsidRPr="00642A8E">
        <w:rPr>
          <w:color w:val="auto"/>
        </w:rPr>
        <w:t xml:space="preserve">SolarWinds </w:t>
      </w:r>
    </w:p>
    <w:p w14:paraId="20460567" w14:textId="77777777" w:rsidR="00017034" w:rsidRPr="00642A8E" w:rsidRDefault="00017034" w:rsidP="00A245CA">
      <w:pPr>
        <w:pStyle w:val="ListParagraph"/>
        <w:numPr>
          <w:ilvl w:val="0"/>
          <w:numId w:val="0"/>
        </w:numPr>
        <w:ind w:left="1440"/>
        <w:rPr>
          <w:color w:val="auto"/>
        </w:rPr>
      </w:pPr>
    </w:p>
    <w:p w14:paraId="3949F265" w14:textId="77777777" w:rsidR="00017034" w:rsidRPr="00642A8E" w:rsidRDefault="00017034" w:rsidP="00A245CA">
      <w:pPr>
        <w:pStyle w:val="ListParagraph"/>
        <w:widowControl/>
        <w:numPr>
          <w:ilvl w:val="0"/>
          <w:numId w:val="36"/>
        </w:numPr>
        <w:pBdr>
          <w:top w:val="nil"/>
          <w:left w:val="nil"/>
          <w:bottom w:val="nil"/>
          <w:right w:val="nil"/>
          <w:between w:val="nil"/>
          <w:bar w:val="nil"/>
        </w:pBdr>
        <w:autoSpaceDE/>
        <w:autoSpaceDN/>
        <w:spacing w:before="0" w:after="0"/>
        <w:rPr>
          <w:color w:val="auto"/>
        </w:rPr>
      </w:pPr>
      <w:r w:rsidRPr="00642A8E">
        <w:rPr>
          <w:color w:val="auto"/>
        </w:rPr>
        <w:lastRenderedPageBreak/>
        <w:t xml:space="preserve">Your role will not be limited to cloud /server, but this will be your primary responsibility. You should be competent in IT infrastructure generally and will be expected to undertake project work and support in other areas as business needs </w:t>
      </w:r>
      <w:proofErr w:type="gramStart"/>
      <w:r w:rsidRPr="00642A8E">
        <w:rPr>
          <w:color w:val="auto"/>
        </w:rPr>
        <w:t>dictate</w:t>
      </w:r>
      <w:proofErr w:type="gramEnd"/>
    </w:p>
    <w:p w14:paraId="71CE0127" w14:textId="77777777" w:rsidR="00415E70" w:rsidRDefault="00415E70" w:rsidP="00342A79">
      <w:pPr>
        <w:pStyle w:val="Heading3"/>
        <w:rPr>
          <w:rFonts w:cs="Arial"/>
          <w:sz w:val="24"/>
        </w:rPr>
      </w:pPr>
    </w:p>
    <w:p w14:paraId="6D571111" w14:textId="509F218F" w:rsidR="00415E70" w:rsidRDefault="00415E70" w:rsidP="00342A79">
      <w:pPr>
        <w:pStyle w:val="Heading3"/>
        <w:rPr>
          <w:rFonts w:cs="Arial"/>
          <w:sz w:val="24"/>
        </w:rPr>
      </w:pPr>
      <w:r>
        <w:rPr>
          <w:rFonts w:cs="Arial"/>
          <w:sz w:val="24"/>
        </w:rPr>
        <w:t>Essential</w:t>
      </w:r>
    </w:p>
    <w:p w14:paraId="22A1DBC7" w14:textId="77777777" w:rsidR="007865AC" w:rsidRPr="00642A8E" w:rsidRDefault="007865AC" w:rsidP="007865AC">
      <w:pPr>
        <w:pStyle w:val="ListParagraph"/>
        <w:numPr>
          <w:ilvl w:val="0"/>
          <w:numId w:val="38"/>
        </w:numPr>
        <w:adjustRightInd w:val="0"/>
        <w:spacing w:before="240" w:after="0" w:line="240" w:lineRule="auto"/>
        <w:rPr>
          <w:color w:val="auto"/>
        </w:rPr>
      </w:pPr>
      <w:r w:rsidRPr="00642A8E">
        <w:rPr>
          <w:color w:val="auto"/>
        </w:rPr>
        <w:t xml:space="preserve">Minimum </w:t>
      </w:r>
      <w:r>
        <w:rPr>
          <w:color w:val="auto"/>
        </w:rPr>
        <w:t>5</w:t>
      </w:r>
      <w:r w:rsidRPr="00642A8E">
        <w:rPr>
          <w:color w:val="auto"/>
        </w:rPr>
        <w:t xml:space="preserve"> years working in IT infrastructure or equivalent </w:t>
      </w:r>
      <w:proofErr w:type="gramStart"/>
      <w:r w:rsidRPr="00642A8E">
        <w:rPr>
          <w:color w:val="auto"/>
        </w:rPr>
        <w:t>role</w:t>
      </w:r>
      <w:proofErr w:type="gramEnd"/>
    </w:p>
    <w:p w14:paraId="3679215C" w14:textId="77777777" w:rsidR="007865AC" w:rsidRPr="00642A8E" w:rsidRDefault="007865AC" w:rsidP="007865AC">
      <w:pPr>
        <w:pStyle w:val="ListParagraph"/>
        <w:numPr>
          <w:ilvl w:val="0"/>
          <w:numId w:val="38"/>
        </w:numPr>
        <w:adjustRightInd w:val="0"/>
        <w:spacing w:before="240" w:after="0" w:line="240" w:lineRule="auto"/>
        <w:rPr>
          <w:color w:val="auto"/>
        </w:rPr>
      </w:pPr>
      <w:r w:rsidRPr="00642A8E">
        <w:rPr>
          <w:color w:val="auto"/>
        </w:rPr>
        <w:t xml:space="preserve">Educated to degree level in a relevant subject or significant demonstrable </w:t>
      </w:r>
      <w:proofErr w:type="gramStart"/>
      <w:r w:rsidRPr="00642A8E">
        <w:rPr>
          <w:color w:val="auto"/>
        </w:rPr>
        <w:t>experience</w:t>
      </w:r>
      <w:proofErr w:type="gramEnd"/>
    </w:p>
    <w:p w14:paraId="60018583" w14:textId="77777777" w:rsidR="007865AC" w:rsidRPr="00642A8E" w:rsidRDefault="007865AC" w:rsidP="007865AC">
      <w:pPr>
        <w:pStyle w:val="ListParagraph"/>
        <w:numPr>
          <w:ilvl w:val="0"/>
          <w:numId w:val="38"/>
        </w:numPr>
        <w:adjustRightInd w:val="0"/>
        <w:spacing w:before="240" w:after="0" w:line="240" w:lineRule="auto"/>
        <w:rPr>
          <w:color w:val="auto"/>
        </w:rPr>
      </w:pPr>
      <w:r w:rsidRPr="00642A8E">
        <w:rPr>
          <w:color w:val="auto"/>
        </w:rPr>
        <w:t>Evidence of continuous professional development</w:t>
      </w:r>
    </w:p>
    <w:p w14:paraId="356BCA2F" w14:textId="77777777" w:rsidR="007865AC" w:rsidRPr="00642A8E" w:rsidRDefault="007865AC" w:rsidP="007865AC">
      <w:pPr>
        <w:pStyle w:val="ListParagraph"/>
        <w:numPr>
          <w:ilvl w:val="0"/>
          <w:numId w:val="38"/>
        </w:numPr>
        <w:adjustRightInd w:val="0"/>
        <w:spacing w:before="240" w:after="0" w:line="240" w:lineRule="auto"/>
        <w:rPr>
          <w:color w:val="auto"/>
        </w:rPr>
      </w:pPr>
      <w:r w:rsidRPr="00642A8E">
        <w:rPr>
          <w:color w:val="auto"/>
        </w:rPr>
        <w:t xml:space="preserve">Relevant professional qualification, membership of a relevant professional body. </w:t>
      </w:r>
    </w:p>
    <w:p w14:paraId="763A16BF" w14:textId="77777777" w:rsidR="00415E70" w:rsidRPr="00415E70" w:rsidRDefault="00415E70" w:rsidP="00415E70"/>
    <w:p w14:paraId="24D61803" w14:textId="070F3453" w:rsidR="00766F0E" w:rsidRPr="00D07273" w:rsidRDefault="00766F0E" w:rsidP="00342A79">
      <w:pPr>
        <w:pStyle w:val="Heading3"/>
        <w:rPr>
          <w:rFonts w:cs="Arial"/>
          <w:sz w:val="24"/>
        </w:rPr>
      </w:pPr>
      <w:r w:rsidRPr="00D07273">
        <w:rPr>
          <w:rFonts w:cs="Arial"/>
          <w:sz w:val="24"/>
        </w:rPr>
        <w:t>Desirable</w:t>
      </w:r>
    </w:p>
    <w:p w14:paraId="0618F93A" w14:textId="77777777" w:rsidR="006C6BF6" w:rsidRPr="00642A8E" w:rsidRDefault="006C6BF6" w:rsidP="006C6BF6">
      <w:pPr>
        <w:pStyle w:val="ListParagraph"/>
        <w:numPr>
          <w:ilvl w:val="0"/>
          <w:numId w:val="38"/>
        </w:numPr>
        <w:adjustRightInd w:val="0"/>
        <w:spacing w:before="240" w:after="0" w:line="240" w:lineRule="auto"/>
        <w:rPr>
          <w:color w:val="auto"/>
        </w:rPr>
      </w:pPr>
      <w:r w:rsidRPr="00642A8E">
        <w:rPr>
          <w:color w:val="auto"/>
        </w:rPr>
        <w:t>Microsoft or other vendor certifications within the relevant area</w:t>
      </w:r>
    </w:p>
    <w:p w14:paraId="071DE3BD" w14:textId="77777777" w:rsidR="006C6BF6" w:rsidRPr="00642A8E" w:rsidRDefault="006C6BF6" w:rsidP="006C6BF6">
      <w:pPr>
        <w:pStyle w:val="ListParagraph"/>
        <w:numPr>
          <w:ilvl w:val="0"/>
          <w:numId w:val="38"/>
        </w:numPr>
        <w:adjustRightInd w:val="0"/>
        <w:spacing w:before="240" w:after="0" w:line="240" w:lineRule="auto"/>
        <w:rPr>
          <w:color w:val="auto"/>
        </w:rPr>
      </w:pPr>
      <w:r w:rsidRPr="00642A8E">
        <w:rPr>
          <w:color w:val="auto"/>
        </w:rPr>
        <w:t>ITIL® 4 Foundation Certificate in IT Service Management</w:t>
      </w:r>
    </w:p>
    <w:p w14:paraId="20B68FF2" w14:textId="77777777" w:rsidR="006C6BF6" w:rsidRDefault="006C6BF6" w:rsidP="006C6BF6">
      <w:pPr>
        <w:pStyle w:val="ListParagraph"/>
        <w:numPr>
          <w:ilvl w:val="0"/>
          <w:numId w:val="38"/>
        </w:numPr>
        <w:adjustRightInd w:val="0"/>
        <w:spacing w:before="240" w:after="0" w:line="240" w:lineRule="auto"/>
        <w:rPr>
          <w:color w:val="auto"/>
        </w:rPr>
      </w:pPr>
      <w:r w:rsidRPr="00642A8E">
        <w:rPr>
          <w:color w:val="auto"/>
        </w:rPr>
        <w:t xml:space="preserve">Experience working in an ITIL aligned </w:t>
      </w:r>
      <w:proofErr w:type="gramStart"/>
      <w:r w:rsidRPr="00642A8E">
        <w:rPr>
          <w:color w:val="auto"/>
        </w:rPr>
        <w:t>environment</w:t>
      </w:r>
      <w:proofErr w:type="gramEnd"/>
    </w:p>
    <w:p w14:paraId="16BCF8EE" w14:textId="77777777" w:rsidR="006C6BF6" w:rsidRPr="00642A8E" w:rsidRDefault="006C6BF6" w:rsidP="006C6BF6">
      <w:pPr>
        <w:pStyle w:val="ListParagraph"/>
        <w:numPr>
          <w:ilvl w:val="0"/>
          <w:numId w:val="38"/>
        </w:numPr>
        <w:adjustRightInd w:val="0"/>
        <w:spacing w:before="240" w:after="0" w:line="240" w:lineRule="auto"/>
        <w:rPr>
          <w:color w:val="auto"/>
        </w:rPr>
      </w:pPr>
      <w:r>
        <w:rPr>
          <w:color w:val="auto"/>
        </w:rPr>
        <w:t>Experience of project management methodologies and principles</w:t>
      </w:r>
    </w:p>
    <w:p w14:paraId="34ABE97D" w14:textId="7DC464F9" w:rsidR="00C66754" w:rsidRDefault="00C66754" w:rsidP="006C6BF6">
      <w:pPr>
        <w:pStyle w:val="Default"/>
      </w:pPr>
    </w:p>
    <w:p w14:paraId="3A7FEB47" w14:textId="77777777" w:rsidR="00BC2419" w:rsidRDefault="00BC2419" w:rsidP="00BC2419">
      <w:pPr>
        <w:pStyle w:val="Default"/>
      </w:pPr>
    </w:p>
    <w:p w14:paraId="2360A211" w14:textId="77777777" w:rsidR="00BC2419" w:rsidRDefault="00BC2419" w:rsidP="00BC2419">
      <w:pPr>
        <w:pStyle w:val="Default"/>
      </w:pP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2CDBBFBC" w14:textId="77777777" w:rsidR="00777206" w:rsidRPr="00642A8E" w:rsidRDefault="00777206" w:rsidP="00777206">
      <w:pPr>
        <w:pStyle w:val="ListParagraph"/>
        <w:numPr>
          <w:ilvl w:val="0"/>
          <w:numId w:val="39"/>
        </w:numPr>
        <w:adjustRightInd w:val="0"/>
        <w:spacing w:before="240" w:after="0" w:line="240" w:lineRule="auto"/>
        <w:rPr>
          <w:color w:val="auto"/>
        </w:rPr>
      </w:pPr>
      <w:r w:rsidRPr="00642A8E">
        <w:rPr>
          <w:color w:val="auto"/>
        </w:rPr>
        <w:t xml:space="preserve">Well-developed   verbal   and   written   communication   skills, including   report-writing, </w:t>
      </w:r>
      <w:proofErr w:type="gramStart"/>
      <w:r w:rsidRPr="00642A8E">
        <w:rPr>
          <w:color w:val="auto"/>
        </w:rPr>
        <w:t>presentation</w:t>
      </w:r>
      <w:proofErr w:type="gramEnd"/>
      <w:r w:rsidRPr="00642A8E">
        <w:rPr>
          <w:color w:val="auto"/>
        </w:rPr>
        <w:t xml:space="preserve"> and facilitation, able to advise / influence at all levels.</w:t>
      </w:r>
    </w:p>
    <w:p w14:paraId="05574A6B" w14:textId="77777777" w:rsidR="00777206" w:rsidRPr="00642A8E" w:rsidRDefault="00777206" w:rsidP="00777206">
      <w:pPr>
        <w:pStyle w:val="ListParagraph"/>
        <w:numPr>
          <w:ilvl w:val="0"/>
          <w:numId w:val="39"/>
        </w:numPr>
        <w:adjustRightInd w:val="0"/>
        <w:spacing w:before="240" w:after="0" w:line="240" w:lineRule="auto"/>
        <w:rPr>
          <w:color w:val="auto"/>
        </w:rPr>
      </w:pPr>
      <w:r w:rsidRPr="00642A8E">
        <w:rPr>
          <w:color w:val="auto"/>
        </w:rPr>
        <w:t xml:space="preserve">Ability to convey often complex information and guidance in a clear and understandable manner appropriate to the </w:t>
      </w:r>
      <w:proofErr w:type="gramStart"/>
      <w:r w:rsidRPr="00642A8E">
        <w:rPr>
          <w:color w:val="auto"/>
        </w:rPr>
        <w:t>recipient</w:t>
      </w:r>
      <w:proofErr w:type="gramEnd"/>
    </w:p>
    <w:p w14:paraId="00CEAA6A" w14:textId="77777777" w:rsidR="00777206" w:rsidRPr="00642A8E" w:rsidRDefault="00777206" w:rsidP="00777206">
      <w:pPr>
        <w:pStyle w:val="ListParagraph"/>
        <w:numPr>
          <w:ilvl w:val="0"/>
          <w:numId w:val="39"/>
        </w:numPr>
        <w:adjustRightInd w:val="0"/>
        <w:spacing w:before="240" w:after="0" w:line="240" w:lineRule="auto"/>
        <w:rPr>
          <w:color w:val="auto"/>
        </w:rPr>
      </w:pPr>
      <w:r w:rsidRPr="00642A8E">
        <w:rPr>
          <w:color w:val="auto"/>
        </w:rPr>
        <w:t xml:space="preserve">Ability to build strong and trusting relationships with clients, customers and </w:t>
      </w:r>
      <w:proofErr w:type="gramStart"/>
      <w:r w:rsidRPr="00642A8E">
        <w:rPr>
          <w:color w:val="auto"/>
        </w:rPr>
        <w:t>colleagues</w:t>
      </w:r>
      <w:proofErr w:type="gramEnd"/>
    </w:p>
    <w:p w14:paraId="136C592F" w14:textId="77777777" w:rsidR="00777206" w:rsidRPr="00642A8E" w:rsidRDefault="00777206" w:rsidP="00777206">
      <w:pPr>
        <w:pStyle w:val="ListParagraph"/>
        <w:numPr>
          <w:ilvl w:val="0"/>
          <w:numId w:val="39"/>
        </w:numPr>
        <w:adjustRightInd w:val="0"/>
        <w:spacing w:before="240" w:after="0" w:line="240" w:lineRule="auto"/>
        <w:rPr>
          <w:color w:val="auto"/>
        </w:rPr>
      </w:pPr>
      <w:r w:rsidRPr="00642A8E">
        <w:rPr>
          <w:color w:val="auto"/>
        </w:rPr>
        <w:t>Self-motivated with an ability to prioritise and organise work effectively to meet deadlines.</w:t>
      </w:r>
    </w:p>
    <w:p w14:paraId="3EA62E27" w14:textId="77777777" w:rsidR="00777206" w:rsidRDefault="00777206" w:rsidP="00777206">
      <w:pPr>
        <w:pStyle w:val="ListParagraph"/>
        <w:numPr>
          <w:ilvl w:val="0"/>
          <w:numId w:val="39"/>
        </w:numPr>
        <w:adjustRightInd w:val="0"/>
        <w:spacing w:before="240" w:after="0" w:line="240" w:lineRule="auto"/>
        <w:rPr>
          <w:color w:val="auto"/>
        </w:rPr>
      </w:pPr>
      <w:r w:rsidRPr="00642A8E">
        <w:rPr>
          <w:color w:val="auto"/>
        </w:rPr>
        <w:t>Ability to collate, critically appraise and present information from a range of sources using excellent analytical skills.</w:t>
      </w:r>
    </w:p>
    <w:p w14:paraId="455EAF27" w14:textId="77777777" w:rsidR="006855F2" w:rsidRPr="00642A8E" w:rsidRDefault="006855F2" w:rsidP="006855F2">
      <w:pPr>
        <w:pStyle w:val="ListParagraph"/>
        <w:numPr>
          <w:ilvl w:val="0"/>
          <w:numId w:val="39"/>
        </w:numPr>
        <w:adjustRightInd w:val="0"/>
        <w:spacing w:before="240" w:after="0" w:line="240" w:lineRule="auto"/>
        <w:rPr>
          <w:color w:val="auto"/>
        </w:rPr>
      </w:pPr>
      <w:r w:rsidRPr="00642A8E">
        <w:rPr>
          <w:color w:val="auto"/>
        </w:rPr>
        <w:lastRenderedPageBreak/>
        <w:t xml:space="preserve">Experience of supervising/mentoring/performance </w:t>
      </w:r>
      <w:r>
        <w:rPr>
          <w:color w:val="auto"/>
        </w:rPr>
        <w:t>within</w:t>
      </w:r>
      <w:r w:rsidRPr="00642A8E">
        <w:rPr>
          <w:color w:val="auto"/>
        </w:rPr>
        <w:t xml:space="preserve"> a small team</w:t>
      </w:r>
    </w:p>
    <w:p w14:paraId="5C724322" w14:textId="77777777" w:rsidR="006855F2" w:rsidRPr="00642A8E" w:rsidRDefault="006855F2" w:rsidP="006855F2">
      <w:pPr>
        <w:pStyle w:val="ListParagraph"/>
        <w:numPr>
          <w:ilvl w:val="0"/>
          <w:numId w:val="39"/>
        </w:numPr>
        <w:adjustRightInd w:val="0"/>
        <w:spacing w:before="240" w:after="0" w:line="240" w:lineRule="auto"/>
        <w:rPr>
          <w:color w:val="auto"/>
        </w:rPr>
      </w:pPr>
      <w:r w:rsidRPr="00642A8E">
        <w:rPr>
          <w:color w:val="auto"/>
        </w:rPr>
        <w:t>Ability to generate new ideas, alternative options and develop realistic and practical solutions.</w:t>
      </w:r>
    </w:p>
    <w:p w14:paraId="268652A2" w14:textId="77777777" w:rsidR="006855F2" w:rsidRPr="00642A8E" w:rsidRDefault="006855F2" w:rsidP="006855F2">
      <w:pPr>
        <w:pStyle w:val="ListParagraph"/>
        <w:numPr>
          <w:ilvl w:val="0"/>
          <w:numId w:val="39"/>
        </w:numPr>
        <w:adjustRightInd w:val="0"/>
        <w:spacing w:before="240" w:after="0" w:line="240" w:lineRule="auto"/>
        <w:rPr>
          <w:color w:val="auto"/>
        </w:rPr>
      </w:pPr>
      <w:r w:rsidRPr="00642A8E">
        <w:rPr>
          <w:color w:val="auto"/>
        </w:rPr>
        <w:t xml:space="preserve">Excellent relationship management skills with demonstrated ability to develop effective relationships with key stakeholders and </w:t>
      </w:r>
      <w:proofErr w:type="gramStart"/>
      <w:r w:rsidRPr="00642A8E">
        <w:rPr>
          <w:color w:val="auto"/>
        </w:rPr>
        <w:t>colleagues</w:t>
      </w:r>
      <w:proofErr w:type="gramEnd"/>
    </w:p>
    <w:p w14:paraId="0A1CDE2E" w14:textId="77777777" w:rsidR="006855F2" w:rsidRPr="00642A8E" w:rsidRDefault="006855F2" w:rsidP="006855F2">
      <w:pPr>
        <w:pStyle w:val="ListParagraph"/>
        <w:numPr>
          <w:ilvl w:val="0"/>
          <w:numId w:val="39"/>
        </w:numPr>
        <w:adjustRightInd w:val="0"/>
        <w:spacing w:before="240" w:after="0" w:line="240" w:lineRule="auto"/>
        <w:rPr>
          <w:color w:val="auto"/>
        </w:rPr>
      </w:pPr>
      <w:r w:rsidRPr="00642A8E">
        <w:rPr>
          <w:color w:val="auto"/>
        </w:rPr>
        <w:t xml:space="preserve">Clear focus on delivering positive </w:t>
      </w:r>
      <w:proofErr w:type="gramStart"/>
      <w:r w:rsidRPr="00642A8E">
        <w:rPr>
          <w:color w:val="auto"/>
        </w:rPr>
        <w:t>outcomes</w:t>
      </w:r>
      <w:proofErr w:type="gramEnd"/>
    </w:p>
    <w:p w14:paraId="10844F93" w14:textId="77777777" w:rsidR="006855F2" w:rsidRPr="00642A8E" w:rsidRDefault="006855F2" w:rsidP="006855F2">
      <w:pPr>
        <w:pStyle w:val="ListParagraph"/>
        <w:numPr>
          <w:ilvl w:val="0"/>
          <w:numId w:val="39"/>
        </w:numPr>
        <w:adjustRightInd w:val="0"/>
        <w:spacing w:before="240" w:after="0" w:line="240" w:lineRule="auto"/>
        <w:rPr>
          <w:color w:val="auto"/>
        </w:rPr>
      </w:pPr>
      <w:r w:rsidRPr="00642A8E">
        <w:rPr>
          <w:color w:val="auto"/>
        </w:rPr>
        <w:t>Acting as a role model for the directorate</w:t>
      </w:r>
    </w:p>
    <w:p w14:paraId="19E9560D" w14:textId="551746D4" w:rsidR="00C42EC1" w:rsidRPr="00AA7D12" w:rsidRDefault="006855F2" w:rsidP="00AA7D12">
      <w:pPr>
        <w:pStyle w:val="ListParagraph"/>
        <w:numPr>
          <w:ilvl w:val="0"/>
          <w:numId w:val="39"/>
        </w:numPr>
        <w:adjustRightInd w:val="0"/>
        <w:spacing w:before="240" w:after="0" w:line="240" w:lineRule="auto"/>
        <w:rPr>
          <w:color w:val="auto"/>
        </w:rPr>
      </w:pPr>
      <w:r w:rsidRPr="00642A8E">
        <w:rPr>
          <w:color w:val="auto"/>
        </w:rPr>
        <w:t xml:space="preserve">Able to work flexibly and independently, covering other areas of the department as </w:t>
      </w:r>
      <w:proofErr w:type="gramStart"/>
      <w:r w:rsidRPr="00642A8E">
        <w:rPr>
          <w:color w:val="auto"/>
        </w:rPr>
        <w:t>required</w:t>
      </w:r>
      <w:proofErr w:type="gramEnd"/>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lastRenderedPageBreak/>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130006">
      <w:headerReference w:type="first" r:id="rId15"/>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C7D5" w14:textId="77777777" w:rsidR="00130006" w:rsidRDefault="00130006" w:rsidP="00342A79">
      <w:r>
        <w:separator/>
      </w:r>
    </w:p>
  </w:endnote>
  <w:endnote w:type="continuationSeparator" w:id="0">
    <w:p w14:paraId="08FD8792" w14:textId="77777777" w:rsidR="00130006" w:rsidRDefault="00130006" w:rsidP="00342A79">
      <w:r>
        <w:continuationSeparator/>
      </w:r>
    </w:p>
  </w:endnote>
  <w:endnote w:type="continuationNotice" w:id="1">
    <w:p w14:paraId="0F004A01" w14:textId="77777777" w:rsidR="00130006" w:rsidRDefault="00130006"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EA69" w14:textId="77777777" w:rsidR="00130006" w:rsidRDefault="00130006" w:rsidP="00342A79">
      <w:r>
        <w:separator/>
      </w:r>
    </w:p>
  </w:footnote>
  <w:footnote w:type="continuationSeparator" w:id="0">
    <w:p w14:paraId="3FE69071" w14:textId="77777777" w:rsidR="00130006" w:rsidRDefault="00130006" w:rsidP="00342A79">
      <w:r>
        <w:continuationSeparator/>
      </w:r>
    </w:p>
  </w:footnote>
  <w:footnote w:type="continuationNotice" w:id="1">
    <w:p w14:paraId="3421BED9" w14:textId="77777777" w:rsidR="00130006" w:rsidRDefault="00130006"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1760405621" name="Picture 1760405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1089097517" name="Picture 1089097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184EBB"/>
    <w:multiLevelType w:val="hybridMultilevel"/>
    <w:tmpl w:val="EA905ED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8"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19"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12FC"/>
    <w:multiLevelType w:val="hybridMultilevel"/>
    <w:tmpl w:val="1E60C140"/>
    <w:lvl w:ilvl="0" w:tplc="2A1A7EF4">
      <w:start w:val="1"/>
      <w:numFmt w:val="bullet"/>
      <w:lvlText w:val="·"/>
      <w:lvlJc w:val="left"/>
      <w:pPr>
        <w:ind w:left="720" w:hanging="360"/>
      </w:pPr>
      <w:rPr>
        <w:rFonts w:ascii="Symbol" w:hAnsi="Symbol" w:hint="default"/>
      </w:rPr>
    </w:lvl>
    <w:lvl w:ilvl="1" w:tplc="C5783DE0">
      <w:start w:val="1"/>
      <w:numFmt w:val="bullet"/>
      <w:lvlText w:val="o"/>
      <w:lvlJc w:val="left"/>
      <w:pPr>
        <w:ind w:left="1440" w:hanging="360"/>
      </w:pPr>
      <w:rPr>
        <w:rFonts w:ascii="Courier New" w:hAnsi="Courier New" w:hint="default"/>
      </w:rPr>
    </w:lvl>
    <w:lvl w:ilvl="2" w:tplc="47EA7236">
      <w:start w:val="1"/>
      <w:numFmt w:val="bullet"/>
      <w:lvlText w:val=""/>
      <w:lvlJc w:val="left"/>
      <w:pPr>
        <w:ind w:left="2160" w:hanging="360"/>
      </w:pPr>
      <w:rPr>
        <w:rFonts w:ascii="Wingdings" w:hAnsi="Wingdings" w:hint="default"/>
      </w:rPr>
    </w:lvl>
    <w:lvl w:ilvl="3" w:tplc="E69ECEA8">
      <w:start w:val="1"/>
      <w:numFmt w:val="bullet"/>
      <w:lvlText w:val=""/>
      <w:lvlJc w:val="left"/>
      <w:pPr>
        <w:ind w:left="2880" w:hanging="360"/>
      </w:pPr>
      <w:rPr>
        <w:rFonts w:ascii="Symbol" w:hAnsi="Symbol" w:hint="default"/>
      </w:rPr>
    </w:lvl>
    <w:lvl w:ilvl="4" w:tplc="B534093C">
      <w:start w:val="1"/>
      <w:numFmt w:val="bullet"/>
      <w:lvlText w:val="o"/>
      <w:lvlJc w:val="left"/>
      <w:pPr>
        <w:ind w:left="3600" w:hanging="360"/>
      </w:pPr>
      <w:rPr>
        <w:rFonts w:ascii="Courier New" w:hAnsi="Courier New" w:hint="default"/>
      </w:rPr>
    </w:lvl>
    <w:lvl w:ilvl="5" w:tplc="9D9CF124">
      <w:start w:val="1"/>
      <w:numFmt w:val="bullet"/>
      <w:lvlText w:val=""/>
      <w:lvlJc w:val="left"/>
      <w:pPr>
        <w:ind w:left="4320" w:hanging="360"/>
      </w:pPr>
      <w:rPr>
        <w:rFonts w:ascii="Wingdings" w:hAnsi="Wingdings" w:hint="default"/>
      </w:rPr>
    </w:lvl>
    <w:lvl w:ilvl="6" w:tplc="7B108E94">
      <w:start w:val="1"/>
      <w:numFmt w:val="bullet"/>
      <w:lvlText w:val=""/>
      <w:lvlJc w:val="left"/>
      <w:pPr>
        <w:ind w:left="5040" w:hanging="360"/>
      </w:pPr>
      <w:rPr>
        <w:rFonts w:ascii="Symbol" w:hAnsi="Symbol" w:hint="default"/>
      </w:rPr>
    </w:lvl>
    <w:lvl w:ilvl="7" w:tplc="6D723E12">
      <w:start w:val="1"/>
      <w:numFmt w:val="bullet"/>
      <w:lvlText w:val="o"/>
      <w:lvlJc w:val="left"/>
      <w:pPr>
        <w:ind w:left="5760" w:hanging="360"/>
      </w:pPr>
      <w:rPr>
        <w:rFonts w:ascii="Courier New" w:hAnsi="Courier New" w:hint="default"/>
      </w:rPr>
    </w:lvl>
    <w:lvl w:ilvl="8" w:tplc="AFBC33DC">
      <w:start w:val="1"/>
      <w:numFmt w:val="bullet"/>
      <w:lvlText w:val=""/>
      <w:lvlJc w:val="left"/>
      <w:pPr>
        <w:ind w:left="6480" w:hanging="360"/>
      </w:pPr>
      <w:rPr>
        <w:rFonts w:ascii="Wingdings" w:hAnsi="Wingdings" w:hint="default"/>
      </w:rPr>
    </w:lvl>
  </w:abstractNum>
  <w:abstractNum w:abstractNumId="21"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4" w15:restartNumberingAfterBreak="0">
    <w:nsid w:val="554F6E35"/>
    <w:multiLevelType w:val="hybridMultilevel"/>
    <w:tmpl w:val="6F4E8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0"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2"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8"/>
  </w:num>
  <w:num w:numId="2" w16cid:durableId="403452831">
    <w:abstractNumId w:val="31"/>
  </w:num>
  <w:num w:numId="3" w16cid:durableId="972127992">
    <w:abstractNumId w:val="5"/>
  </w:num>
  <w:num w:numId="4" w16cid:durableId="705913865">
    <w:abstractNumId w:val="17"/>
  </w:num>
  <w:num w:numId="5" w16cid:durableId="2037344836">
    <w:abstractNumId w:val="29"/>
  </w:num>
  <w:num w:numId="6" w16cid:durableId="867109901">
    <w:abstractNumId w:val="14"/>
  </w:num>
  <w:num w:numId="7" w16cid:durableId="2074496982">
    <w:abstractNumId w:val="11"/>
  </w:num>
  <w:num w:numId="8" w16cid:durableId="1150252616">
    <w:abstractNumId w:val="8"/>
  </w:num>
  <w:num w:numId="9" w16cid:durableId="668949124">
    <w:abstractNumId w:val="27"/>
  </w:num>
  <w:num w:numId="10" w16cid:durableId="551115193">
    <w:abstractNumId w:val="32"/>
  </w:num>
  <w:num w:numId="11" w16cid:durableId="999232152">
    <w:abstractNumId w:val="30"/>
  </w:num>
  <w:num w:numId="12" w16cid:durableId="160390960">
    <w:abstractNumId w:val="7"/>
  </w:num>
  <w:num w:numId="13" w16cid:durableId="1205479470">
    <w:abstractNumId w:val="3"/>
  </w:num>
  <w:num w:numId="14" w16cid:durableId="269894756">
    <w:abstractNumId w:val="2"/>
  </w:num>
  <w:num w:numId="15" w16cid:durableId="79066554">
    <w:abstractNumId w:val="19"/>
  </w:num>
  <w:num w:numId="16" w16cid:durableId="1296058634">
    <w:abstractNumId w:val="21"/>
  </w:num>
  <w:num w:numId="17" w16cid:durableId="1149901856">
    <w:abstractNumId w:val="0"/>
  </w:num>
  <w:num w:numId="18" w16cid:durableId="1534808822">
    <w:abstractNumId w:val="4"/>
  </w:num>
  <w:num w:numId="19" w16cid:durableId="583422076">
    <w:abstractNumId w:val="28"/>
  </w:num>
  <w:num w:numId="20" w16cid:durableId="645017364">
    <w:abstractNumId w:val="22"/>
  </w:num>
  <w:num w:numId="21" w16cid:durableId="1177960860">
    <w:abstractNumId w:val="15"/>
  </w:num>
  <w:num w:numId="22" w16cid:durableId="569771011">
    <w:abstractNumId w:val="6"/>
  </w:num>
  <w:num w:numId="23" w16cid:durableId="337118398">
    <w:abstractNumId w:val="10"/>
  </w:num>
  <w:num w:numId="24" w16cid:durableId="241716552">
    <w:abstractNumId w:val="25"/>
  </w:num>
  <w:num w:numId="25" w16cid:durableId="1541161792">
    <w:abstractNumId w:val="16"/>
  </w:num>
  <w:num w:numId="26" w16cid:durableId="975260206">
    <w:abstractNumId w:val="28"/>
    <w:lvlOverride w:ilvl="0">
      <w:startOverride w:val="1"/>
    </w:lvlOverride>
  </w:num>
  <w:num w:numId="27" w16cid:durableId="527258458">
    <w:abstractNumId w:val="28"/>
    <w:lvlOverride w:ilvl="0">
      <w:startOverride w:val="1"/>
    </w:lvlOverride>
  </w:num>
  <w:num w:numId="28" w16cid:durableId="497158035">
    <w:abstractNumId w:val="28"/>
    <w:lvlOverride w:ilvl="0">
      <w:startOverride w:val="1"/>
    </w:lvlOverride>
  </w:num>
  <w:num w:numId="29" w16cid:durableId="527446879">
    <w:abstractNumId w:val="28"/>
    <w:lvlOverride w:ilvl="0">
      <w:startOverride w:val="1"/>
    </w:lvlOverride>
  </w:num>
  <w:num w:numId="30" w16cid:durableId="743264208">
    <w:abstractNumId w:val="28"/>
    <w:lvlOverride w:ilvl="0">
      <w:startOverride w:val="1"/>
    </w:lvlOverride>
  </w:num>
  <w:num w:numId="31" w16cid:durableId="1584297774">
    <w:abstractNumId w:val="28"/>
    <w:lvlOverride w:ilvl="0">
      <w:startOverride w:val="1"/>
    </w:lvlOverride>
  </w:num>
  <w:num w:numId="32" w16cid:durableId="760876146">
    <w:abstractNumId w:val="12"/>
  </w:num>
  <w:num w:numId="33" w16cid:durableId="1482193906">
    <w:abstractNumId w:val="26"/>
  </w:num>
  <w:num w:numId="34" w16cid:durableId="1236013200">
    <w:abstractNumId w:val="9"/>
  </w:num>
  <w:num w:numId="35" w16cid:durableId="1736200971">
    <w:abstractNumId w:val="23"/>
  </w:num>
  <w:num w:numId="36" w16cid:durableId="577130659">
    <w:abstractNumId w:val="24"/>
  </w:num>
  <w:num w:numId="37" w16cid:durableId="371002784">
    <w:abstractNumId w:val="13"/>
  </w:num>
  <w:num w:numId="38" w16cid:durableId="49233457">
    <w:abstractNumId w:val="20"/>
  </w:num>
  <w:num w:numId="39" w16cid:durableId="3605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17034"/>
    <w:rsid w:val="00023905"/>
    <w:rsid w:val="00051932"/>
    <w:rsid w:val="000653C1"/>
    <w:rsid w:val="00075EE2"/>
    <w:rsid w:val="0008210F"/>
    <w:rsid w:val="000961F4"/>
    <w:rsid w:val="000A4F8F"/>
    <w:rsid w:val="000B4CAC"/>
    <w:rsid w:val="000D32C4"/>
    <w:rsid w:val="000D64B1"/>
    <w:rsid w:val="000E1F4B"/>
    <w:rsid w:val="000F472B"/>
    <w:rsid w:val="00120025"/>
    <w:rsid w:val="00125480"/>
    <w:rsid w:val="001279D8"/>
    <w:rsid w:val="00130006"/>
    <w:rsid w:val="00133524"/>
    <w:rsid w:val="00144603"/>
    <w:rsid w:val="00145E6A"/>
    <w:rsid w:val="00145F22"/>
    <w:rsid w:val="001561D7"/>
    <w:rsid w:val="00195A41"/>
    <w:rsid w:val="001A482C"/>
    <w:rsid w:val="001B0CC2"/>
    <w:rsid w:val="001B5D00"/>
    <w:rsid w:val="001B6AA6"/>
    <w:rsid w:val="001C1309"/>
    <w:rsid w:val="001D0238"/>
    <w:rsid w:val="001E526D"/>
    <w:rsid w:val="002134E7"/>
    <w:rsid w:val="0021462D"/>
    <w:rsid w:val="00217675"/>
    <w:rsid w:val="002220EE"/>
    <w:rsid w:val="00250BDB"/>
    <w:rsid w:val="00251999"/>
    <w:rsid w:val="00257FA4"/>
    <w:rsid w:val="00273266"/>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15E70"/>
    <w:rsid w:val="00445DA6"/>
    <w:rsid w:val="0045137F"/>
    <w:rsid w:val="004628B1"/>
    <w:rsid w:val="0046526B"/>
    <w:rsid w:val="00470BBF"/>
    <w:rsid w:val="004736A3"/>
    <w:rsid w:val="004801EA"/>
    <w:rsid w:val="004915E5"/>
    <w:rsid w:val="004A7F60"/>
    <w:rsid w:val="004B4757"/>
    <w:rsid w:val="004C1D56"/>
    <w:rsid w:val="004C578D"/>
    <w:rsid w:val="004C582C"/>
    <w:rsid w:val="004D16E3"/>
    <w:rsid w:val="004D5FA9"/>
    <w:rsid w:val="004E7C6C"/>
    <w:rsid w:val="004E7E16"/>
    <w:rsid w:val="004F481A"/>
    <w:rsid w:val="00512F13"/>
    <w:rsid w:val="00520834"/>
    <w:rsid w:val="0053278A"/>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600478"/>
    <w:rsid w:val="00621ED8"/>
    <w:rsid w:val="00623794"/>
    <w:rsid w:val="006338B6"/>
    <w:rsid w:val="00635819"/>
    <w:rsid w:val="006376D7"/>
    <w:rsid w:val="00641C47"/>
    <w:rsid w:val="00644ADC"/>
    <w:rsid w:val="006453DC"/>
    <w:rsid w:val="0065424F"/>
    <w:rsid w:val="00675768"/>
    <w:rsid w:val="00676334"/>
    <w:rsid w:val="006855F2"/>
    <w:rsid w:val="006A2C83"/>
    <w:rsid w:val="006C6BF6"/>
    <w:rsid w:val="00706E71"/>
    <w:rsid w:val="007118E9"/>
    <w:rsid w:val="00713F02"/>
    <w:rsid w:val="00732161"/>
    <w:rsid w:val="00737EB0"/>
    <w:rsid w:val="007402DF"/>
    <w:rsid w:val="00740EEF"/>
    <w:rsid w:val="00750EB1"/>
    <w:rsid w:val="00764A4A"/>
    <w:rsid w:val="00766F0E"/>
    <w:rsid w:val="00767994"/>
    <w:rsid w:val="00777206"/>
    <w:rsid w:val="00780065"/>
    <w:rsid w:val="007865AC"/>
    <w:rsid w:val="00786BBE"/>
    <w:rsid w:val="007A6205"/>
    <w:rsid w:val="007A6863"/>
    <w:rsid w:val="007B1635"/>
    <w:rsid w:val="007B3152"/>
    <w:rsid w:val="007B68F4"/>
    <w:rsid w:val="007C11C1"/>
    <w:rsid w:val="007C4A10"/>
    <w:rsid w:val="007C530F"/>
    <w:rsid w:val="007C6130"/>
    <w:rsid w:val="007D1256"/>
    <w:rsid w:val="007E2477"/>
    <w:rsid w:val="007E54DB"/>
    <w:rsid w:val="007E5ED1"/>
    <w:rsid w:val="007F52C8"/>
    <w:rsid w:val="00800C14"/>
    <w:rsid w:val="00807671"/>
    <w:rsid w:val="0081661E"/>
    <w:rsid w:val="0082234C"/>
    <w:rsid w:val="00823531"/>
    <w:rsid w:val="00847717"/>
    <w:rsid w:val="00850CB4"/>
    <w:rsid w:val="0085596D"/>
    <w:rsid w:val="00855FDA"/>
    <w:rsid w:val="0087309E"/>
    <w:rsid w:val="0089711B"/>
    <w:rsid w:val="008C01AE"/>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66235"/>
    <w:rsid w:val="009776BC"/>
    <w:rsid w:val="00984F9D"/>
    <w:rsid w:val="00986B22"/>
    <w:rsid w:val="009A33EA"/>
    <w:rsid w:val="009A3AA2"/>
    <w:rsid w:val="009A43CA"/>
    <w:rsid w:val="009A5C37"/>
    <w:rsid w:val="009C682E"/>
    <w:rsid w:val="009D2EA6"/>
    <w:rsid w:val="009D6564"/>
    <w:rsid w:val="009D7F97"/>
    <w:rsid w:val="009E2C30"/>
    <w:rsid w:val="009E4C0F"/>
    <w:rsid w:val="009F020B"/>
    <w:rsid w:val="00A042E3"/>
    <w:rsid w:val="00A1168B"/>
    <w:rsid w:val="00A17349"/>
    <w:rsid w:val="00A205D4"/>
    <w:rsid w:val="00A245CA"/>
    <w:rsid w:val="00A26226"/>
    <w:rsid w:val="00A32A41"/>
    <w:rsid w:val="00A44B16"/>
    <w:rsid w:val="00A51058"/>
    <w:rsid w:val="00A52650"/>
    <w:rsid w:val="00A52F5B"/>
    <w:rsid w:val="00A532D5"/>
    <w:rsid w:val="00A6255C"/>
    <w:rsid w:val="00A64E2D"/>
    <w:rsid w:val="00A71F3E"/>
    <w:rsid w:val="00A93637"/>
    <w:rsid w:val="00AA2AEA"/>
    <w:rsid w:val="00AA593B"/>
    <w:rsid w:val="00AA7AA6"/>
    <w:rsid w:val="00AA7D12"/>
    <w:rsid w:val="00AA7EC6"/>
    <w:rsid w:val="00AD7FD5"/>
    <w:rsid w:val="00AF285E"/>
    <w:rsid w:val="00B1064E"/>
    <w:rsid w:val="00B136C2"/>
    <w:rsid w:val="00B15211"/>
    <w:rsid w:val="00B40859"/>
    <w:rsid w:val="00B523B3"/>
    <w:rsid w:val="00B65E7B"/>
    <w:rsid w:val="00B66B5F"/>
    <w:rsid w:val="00B76EF5"/>
    <w:rsid w:val="00B8281F"/>
    <w:rsid w:val="00B86CB6"/>
    <w:rsid w:val="00BA34FA"/>
    <w:rsid w:val="00BB7D51"/>
    <w:rsid w:val="00BC2419"/>
    <w:rsid w:val="00BD6446"/>
    <w:rsid w:val="00BE4FB2"/>
    <w:rsid w:val="00BE67A5"/>
    <w:rsid w:val="00BF2236"/>
    <w:rsid w:val="00C021A2"/>
    <w:rsid w:val="00C15156"/>
    <w:rsid w:val="00C164CD"/>
    <w:rsid w:val="00C42EC1"/>
    <w:rsid w:val="00C455DC"/>
    <w:rsid w:val="00C465F7"/>
    <w:rsid w:val="00C51E20"/>
    <w:rsid w:val="00C62185"/>
    <w:rsid w:val="00C66754"/>
    <w:rsid w:val="00C725EC"/>
    <w:rsid w:val="00C94131"/>
    <w:rsid w:val="00CB0D06"/>
    <w:rsid w:val="00CC6EC8"/>
    <w:rsid w:val="00CC7377"/>
    <w:rsid w:val="00CD3BB1"/>
    <w:rsid w:val="00CD3BF1"/>
    <w:rsid w:val="00CE3F0E"/>
    <w:rsid w:val="00CE6D32"/>
    <w:rsid w:val="00CF243D"/>
    <w:rsid w:val="00CF75CB"/>
    <w:rsid w:val="00D04A86"/>
    <w:rsid w:val="00D04B4D"/>
    <w:rsid w:val="00D07273"/>
    <w:rsid w:val="00D252D1"/>
    <w:rsid w:val="00D25C16"/>
    <w:rsid w:val="00D51709"/>
    <w:rsid w:val="00D54414"/>
    <w:rsid w:val="00D55034"/>
    <w:rsid w:val="00D56910"/>
    <w:rsid w:val="00D72A7A"/>
    <w:rsid w:val="00D73191"/>
    <w:rsid w:val="00D77855"/>
    <w:rsid w:val="00D944AE"/>
    <w:rsid w:val="00DB0EDF"/>
    <w:rsid w:val="00DB6E81"/>
    <w:rsid w:val="00DC44A6"/>
    <w:rsid w:val="00DE25C2"/>
    <w:rsid w:val="00E04F97"/>
    <w:rsid w:val="00E04FDD"/>
    <w:rsid w:val="00E0621A"/>
    <w:rsid w:val="00E11ABC"/>
    <w:rsid w:val="00E15312"/>
    <w:rsid w:val="00E223EB"/>
    <w:rsid w:val="00E32FB0"/>
    <w:rsid w:val="00E54A32"/>
    <w:rsid w:val="00E7082F"/>
    <w:rsid w:val="00E72112"/>
    <w:rsid w:val="00E73F2D"/>
    <w:rsid w:val="00E761E8"/>
    <w:rsid w:val="00E9063E"/>
    <w:rsid w:val="00E9273C"/>
    <w:rsid w:val="00EA1A99"/>
    <w:rsid w:val="00EB4947"/>
    <w:rsid w:val="00EB4C92"/>
    <w:rsid w:val="00ED4E8E"/>
    <w:rsid w:val="00EE2A46"/>
    <w:rsid w:val="00EE7B90"/>
    <w:rsid w:val="00EF5802"/>
    <w:rsid w:val="00EF7A53"/>
    <w:rsid w:val="00F104B4"/>
    <w:rsid w:val="00F12A6E"/>
    <w:rsid w:val="00F130EA"/>
    <w:rsid w:val="00F137BC"/>
    <w:rsid w:val="00F25FBB"/>
    <w:rsid w:val="00F3132A"/>
    <w:rsid w:val="00F31A63"/>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nhideWhenUsed/>
    <w:rsid w:val="00F130EA"/>
    <w:pPr>
      <w:tabs>
        <w:tab w:val="center" w:pos="4513"/>
        <w:tab w:val="right" w:pos="9026"/>
      </w:tabs>
    </w:pPr>
  </w:style>
  <w:style w:type="character" w:customStyle="1" w:styleId="HeaderChar">
    <w:name w:val="Header Char"/>
    <w:basedOn w:val="DefaultParagraphFont"/>
    <w:link w:val="Header"/>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paragraph" w:customStyle="1" w:styleId="Body">
    <w:name w:val="Body"/>
    <w:rsid w:val="006C6BF6"/>
    <w:pPr>
      <w:widowControl/>
      <w:pBdr>
        <w:top w:val="nil"/>
        <w:left w:val="nil"/>
        <w:bottom w:val="nil"/>
        <w:right w:val="nil"/>
        <w:between w:val="nil"/>
        <w:bar w:val="nil"/>
      </w:pBdr>
      <w:autoSpaceDE/>
      <w:autoSpaceDN/>
    </w:pPr>
    <w:rPr>
      <w:rFonts w:ascii="Arial" w:eastAsia="Arial" w:hAnsi="Arial" w:cs="Arial"/>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F596158BAB242A8FF64014C884B02" ma:contentTypeVersion="18" ma:contentTypeDescription="Create a new document." ma:contentTypeScope="" ma:versionID="917e6ba96881ed83afd31960a0e03eda">
  <xsd:schema xmlns:xsd="http://www.w3.org/2001/XMLSchema" xmlns:xs="http://www.w3.org/2001/XMLSchema" xmlns:p="http://schemas.microsoft.com/office/2006/metadata/properties" xmlns:ns3="545c2acd-e410-4565-b6f1-7bcb668a8f5d" xmlns:ns4="3c3e694b-5dda-47c7-a319-b88687821330" targetNamespace="http://schemas.microsoft.com/office/2006/metadata/properties" ma:root="true" ma:fieldsID="ed5d6655d2e4b8ccb93a93b7eb56d4be" ns3:_="" ns4:_="">
    <xsd:import namespace="545c2acd-e410-4565-b6f1-7bcb668a8f5d"/>
    <xsd:import namespace="3c3e694b-5dda-47c7-a319-b88687821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SearchProperties"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c2acd-e410-4565-b6f1-7bcb668a8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e694b-5dda-47c7-a319-b88687821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45c2acd-e410-4565-b6f1-7bcb668a8f5d" xsi:nil="true"/>
  </documentManagement>
</p:properties>
</file>

<file path=customXml/itemProps1.xml><?xml version="1.0" encoding="utf-8"?>
<ds:datastoreItem xmlns:ds="http://schemas.openxmlformats.org/officeDocument/2006/customXml" ds:itemID="{9EF5FACA-BFE8-4D50-A43F-F6B5932ED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c2acd-e410-4565-b6f1-7bcb668a8f5d"/>
    <ds:schemaRef ds:uri="3c3e694b-5dda-47c7-a319-b88687821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3.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4.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545c2acd-e410-4565-b6f1-7bcb668a8f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9553</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2024-03-27T12:12:00Z</dcterms:created>
  <dcterms:modified xsi:type="dcterms:W3CDTF">2024-03-27T12:12:00Z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0x010100C2CF596158BAB242A8FF64014C884B02</vt:lpwstr>
  </property>
  <property fmtid="{D5CDD505-2E9C-101B-9397-08002B2CF9AE}" pid="6" name="MediaServiceImageTags">
    <vt:lpwstr/>
  </property>
</Properties>
</file>