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5F636" w14:textId="77777777" w:rsidR="003170FA" w:rsidRPr="00636728" w:rsidRDefault="003170FA">
      <w:pPr>
        <w:jc w:val="center"/>
        <w:rPr>
          <w:sz w:val="24"/>
          <w:szCs w:val="24"/>
        </w:rPr>
      </w:pPr>
      <w:r w:rsidRPr="00636728">
        <w:rPr>
          <w:sz w:val="24"/>
          <w:szCs w:val="24"/>
        </w:rPr>
        <w:tab/>
        <w:t xml:space="preserve">        </w:t>
      </w:r>
      <w:r w:rsidRPr="00636728">
        <w:rPr>
          <w:sz w:val="24"/>
          <w:szCs w:val="24"/>
        </w:rPr>
        <w:tab/>
      </w:r>
      <w:r w:rsidRPr="00636728">
        <w:rPr>
          <w:sz w:val="24"/>
          <w:szCs w:val="24"/>
        </w:rPr>
        <w:tab/>
        <w:t xml:space="preserve">                             </w:t>
      </w:r>
    </w:p>
    <w:tbl>
      <w:tblPr>
        <w:tblW w:w="10598" w:type="dxa"/>
        <w:tblLayout w:type="fixed"/>
        <w:tblLook w:val="0000" w:firstRow="0" w:lastRow="0" w:firstColumn="0" w:lastColumn="0" w:noHBand="0" w:noVBand="0"/>
      </w:tblPr>
      <w:tblGrid>
        <w:gridCol w:w="7763"/>
        <w:gridCol w:w="2835"/>
      </w:tblGrid>
      <w:tr w:rsidR="003170FA" w14:paraId="34D7F274" w14:textId="77777777" w:rsidTr="000359F4">
        <w:tc>
          <w:tcPr>
            <w:tcW w:w="7763" w:type="dxa"/>
          </w:tcPr>
          <w:p w14:paraId="4A9344BE" w14:textId="77777777" w:rsidR="003170FA" w:rsidRPr="00434112" w:rsidRDefault="00924DBB" w:rsidP="006500B5">
            <w:pPr>
              <w:rPr>
                <w:sz w:val="24"/>
                <w:szCs w:val="24"/>
              </w:rPr>
            </w:pPr>
            <w:r>
              <w:rPr>
                <w:noProof/>
              </w:rPr>
              <w:drawing>
                <wp:anchor distT="0" distB="0" distL="114300" distR="114300" simplePos="0" relativeHeight="251658240" behindDoc="0" locked="0" layoutInCell="1" allowOverlap="1" wp14:anchorId="19A6150F" wp14:editId="1382AE74">
                  <wp:simplePos x="0" y="0"/>
                  <wp:positionH relativeFrom="column">
                    <wp:posOffset>3470275</wp:posOffset>
                  </wp:positionH>
                  <wp:positionV relativeFrom="paragraph">
                    <wp:posOffset>20955</wp:posOffset>
                  </wp:positionV>
                  <wp:extent cx="1390650" cy="619125"/>
                  <wp:effectExtent l="0" t="0" r="0" b="9525"/>
                  <wp:wrapThrough wrapText="bothSides">
                    <wp:wrapPolygon edited="0">
                      <wp:start x="0" y="0"/>
                      <wp:lineTo x="0" y="21268"/>
                      <wp:lineTo x="21304" y="21268"/>
                      <wp:lineTo x="21304"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C0FFAC" w14:textId="77777777" w:rsidR="003170FA" w:rsidRPr="00AF2E96" w:rsidRDefault="000436B5" w:rsidP="00D9002D">
            <w:pPr>
              <w:rPr>
                <w:b/>
                <w:sz w:val="40"/>
                <w:szCs w:val="40"/>
              </w:rPr>
            </w:pPr>
            <w:r>
              <w:rPr>
                <w:b/>
                <w:sz w:val="40"/>
                <w:szCs w:val="40"/>
              </w:rPr>
              <w:t>Start Well Centre</w:t>
            </w:r>
          </w:p>
          <w:p w14:paraId="1D1D2A60" w14:textId="77777777" w:rsidR="003170FA" w:rsidRPr="00B511AE" w:rsidRDefault="003170FA" w:rsidP="00935861">
            <w:pPr>
              <w:spacing w:before="120"/>
              <w:rPr>
                <w:b/>
                <w:sz w:val="36"/>
                <w:szCs w:val="36"/>
              </w:rPr>
            </w:pPr>
            <w:r w:rsidRPr="00AF2E96">
              <w:rPr>
                <w:b/>
                <w:sz w:val="40"/>
                <w:szCs w:val="40"/>
              </w:rPr>
              <w:t>Job Description</w:t>
            </w:r>
          </w:p>
        </w:tc>
        <w:tc>
          <w:tcPr>
            <w:tcW w:w="2835" w:type="dxa"/>
          </w:tcPr>
          <w:p w14:paraId="02EF63E5" w14:textId="77777777" w:rsidR="003170FA" w:rsidRDefault="001E2F57" w:rsidP="006500B5">
            <w:pPr>
              <w:jc w:val="right"/>
              <w:rPr>
                <w:b/>
                <w:sz w:val="16"/>
              </w:rPr>
            </w:pPr>
            <w:r>
              <w:rPr>
                <w:b/>
                <w:noProof/>
                <w:sz w:val="16"/>
              </w:rPr>
              <w:drawing>
                <wp:anchor distT="0" distB="0" distL="114300" distR="114300" simplePos="0" relativeHeight="251659264" behindDoc="0" locked="0" layoutInCell="1" allowOverlap="1" wp14:anchorId="176B4EFE" wp14:editId="0AC21841">
                  <wp:simplePos x="0" y="0"/>
                  <wp:positionH relativeFrom="column">
                    <wp:posOffset>638175</wp:posOffset>
                  </wp:positionH>
                  <wp:positionV relativeFrom="paragraph">
                    <wp:posOffset>1905</wp:posOffset>
                  </wp:positionV>
                  <wp:extent cx="650875" cy="333375"/>
                  <wp:effectExtent l="0" t="0" r="0" b="9525"/>
                  <wp:wrapThrough wrapText="bothSides">
                    <wp:wrapPolygon edited="0">
                      <wp:start x="0" y="0"/>
                      <wp:lineTo x="0" y="20983"/>
                      <wp:lineTo x="20862" y="20983"/>
                      <wp:lineTo x="20862" y="0"/>
                      <wp:lineTo x="0" y="0"/>
                    </wp:wrapPolygon>
                  </wp:wrapThrough>
                  <wp:docPr id="1" name="Picture 1" descr="Wigan Council colour logo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 Council colour logo (45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B7D10B3" w14:textId="77777777" w:rsidR="003170FA" w:rsidRPr="00AF2E96" w:rsidRDefault="003170FA" w:rsidP="000A34ED">
      <w:pPr>
        <w:rPr>
          <w:sz w:val="24"/>
          <w:szCs w:val="24"/>
        </w:rPr>
      </w:pPr>
    </w:p>
    <w:tbl>
      <w:tblPr>
        <w:tblW w:w="0" w:type="auto"/>
        <w:tblLayout w:type="fixed"/>
        <w:tblCellMar>
          <w:left w:w="113" w:type="dxa"/>
          <w:right w:w="113" w:type="dxa"/>
        </w:tblCellMar>
        <w:tblLook w:val="0000" w:firstRow="0" w:lastRow="0" w:firstColumn="0" w:lastColumn="0" w:noHBand="0" w:noVBand="0"/>
      </w:tblPr>
      <w:tblGrid>
        <w:gridCol w:w="3232"/>
        <w:gridCol w:w="6662"/>
      </w:tblGrid>
      <w:tr w:rsidR="003170FA" w:rsidRPr="00B14B1C" w14:paraId="0CF4145B" w14:textId="77777777" w:rsidTr="00924DBB">
        <w:tc>
          <w:tcPr>
            <w:tcW w:w="3232" w:type="dxa"/>
            <w:tcBorders>
              <w:top w:val="single" w:sz="6" w:space="0" w:color="auto"/>
              <w:left w:val="single" w:sz="6" w:space="0" w:color="auto"/>
            </w:tcBorders>
            <w:shd w:val="clear" w:color="auto" w:fill="244061" w:themeFill="accent1" w:themeFillShade="80"/>
          </w:tcPr>
          <w:p w14:paraId="67F69B96" w14:textId="77777777" w:rsidR="003170FA" w:rsidRPr="00AF2E96" w:rsidRDefault="003170FA" w:rsidP="006D1820">
            <w:pPr>
              <w:tabs>
                <w:tab w:val="left" w:pos="-720"/>
              </w:tabs>
              <w:suppressAutoHyphens/>
              <w:rPr>
                <w:rFonts w:cs="Arial"/>
                <w:spacing w:val="-2"/>
                <w:sz w:val="24"/>
                <w:szCs w:val="24"/>
              </w:rPr>
            </w:pPr>
            <w:r w:rsidRPr="00AF2E96">
              <w:rPr>
                <w:rFonts w:cs="Arial"/>
                <w:b/>
                <w:spacing w:val="-2"/>
                <w:sz w:val="24"/>
                <w:szCs w:val="24"/>
              </w:rPr>
              <w:t>Post title:</w:t>
            </w:r>
          </w:p>
        </w:tc>
        <w:tc>
          <w:tcPr>
            <w:tcW w:w="6662" w:type="dxa"/>
            <w:tcBorders>
              <w:top w:val="single" w:sz="6" w:space="0" w:color="auto"/>
              <w:left w:val="single" w:sz="6" w:space="0" w:color="auto"/>
              <w:right w:val="single" w:sz="6" w:space="0" w:color="auto"/>
            </w:tcBorders>
            <w:shd w:val="clear" w:color="auto" w:fill="244061" w:themeFill="accent1" w:themeFillShade="80"/>
          </w:tcPr>
          <w:p w14:paraId="7ABBAD4B" w14:textId="77777777" w:rsidR="003170FA" w:rsidRPr="006D1E20" w:rsidRDefault="003170FA" w:rsidP="00EF4A1C">
            <w:pPr>
              <w:tabs>
                <w:tab w:val="left" w:pos="-720"/>
              </w:tabs>
              <w:suppressAutoHyphens/>
              <w:rPr>
                <w:rFonts w:cs="Arial"/>
                <w:spacing w:val="-2"/>
                <w:sz w:val="24"/>
                <w:szCs w:val="24"/>
              </w:rPr>
            </w:pPr>
            <w:r>
              <w:rPr>
                <w:rFonts w:cs="Arial"/>
                <w:spacing w:val="-2"/>
                <w:sz w:val="24"/>
                <w:szCs w:val="24"/>
              </w:rPr>
              <w:t>Start Well Manager</w:t>
            </w:r>
          </w:p>
        </w:tc>
      </w:tr>
      <w:tr w:rsidR="003170FA" w:rsidRPr="00AF2E96" w14:paraId="3F32280F" w14:textId="77777777" w:rsidTr="00924DBB">
        <w:tc>
          <w:tcPr>
            <w:tcW w:w="3232" w:type="dxa"/>
            <w:tcBorders>
              <w:top w:val="single" w:sz="6" w:space="0" w:color="auto"/>
              <w:left w:val="single" w:sz="6" w:space="0" w:color="auto"/>
            </w:tcBorders>
            <w:shd w:val="clear" w:color="auto" w:fill="244061" w:themeFill="accent1" w:themeFillShade="80"/>
          </w:tcPr>
          <w:p w14:paraId="0ABD8F26" w14:textId="77777777" w:rsidR="003170FA" w:rsidRPr="00AF2E96" w:rsidRDefault="003170FA" w:rsidP="006D1820">
            <w:pPr>
              <w:tabs>
                <w:tab w:val="left" w:pos="-720"/>
              </w:tabs>
              <w:suppressAutoHyphens/>
              <w:rPr>
                <w:rFonts w:cs="Arial"/>
                <w:b/>
                <w:spacing w:val="-2"/>
                <w:sz w:val="24"/>
                <w:szCs w:val="24"/>
              </w:rPr>
            </w:pPr>
            <w:r w:rsidRPr="00AF2E96">
              <w:rPr>
                <w:rFonts w:cs="Arial"/>
                <w:b/>
                <w:spacing w:val="-2"/>
                <w:sz w:val="24"/>
                <w:szCs w:val="24"/>
              </w:rPr>
              <w:t>Post number:</w:t>
            </w:r>
          </w:p>
        </w:tc>
        <w:tc>
          <w:tcPr>
            <w:tcW w:w="6662" w:type="dxa"/>
            <w:tcBorders>
              <w:top w:val="single" w:sz="6" w:space="0" w:color="auto"/>
              <w:left w:val="single" w:sz="6" w:space="0" w:color="auto"/>
              <w:right w:val="single" w:sz="6" w:space="0" w:color="auto"/>
            </w:tcBorders>
            <w:shd w:val="clear" w:color="auto" w:fill="244061" w:themeFill="accent1" w:themeFillShade="80"/>
          </w:tcPr>
          <w:p w14:paraId="25295F1A" w14:textId="77777777" w:rsidR="003170FA" w:rsidRPr="00041F9B" w:rsidRDefault="003170FA" w:rsidP="00C5476F">
            <w:pPr>
              <w:tabs>
                <w:tab w:val="left" w:pos="-720"/>
              </w:tabs>
              <w:suppressAutoHyphens/>
              <w:jc w:val="both"/>
              <w:rPr>
                <w:rFonts w:cs="Arial"/>
                <w:spacing w:val="-2"/>
                <w:sz w:val="24"/>
                <w:szCs w:val="24"/>
              </w:rPr>
            </w:pPr>
          </w:p>
        </w:tc>
      </w:tr>
      <w:tr w:rsidR="003170FA" w:rsidRPr="00AF2E96" w14:paraId="644E38A8" w14:textId="77777777" w:rsidTr="001A0BD6">
        <w:tc>
          <w:tcPr>
            <w:tcW w:w="3232" w:type="dxa"/>
            <w:tcBorders>
              <w:top w:val="single" w:sz="6" w:space="0" w:color="auto"/>
              <w:left w:val="single" w:sz="6" w:space="0" w:color="auto"/>
            </w:tcBorders>
          </w:tcPr>
          <w:p w14:paraId="0237A976" w14:textId="77777777" w:rsidR="003170FA" w:rsidRPr="00AF2E96" w:rsidRDefault="003170FA" w:rsidP="006D1820">
            <w:pPr>
              <w:tabs>
                <w:tab w:val="left" w:pos="-720"/>
              </w:tabs>
              <w:suppressAutoHyphens/>
              <w:rPr>
                <w:rFonts w:cs="Arial"/>
                <w:spacing w:val="-2"/>
                <w:sz w:val="24"/>
                <w:szCs w:val="24"/>
              </w:rPr>
            </w:pPr>
            <w:r w:rsidRPr="00AF2E96">
              <w:rPr>
                <w:rFonts w:cs="Arial"/>
                <w:b/>
                <w:spacing w:val="-2"/>
                <w:sz w:val="24"/>
                <w:szCs w:val="24"/>
              </w:rPr>
              <w:t>Job purpose:</w:t>
            </w:r>
          </w:p>
        </w:tc>
        <w:tc>
          <w:tcPr>
            <w:tcW w:w="6662" w:type="dxa"/>
            <w:tcBorders>
              <w:top w:val="single" w:sz="6" w:space="0" w:color="auto"/>
              <w:left w:val="single" w:sz="6" w:space="0" w:color="auto"/>
              <w:right w:val="single" w:sz="6" w:space="0" w:color="auto"/>
            </w:tcBorders>
          </w:tcPr>
          <w:p w14:paraId="2C6CB776" w14:textId="77777777" w:rsidR="003170FA" w:rsidRDefault="003170FA" w:rsidP="0094457F">
            <w:pPr>
              <w:tabs>
                <w:tab w:val="left" w:pos="-720"/>
              </w:tabs>
              <w:suppressAutoHyphens/>
              <w:rPr>
                <w:rFonts w:cs="Arial"/>
                <w:spacing w:val="-2"/>
                <w:sz w:val="24"/>
                <w:szCs w:val="24"/>
              </w:rPr>
            </w:pPr>
            <w:r>
              <w:rPr>
                <w:rFonts w:cs="Arial"/>
                <w:spacing w:val="-2"/>
                <w:sz w:val="24"/>
                <w:szCs w:val="24"/>
              </w:rPr>
              <w:t>In partnership with multi agency teams and within the principles of ‘The Deal’  the Start Well Manager will lead the Start Well Centre service offer to improve school readiness for the children within the Start Well footprint.</w:t>
            </w:r>
          </w:p>
          <w:p w14:paraId="61C6E80F" w14:textId="77777777" w:rsidR="003170FA" w:rsidRDefault="003170FA" w:rsidP="00157A38">
            <w:pPr>
              <w:tabs>
                <w:tab w:val="left" w:pos="-720"/>
              </w:tabs>
              <w:suppressAutoHyphens/>
              <w:rPr>
                <w:rFonts w:cs="Arial"/>
                <w:spacing w:val="-2"/>
                <w:sz w:val="24"/>
                <w:szCs w:val="24"/>
              </w:rPr>
            </w:pPr>
          </w:p>
          <w:p w14:paraId="26C16F27" w14:textId="77777777" w:rsidR="003170FA" w:rsidRDefault="003170FA" w:rsidP="00157A38">
            <w:pPr>
              <w:tabs>
                <w:tab w:val="left" w:pos="-720"/>
              </w:tabs>
              <w:suppressAutoHyphens/>
              <w:rPr>
                <w:rFonts w:cs="Arial"/>
                <w:spacing w:val="-2"/>
                <w:sz w:val="24"/>
                <w:szCs w:val="24"/>
              </w:rPr>
            </w:pPr>
            <w:r>
              <w:rPr>
                <w:rFonts w:cs="Arial"/>
                <w:spacing w:val="-2"/>
                <w:sz w:val="24"/>
                <w:szCs w:val="24"/>
              </w:rPr>
              <w:t>The Start Well Manager will :</w:t>
            </w:r>
          </w:p>
          <w:p w14:paraId="65D1EDA1" w14:textId="77777777" w:rsidR="003170FA" w:rsidRDefault="003170FA" w:rsidP="00157A38">
            <w:pPr>
              <w:tabs>
                <w:tab w:val="left" w:pos="-720"/>
              </w:tabs>
              <w:suppressAutoHyphens/>
              <w:rPr>
                <w:rFonts w:cs="Arial"/>
                <w:spacing w:val="-2"/>
                <w:sz w:val="24"/>
                <w:szCs w:val="24"/>
              </w:rPr>
            </w:pPr>
          </w:p>
          <w:p w14:paraId="419617C0" w14:textId="77777777" w:rsidR="003170FA" w:rsidRDefault="003170FA" w:rsidP="0094457F">
            <w:pPr>
              <w:numPr>
                <w:ilvl w:val="0"/>
                <w:numId w:val="26"/>
              </w:numPr>
              <w:tabs>
                <w:tab w:val="left" w:pos="-720"/>
              </w:tabs>
              <w:suppressAutoHyphens/>
              <w:rPr>
                <w:rFonts w:cs="Arial"/>
                <w:spacing w:val="-2"/>
                <w:sz w:val="24"/>
                <w:szCs w:val="24"/>
              </w:rPr>
            </w:pPr>
            <w:r>
              <w:rPr>
                <w:rFonts w:cs="Arial"/>
                <w:spacing w:val="-2"/>
                <w:sz w:val="24"/>
                <w:szCs w:val="24"/>
              </w:rPr>
              <w:t>Strategically lead the delivery of the Start Well Offer across the footprint of the Start Well Centre working alongside children and families, partner agencies and the community in order to enable access to a range of universal Start Well services and targeted Start Well services to those families in most need of support through the community hub approach.</w:t>
            </w:r>
          </w:p>
          <w:p w14:paraId="3619E78F" w14:textId="77777777" w:rsidR="003170FA" w:rsidRDefault="003170FA" w:rsidP="0094457F">
            <w:pPr>
              <w:tabs>
                <w:tab w:val="left" w:pos="-720"/>
              </w:tabs>
              <w:suppressAutoHyphens/>
              <w:ind w:left="360"/>
              <w:rPr>
                <w:rFonts w:cs="Arial"/>
                <w:spacing w:val="-2"/>
                <w:sz w:val="24"/>
                <w:szCs w:val="24"/>
              </w:rPr>
            </w:pPr>
          </w:p>
          <w:p w14:paraId="1AD52561" w14:textId="77777777" w:rsidR="003170FA" w:rsidRPr="00DB6575" w:rsidRDefault="003170FA" w:rsidP="0094457F">
            <w:pPr>
              <w:numPr>
                <w:ilvl w:val="0"/>
                <w:numId w:val="26"/>
              </w:numPr>
              <w:tabs>
                <w:tab w:val="left" w:pos="-720"/>
              </w:tabs>
              <w:suppressAutoHyphens/>
              <w:rPr>
                <w:rFonts w:cs="Arial"/>
                <w:spacing w:val="-2"/>
                <w:sz w:val="24"/>
                <w:szCs w:val="24"/>
              </w:rPr>
            </w:pPr>
            <w:r w:rsidRPr="00B726CF">
              <w:rPr>
                <w:sz w:val="24"/>
                <w:szCs w:val="24"/>
              </w:rPr>
              <w:t xml:space="preserve">To be the designated, lead </w:t>
            </w:r>
            <w:r>
              <w:rPr>
                <w:sz w:val="24"/>
                <w:szCs w:val="24"/>
              </w:rPr>
              <w:t>officer for safeguarding for the Start Well centre.</w:t>
            </w:r>
          </w:p>
          <w:p w14:paraId="7E07B833" w14:textId="77777777" w:rsidR="003170FA" w:rsidRDefault="003170FA" w:rsidP="0094457F">
            <w:pPr>
              <w:tabs>
                <w:tab w:val="left" w:pos="-720"/>
              </w:tabs>
              <w:suppressAutoHyphens/>
              <w:rPr>
                <w:rFonts w:cs="Arial"/>
                <w:spacing w:val="-2"/>
                <w:sz w:val="24"/>
                <w:szCs w:val="24"/>
              </w:rPr>
            </w:pPr>
          </w:p>
          <w:p w14:paraId="0932850D" w14:textId="77777777" w:rsidR="003170FA" w:rsidRDefault="003170FA" w:rsidP="0094457F">
            <w:pPr>
              <w:tabs>
                <w:tab w:val="left" w:pos="-720"/>
              </w:tabs>
              <w:suppressAutoHyphens/>
              <w:ind w:left="360"/>
              <w:rPr>
                <w:rFonts w:cs="Arial"/>
                <w:spacing w:val="-2"/>
                <w:sz w:val="24"/>
                <w:szCs w:val="24"/>
              </w:rPr>
            </w:pPr>
          </w:p>
          <w:p w14:paraId="7226F566" w14:textId="77777777" w:rsidR="003170FA" w:rsidRDefault="003170FA" w:rsidP="0094457F">
            <w:pPr>
              <w:numPr>
                <w:ilvl w:val="0"/>
                <w:numId w:val="26"/>
              </w:numPr>
              <w:tabs>
                <w:tab w:val="left" w:pos="-720"/>
              </w:tabs>
              <w:suppressAutoHyphens/>
              <w:rPr>
                <w:rFonts w:cs="Arial"/>
                <w:spacing w:val="-2"/>
                <w:sz w:val="24"/>
                <w:szCs w:val="24"/>
              </w:rPr>
            </w:pPr>
            <w:r>
              <w:rPr>
                <w:rFonts w:cs="Arial"/>
                <w:spacing w:val="-2"/>
                <w:sz w:val="24"/>
                <w:szCs w:val="24"/>
              </w:rPr>
              <w:t>To assess the needs of the children and families within the Start Well footprint and plan services to meet needs accordingly.</w:t>
            </w:r>
          </w:p>
          <w:p w14:paraId="5BA1344D" w14:textId="77777777" w:rsidR="003170FA" w:rsidRDefault="003170FA" w:rsidP="0094457F">
            <w:pPr>
              <w:tabs>
                <w:tab w:val="left" w:pos="-720"/>
              </w:tabs>
              <w:suppressAutoHyphens/>
              <w:ind w:left="360"/>
              <w:rPr>
                <w:rFonts w:cs="Arial"/>
                <w:spacing w:val="-2"/>
                <w:sz w:val="24"/>
                <w:szCs w:val="24"/>
              </w:rPr>
            </w:pPr>
          </w:p>
          <w:p w14:paraId="52605DB1" w14:textId="77777777" w:rsidR="003170FA" w:rsidRDefault="003170FA" w:rsidP="0094457F">
            <w:pPr>
              <w:numPr>
                <w:ilvl w:val="0"/>
                <w:numId w:val="26"/>
              </w:numPr>
              <w:tabs>
                <w:tab w:val="left" w:pos="-720"/>
              </w:tabs>
              <w:suppressAutoHyphens/>
              <w:rPr>
                <w:rFonts w:cs="Arial"/>
                <w:spacing w:val="-2"/>
                <w:sz w:val="24"/>
                <w:szCs w:val="24"/>
              </w:rPr>
            </w:pPr>
            <w:r>
              <w:rPr>
                <w:rFonts w:cs="Arial"/>
                <w:spacing w:val="-2"/>
                <w:sz w:val="24"/>
                <w:szCs w:val="24"/>
              </w:rPr>
              <w:t>To work with multi agency partners and the community to grow service provision in order to build resilient communities.</w:t>
            </w:r>
          </w:p>
          <w:p w14:paraId="55F72278" w14:textId="77777777" w:rsidR="003170FA" w:rsidRDefault="003170FA" w:rsidP="0094457F">
            <w:pPr>
              <w:tabs>
                <w:tab w:val="left" w:pos="-720"/>
              </w:tabs>
              <w:suppressAutoHyphens/>
              <w:ind w:left="360"/>
              <w:rPr>
                <w:rFonts w:cs="Arial"/>
                <w:spacing w:val="-2"/>
                <w:sz w:val="24"/>
                <w:szCs w:val="24"/>
              </w:rPr>
            </w:pPr>
          </w:p>
          <w:p w14:paraId="04F24744" w14:textId="77777777" w:rsidR="003170FA" w:rsidRDefault="003170FA" w:rsidP="0094457F">
            <w:pPr>
              <w:numPr>
                <w:ilvl w:val="0"/>
                <w:numId w:val="26"/>
              </w:numPr>
              <w:tabs>
                <w:tab w:val="left" w:pos="-720"/>
              </w:tabs>
              <w:suppressAutoHyphens/>
              <w:rPr>
                <w:rFonts w:cs="Arial"/>
                <w:spacing w:val="-2"/>
                <w:sz w:val="24"/>
                <w:szCs w:val="24"/>
              </w:rPr>
            </w:pPr>
            <w:r>
              <w:rPr>
                <w:rFonts w:cs="Arial"/>
                <w:spacing w:val="-2"/>
                <w:sz w:val="24"/>
                <w:szCs w:val="24"/>
              </w:rPr>
              <w:t xml:space="preserve">To ensure appropriate governance systems of the Start Well Centre are in place in line with Sure Start Children’s centre statutory guidance and to further develop parent and community representation on the advisory board and associated working groups </w:t>
            </w:r>
          </w:p>
          <w:p w14:paraId="5DA49DDE" w14:textId="77777777" w:rsidR="003170FA" w:rsidRDefault="003170FA" w:rsidP="0094457F">
            <w:pPr>
              <w:pStyle w:val="ListParagraph"/>
              <w:rPr>
                <w:rFonts w:cs="Arial"/>
                <w:spacing w:val="-2"/>
                <w:sz w:val="24"/>
                <w:szCs w:val="24"/>
              </w:rPr>
            </w:pPr>
          </w:p>
          <w:p w14:paraId="0F494743" w14:textId="77777777" w:rsidR="003170FA" w:rsidRDefault="003170FA" w:rsidP="0094457F">
            <w:pPr>
              <w:numPr>
                <w:ilvl w:val="0"/>
                <w:numId w:val="26"/>
              </w:numPr>
              <w:tabs>
                <w:tab w:val="left" w:pos="-720"/>
              </w:tabs>
              <w:suppressAutoHyphens/>
              <w:rPr>
                <w:rFonts w:cs="Arial"/>
                <w:spacing w:val="-2"/>
                <w:sz w:val="24"/>
                <w:szCs w:val="24"/>
              </w:rPr>
            </w:pPr>
            <w:r>
              <w:rPr>
                <w:rFonts w:cs="Arial"/>
                <w:spacing w:val="-2"/>
                <w:sz w:val="24"/>
                <w:szCs w:val="24"/>
              </w:rPr>
              <w:t>To adopt an asset based approach and engage in ‘new conversations’ in order to build a positive relationship with children and families. Workers will develop action plans alongside families and coach, challenge and support them to achieve their goals by building resilience within families and communities</w:t>
            </w:r>
          </w:p>
          <w:p w14:paraId="093F8140" w14:textId="77777777" w:rsidR="003170FA" w:rsidRPr="00041F9B" w:rsidRDefault="003170FA" w:rsidP="0094457F">
            <w:pPr>
              <w:tabs>
                <w:tab w:val="left" w:pos="-720"/>
              </w:tabs>
              <w:suppressAutoHyphens/>
              <w:rPr>
                <w:rFonts w:cs="Arial"/>
                <w:spacing w:val="-2"/>
                <w:sz w:val="24"/>
                <w:szCs w:val="24"/>
              </w:rPr>
            </w:pPr>
          </w:p>
        </w:tc>
      </w:tr>
      <w:tr w:rsidR="003170FA" w:rsidRPr="00AF2E96" w14:paraId="145CB4F2" w14:textId="77777777" w:rsidTr="001A0BD6">
        <w:tc>
          <w:tcPr>
            <w:tcW w:w="3232" w:type="dxa"/>
            <w:tcBorders>
              <w:top w:val="single" w:sz="6" w:space="0" w:color="auto"/>
              <w:left w:val="single" w:sz="6" w:space="0" w:color="auto"/>
            </w:tcBorders>
          </w:tcPr>
          <w:p w14:paraId="27E07F04" w14:textId="77777777" w:rsidR="003170FA" w:rsidRPr="00AF2E96" w:rsidRDefault="003170FA" w:rsidP="006D1820">
            <w:pPr>
              <w:tabs>
                <w:tab w:val="left" w:pos="-720"/>
              </w:tabs>
              <w:suppressAutoHyphens/>
              <w:rPr>
                <w:rFonts w:cs="Arial"/>
                <w:spacing w:val="-2"/>
                <w:sz w:val="24"/>
                <w:szCs w:val="24"/>
              </w:rPr>
            </w:pPr>
            <w:r w:rsidRPr="00AF2E96">
              <w:rPr>
                <w:rFonts w:cs="Arial"/>
                <w:b/>
                <w:spacing w:val="-2"/>
                <w:sz w:val="24"/>
                <w:szCs w:val="24"/>
              </w:rPr>
              <w:t>Reporting to:</w:t>
            </w:r>
          </w:p>
        </w:tc>
        <w:tc>
          <w:tcPr>
            <w:tcW w:w="6662" w:type="dxa"/>
            <w:tcBorders>
              <w:top w:val="single" w:sz="6" w:space="0" w:color="auto"/>
              <w:left w:val="single" w:sz="6" w:space="0" w:color="auto"/>
              <w:right w:val="single" w:sz="6" w:space="0" w:color="auto"/>
            </w:tcBorders>
          </w:tcPr>
          <w:p w14:paraId="6A758B33" w14:textId="77777777" w:rsidR="003170FA" w:rsidRPr="00547A18" w:rsidRDefault="003170FA" w:rsidP="0023415D">
            <w:pPr>
              <w:tabs>
                <w:tab w:val="left" w:pos="-720"/>
              </w:tabs>
              <w:suppressAutoHyphens/>
              <w:jc w:val="both"/>
              <w:rPr>
                <w:rFonts w:cs="Arial"/>
                <w:spacing w:val="-2"/>
                <w:sz w:val="24"/>
                <w:szCs w:val="24"/>
              </w:rPr>
            </w:pPr>
            <w:r w:rsidRPr="00547A18">
              <w:rPr>
                <w:rFonts w:cs="Arial"/>
                <w:spacing w:val="-2"/>
                <w:sz w:val="24"/>
                <w:szCs w:val="24"/>
              </w:rPr>
              <w:t>Head teacher Start Well Lead – (Name of Start Well Centre and lead school to be inserted)</w:t>
            </w:r>
          </w:p>
          <w:p w14:paraId="3A6A200F" w14:textId="77777777" w:rsidR="003170FA" w:rsidRPr="00041F9B" w:rsidRDefault="003170FA" w:rsidP="0023415D">
            <w:pPr>
              <w:tabs>
                <w:tab w:val="left" w:pos="-720"/>
              </w:tabs>
              <w:suppressAutoHyphens/>
              <w:jc w:val="both"/>
              <w:rPr>
                <w:rFonts w:cs="Arial"/>
                <w:spacing w:val="-2"/>
                <w:sz w:val="24"/>
                <w:szCs w:val="24"/>
              </w:rPr>
            </w:pPr>
          </w:p>
        </w:tc>
      </w:tr>
      <w:tr w:rsidR="003170FA" w:rsidRPr="00AF2E96" w14:paraId="226C6DAF" w14:textId="77777777" w:rsidTr="001A0BD6">
        <w:tc>
          <w:tcPr>
            <w:tcW w:w="3232" w:type="dxa"/>
            <w:tcBorders>
              <w:top w:val="single" w:sz="6" w:space="0" w:color="auto"/>
              <w:left w:val="single" w:sz="6" w:space="0" w:color="auto"/>
            </w:tcBorders>
          </w:tcPr>
          <w:p w14:paraId="4396650E" w14:textId="77777777" w:rsidR="003170FA" w:rsidRPr="00AF2E96" w:rsidRDefault="003170FA" w:rsidP="006D1820">
            <w:pPr>
              <w:tabs>
                <w:tab w:val="left" w:pos="-720"/>
              </w:tabs>
              <w:suppressAutoHyphens/>
              <w:rPr>
                <w:rFonts w:cs="Arial"/>
                <w:spacing w:val="-2"/>
                <w:sz w:val="24"/>
                <w:szCs w:val="24"/>
              </w:rPr>
            </w:pPr>
            <w:r w:rsidRPr="00AF2E96">
              <w:rPr>
                <w:rFonts w:cs="Arial"/>
                <w:b/>
                <w:spacing w:val="-2"/>
                <w:sz w:val="24"/>
                <w:szCs w:val="24"/>
              </w:rPr>
              <w:t>Responsible for:</w:t>
            </w:r>
          </w:p>
        </w:tc>
        <w:tc>
          <w:tcPr>
            <w:tcW w:w="6662" w:type="dxa"/>
            <w:tcBorders>
              <w:top w:val="single" w:sz="6" w:space="0" w:color="auto"/>
              <w:left w:val="single" w:sz="6" w:space="0" w:color="auto"/>
              <w:right w:val="single" w:sz="6" w:space="0" w:color="auto"/>
            </w:tcBorders>
          </w:tcPr>
          <w:p w14:paraId="7BAFAC50" w14:textId="77777777" w:rsidR="003170FA" w:rsidRPr="00547A18" w:rsidRDefault="003170FA" w:rsidP="0023415D">
            <w:pPr>
              <w:tabs>
                <w:tab w:val="left" w:pos="-720"/>
              </w:tabs>
              <w:suppressAutoHyphens/>
              <w:rPr>
                <w:rFonts w:cs="Arial"/>
                <w:spacing w:val="-2"/>
                <w:sz w:val="24"/>
                <w:szCs w:val="24"/>
              </w:rPr>
            </w:pPr>
            <w:r w:rsidRPr="00547A18">
              <w:rPr>
                <w:rFonts w:cs="Arial"/>
                <w:spacing w:val="-2"/>
                <w:sz w:val="24"/>
                <w:szCs w:val="24"/>
              </w:rPr>
              <w:t>Senior Start Well Worker</w:t>
            </w:r>
            <w:r w:rsidR="00A231A0">
              <w:rPr>
                <w:rFonts w:cs="Arial"/>
                <w:spacing w:val="-2"/>
                <w:sz w:val="24"/>
                <w:szCs w:val="24"/>
              </w:rPr>
              <w:t xml:space="preserve">, Start Well Worker Team </w:t>
            </w:r>
          </w:p>
          <w:p w14:paraId="1D727E4A" w14:textId="77777777" w:rsidR="003170FA" w:rsidRDefault="003170FA" w:rsidP="00650809">
            <w:pPr>
              <w:tabs>
                <w:tab w:val="left" w:pos="-720"/>
              </w:tabs>
              <w:suppressAutoHyphens/>
              <w:rPr>
                <w:sz w:val="24"/>
                <w:szCs w:val="24"/>
              </w:rPr>
            </w:pPr>
          </w:p>
          <w:p w14:paraId="4C638EDC" w14:textId="77777777" w:rsidR="00152A6D" w:rsidRPr="00C27013" w:rsidRDefault="00152A6D" w:rsidP="00650809">
            <w:pPr>
              <w:tabs>
                <w:tab w:val="left" w:pos="-720"/>
              </w:tabs>
              <w:suppressAutoHyphens/>
              <w:rPr>
                <w:sz w:val="24"/>
                <w:szCs w:val="24"/>
              </w:rPr>
            </w:pPr>
          </w:p>
        </w:tc>
      </w:tr>
      <w:tr w:rsidR="003170FA" w:rsidRPr="00AF2E96" w14:paraId="0616F00D" w14:textId="77777777" w:rsidTr="001A0BD6">
        <w:tc>
          <w:tcPr>
            <w:tcW w:w="3232" w:type="dxa"/>
            <w:tcBorders>
              <w:top w:val="single" w:sz="6" w:space="0" w:color="auto"/>
              <w:left w:val="single" w:sz="6" w:space="0" w:color="auto"/>
            </w:tcBorders>
          </w:tcPr>
          <w:p w14:paraId="34B88B4C" w14:textId="77777777" w:rsidR="003170FA" w:rsidRPr="00AF2E96" w:rsidRDefault="003170FA" w:rsidP="006D1820">
            <w:pPr>
              <w:tabs>
                <w:tab w:val="left" w:pos="-720"/>
              </w:tabs>
              <w:suppressAutoHyphens/>
              <w:rPr>
                <w:rFonts w:cs="Arial"/>
                <w:spacing w:val="-2"/>
                <w:sz w:val="24"/>
                <w:szCs w:val="24"/>
              </w:rPr>
            </w:pPr>
            <w:r w:rsidRPr="00AF2E96">
              <w:rPr>
                <w:rFonts w:cs="Arial"/>
                <w:b/>
                <w:spacing w:val="-2"/>
                <w:sz w:val="24"/>
                <w:szCs w:val="24"/>
              </w:rPr>
              <w:lastRenderedPageBreak/>
              <w:t>Liaising with:</w:t>
            </w:r>
          </w:p>
        </w:tc>
        <w:tc>
          <w:tcPr>
            <w:tcW w:w="6662" w:type="dxa"/>
            <w:tcBorders>
              <w:top w:val="single" w:sz="6" w:space="0" w:color="auto"/>
              <w:left w:val="single" w:sz="6" w:space="0" w:color="auto"/>
              <w:right w:val="single" w:sz="6" w:space="0" w:color="auto"/>
            </w:tcBorders>
          </w:tcPr>
          <w:p w14:paraId="26C4A958" w14:textId="77777777" w:rsidR="003170FA" w:rsidRDefault="003170FA" w:rsidP="00B96DFD">
            <w:pPr>
              <w:tabs>
                <w:tab w:val="left" w:pos="-720"/>
              </w:tabs>
              <w:suppressAutoHyphens/>
              <w:rPr>
                <w:rFonts w:cs="Arial"/>
                <w:spacing w:val="-2"/>
                <w:szCs w:val="22"/>
              </w:rPr>
            </w:pPr>
            <w:r>
              <w:rPr>
                <w:rFonts w:cs="Arial"/>
                <w:spacing w:val="-2"/>
                <w:sz w:val="24"/>
                <w:szCs w:val="24"/>
              </w:rPr>
              <w:t>Children and families, People Services colleagues, Health and Social Care Professionals, Early Years Provision and Gateway, Schools, Parents / Carers and other stakeholders including the Voluntary, Community and Private Sector, Learning providers, Police and Fire Service.</w:t>
            </w:r>
          </w:p>
          <w:p w14:paraId="61A15A6D" w14:textId="77777777" w:rsidR="003170FA" w:rsidRPr="007A0F79" w:rsidRDefault="003170FA" w:rsidP="0001539E">
            <w:pPr>
              <w:tabs>
                <w:tab w:val="left" w:pos="-720"/>
              </w:tabs>
              <w:suppressAutoHyphens/>
              <w:rPr>
                <w:rFonts w:cs="Arial"/>
                <w:spacing w:val="-2"/>
                <w:sz w:val="24"/>
                <w:szCs w:val="24"/>
              </w:rPr>
            </w:pPr>
          </w:p>
        </w:tc>
      </w:tr>
      <w:tr w:rsidR="003170FA" w:rsidRPr="00AF2E96" w14:paraId="67303A53" w14:textId="77777777" w:rsidTr="001A0BD6">
        <w:tc>
          <w:tcPr>
            <w:tcW w:w="3232" w:type="dxa"/>
            <w:tcBorders>
              <w:top w:val="single" w:sz="6" w:space="0" w:color="auto"/>
              <w:left w:val="single" w:sz="6" w:space="0" w:color="auto"/>
            </w:tcBorders>
          </w:tcPr>
          <w:p w14:paraId="3903DE24" w14:textId="77777777" w:rsidR="003170FA" w:rsidRPr="00AF2E96" w:rsidRDefault="003170FA" w:rsidP="006D1820">
            <w:pPr>
              <w:tabs>
                <w:tab w:val="left" w:pos="-720"/>
              </w:tabs>
              <w:suppressAutoHyphens/>
              <w:rPr>
                <w:rFonts w:cs="Arial"/>
                <w:spacing w:val="-2"/>
                <w:sz w:val="24"/>
                <w:szCs w:val="24"/>
              </w:rPr>
            </w:pPr>
            <w:r w:rsidRPr="00AF2E96">
              <w:rPr>
                <w:rFonts w:cs="Arial"/>
                <w:b/>
                <w:spacing w:val="-2"/>
                <w:sz w:val="24"/>
                <w:szCs w:val="24"/>
              </w:rPr>
              <w:t>Hours of work:</w:t>
            </w:r>
          </w:p>
        </w:tc>
        <w:tc>
          <w:tcPr>
            <w:tcW w:w="6662" w:type="dxa"/>
            <w:tcBorders>
              <w:top w:val="single" w:sz="6" w:space="0" w:color="auto"/>
              <w:left w:val="single" w:sz="6" w:space="0" w:color="auto"/>
              <w:right w:val="single" w:sz="6" w:space="0" w:color="auto"/>
            </w:tcBorders>
          </w:tcPr>
          <w:p w14:paraId="646DE67D" w14:textId="77777777" w:rsidR="003170FA" w:rsidRPr="00041F9B" w:rsidRDefault="003170FA" w:rsidP="009635D8">
            <w:pPr>
              <w:tabs>
                <w:tab w:val="left" w:pos="-720"/>
              </w:tabs>
              <w:suppressAutoHyphens/>
              <w:jc w:val="both"/>
              <w:rPr>
                <w:rFonts w:cs="Arial"/>
                <w:spacing w:val="-2"/>
                <w:sz w:val="24"/>
                <w:szCs w:val="24"/>
              </w:rPr>
            </w:pPr>
            <w:r>
              <w:rPr>
                <w:rFonts w:cs="Arial"/>
                <w:spacing w:val="-2"/>
                <w:sz w:val="24"/>
                <w:szCs w:val="24"/>
              </w:rPr>
              <w:t>37 Hours</w:t>
            </w:r>
          </w:p>
        </w:tc>
      </w:tr>
      <w:tr w:rsidR="003170FA" w:rsidRPr="00AF2E96" w14:paraId="7B386A4D" w14:textId="77777777" w:rsidTr="001A0BD6">
        <w:tc>
          <w:tcPr>
            <w:tcW w:w="3232" w:type="dxa"/>
            <w:tcBorders>
              <w:top w:val="single" w:sz="6" w:space="0" w:color="auto"/>
              <w:left w:val="single" w:sz="6" w:space="0" w:color="auto"/>
            </w:tcBorders>
          </w:tcPr>
          <w:p w14:paraId="403A7817" w14:textId="77777777" w:rsidR="003170FA" w:rsidRPr="00AF2E96" w:rsidRDefault="003170FA" w:rsidP="006D1820">
            <w:pPr>
              <w:tabs>
                <w:tab w:val="left" w:pos="-720"/>
              </w:tabs>
              <w:suppressAutoHyphens/>
              <w:rPr>
                <w:rFonts w:cs="Arial"/>
                <w:b/>
                <w:spacing w:val="-2"/>
                <w:sz w:val="24"/>
                <w:szCs w:val="24"/>
              </w:rPr>
            </w:pPr>
            <w:r>
              <w:rPr>
                <w:rFonts w:cs="Arial"/>
                <w:b/>
                <w:spacing w:val="-2"/>
                <w:sz w:val="24"/>
                <w:szCs w:val="24"/>
              </w:rPr>
              <w:t>Grade of post</w:t>
            </w:r>
            <w:r w:rsidRPr="00AF2E96">
              <w:rPr>
                <w:rFonts w:cs="Arial"/>
                <w:b/>
                <w:spacing w:val="-2"/>
                <w:sz w:val="24"/>
                <w:szCs w:val="24"/>
              </w:rPr>
              <w:t>:</w:t>
            </w:r>
          </w:p>
        </w:tc>
        <w:tc>
          <w:tcPr>
            <w:tcW w:w="6662" w:type="dxa"/>
            <w:tcBorders>
              <w:top w:val="single" w:sz="6" w:space="0" w:color="auto"/>
              <w:left w:val="single" w:sz="6" w:space="0" w:color="auto"/>
              <w:right w:val="single" w:sz="6" w:space="0" w:color="auto"/>
            </w:tcBorders>
          </w:tcPr>
          <w:p w14:paraId="1E1DE073" w14:textId="77777777" w:rsidR="003170FA" w:rsidRPr="00041F9B" w:rsidRDefault="003170FA" w:rsidP="000D422B">
            <w:pPr>
              <w:tabs>
                <w:tab w:val="left" w:pos="-720"/>
              </w:tabs>
              <w:suppressAutoHyphens/>
              <w:jc w:val="both"/>
              <w:rPr>
                <w:rFonts w:cs="Arial"/>
                <w:spacing w:val="-2"/>
                <w:sz w:val="24"/>
                <w:szCs w:val="24"/>
              </w:rPr>
            </w:pPr>
            <w:r>
              <w:rPr>
                <w:rFonts w:cs="Arial"/>
                <w:spacing w:val="-2"/>
                <w:sz w:val="24"/>
                <w:szCs w:val="24"/>
              </w:rPr>
              <w:t xml:space="preserve">G9 </w:t>
            </w:r>
          </w:p>
        </w:tc>
      </w:tr>
      <w:tr w:rsidR="003170FA" w:rsidRPr="00AF2E96" w14:paraId="416488F0" w14:textId="77777777" w:rsidTr="001A0BD6">
        <w:tc>
          <w:tcPr>
            <w:tcW w:w="3232" w:type="dxa"/>
            <w:tcBorders>
              <w:top w:val="single" w:sz="6" w:space="0" w:color="auto"/>
              <w:left w:val="single" w:sz="6" w:space="0" w:color="auto"/>
            </w:tcBorders>
          </w:tcPr>
          <w:p w14:paraId="3E52F399" w14:textId="77777777" w:rsidR="003170FA" w:rsidRPr="00AF2E96" w:rsidRDefault="003170FA" w:rsidP="006D1820">
            <w:pPr>
              <w:pStyle w:val="Heading1"/>
              <w:rPr>
                <w:rFonts w:cs="Arial"/>
                <w:sz w:val="24"/>
                <w:szCs w:val="24"/>
              </w:rPr>
            </w:pPr>
            <w:r w:rsidRPr="00AF2E96">
              <w:rPr>
                <w:rFonts w:cs="Arial"/>
                <w:sz w:val="24"/>
                <w:szCs w:val="24"/>
              </w:rPr>
              <w:t>Current base:</w:t>
            </w:r>
          </w:p>
        </w:tc>
        <w:tc>
          <w:tcPr>
            <w:tcW w:w="6662" w:type="dxa"/>
            <w:tcBorders>
              <w:top w:val="single" w:sz="6" w:space="0" w:color="auto"/>
              <w:left w:val="single" w:sz="6" w:space="0" w:color="auto"/>
              <w:right w:val="single" w:sz="6" w:space="0" w:color="auto"/>
            </w:tcBorders>
          </w:tcPr>
          <w:p w14:paraId="0F581684" w14:textId="77777777" w:rsidR="003170FA" w:rsidRPr="00041F9B" w:rsidRDefault="003170FA" w:rsidP="009635D8">
            <w:pPr>
              <w:tabs>
                <w:tab w:val="left" w:pos="-720"/>
              </w:tabs>
              <w:suppressAutoHyphens/>
              <w:jc w:val="both"/>
              <w:rPr>
                <w:rFonts w:cs="Arial"/>
                <w:spacing w:val="-2"/>
                <w:sz w:val="24"/>
                <w:szCs w:val="24"/>
              </w:rPr>
            </w:pPr>
          </w:p>
        </w:tc>
      </w:tr>
      <w:tr w:rsidR="003170FA" w:rsidRPr="00AF2E96" w14:paraId="046064BA" w14:textId="77777777" w:rsidTr="001A0BD6">
        <w:tc>
          <w:tcPr>
            <w:tcW w:w="3232" w:type="dxa"/>
            <w:tcBorders>
              <w:top w:val="single" w:sz="6" w:space="0" w:color="auto"/>
              <w:left w:val="single" w:sz="6" w:space="0" w:color="auto"/>
              <w:bottom w:val="single" w:sz="6" w:space="0" w:color="auto"/>
            </w:tcBorders>
          </w:tcPr>
          <w:p w14:paraId="48E647DD" w14:textId="77777777" w:rsidR="003170FA" w:rsidRPr="00AF2E96" w:rsidRDefault="003170FA" w:rsidP="006D1820">
            <w:pPr>
              <w:pStyle w:val="Heading1"/>
              <w:rPr>
                <w:rFonts w:cs="Arial"/>
                <w:sz w:val="24"/>
                <w:szCs w:val="24"/>
              </w:rPr>
            </w:pPr>
            <w:r w:rsidRPr="00AF2E96">
              <w:rPr>
                <w:rFonts w:cs="Arial"/>
                <w:sz w:val="24"/>
                <w:szCs w:val="24"/>
              </w:rPr>
              <w:t>Disclosure level:</w:t>
            </w:r>
          </w:p>
        </w:tc>
        <w:tc>
          <w:tcPr>
            <w:tcW w:w="6662" w:type="dxa"/>
            <w:tcBorders>
              <w:top w:val="single" w:sz="6" w:space="0" w:color="auto"/>
              <w:left w:val="single" w:sz="6" w:space="0" w:color="auto"/>
              <w:bottom w:val="single" w:sz="6" w:space="0" w:color="auto"/>
              <w:right w:val="single" w:sz="6" w:space="0" w:color="auto"/>
            </w:tcBorders>
          </w:tcPr>
          <w:p w14:paraId="455FB99C" w14:textId="77777777" w:rsidR="003170FA" w:rsidRPr="003C5020" w:rsidRDefault="003170FA" w:rsidP="009635D8">
            <w:pPr>
              <w:tabs>
                <w:tab w:val="left" w:pos="-720"/>
              </w:tabs>
              <w:suppressAutoHyphens/>
              <w:jc w:val="both"/>
              <w:rPr>
                <w:rFonts w:cs="Arial"/>
                <w:spacing w:val="-2"/>
                <w:sz w:val="24"/>
                <w:szCs w:val="24"/>
              </w:rPr>
            </w:pPr>
            <w:r>
              <w:rPr>
                <w:rFonts w:cs="Arial"/>
                <w:spacing w:val="-2"/>
                <w:sz w:val="24"/>
                <w:szCs w:val="24"/>
              </w:rPr>
              <w:t>Enhanced</w:t>
            </w:r>
          </w:p>
        </w:tc>
      </w:tr>
    </w:tbl>
    <w:p w14:paraId="0104D8E4" w14:textId="77777777" w:rsidR="003170FA" w:rsidRDefault="003170FA"/>
    <w:tbl>
      <w:tblPr>
        <w:tblW w:w="0" w:type="auto"/>
        <w:tblLayout w:type="fixed"/>
        <w:tblCellMar>
          <w:left w:w="113" w:type="dxa"/>
          <w:right w:w="113" w:type="dxa"/>
        </w:tblCellMar>
        <w:tblLook w:val="0000" w:firstRow="0" w:lastRow="0" w:firstColumn="0" w:lastColumn="0" w:noHBand="0" w:noVBand="0"/>
      </w:tblPr>
      <w:tblGrid>
        <w:gridCol w:w="9894"/>
      </w:tblGrid>
      <w:tr w:rsidR="003170FA" w:rsidRPr="00AF2E96" w14:paraId="7539A3F5" w14:textId="77777777" w:rsidTr="00924DBB">
        <w:tc>
          <w:tcPr>
            <w:tcW w:w="9894" w:type="dxa"/>
            <w:tcBorders>
              <w:top w:val="single" w:sz="6" w:space="0" w:color="auto"/>
              <w:left w:val="single" w:sz="6" w:space="0" w:color="auto"/>
              <w:right w:val="single" w:sz="6" w:space="0" w:color="auto"/>
            </w:tcBorders>
            <w:shd w:val="clear" w:color="auto" w:fill="244061" w:themeFill="accent1" w:themeFillShade="80"/>
          </w:tcPr>
          <w:p w14:paraId="3201417A" w14:textId="77777777" w:rsidR="003170FA" w:rsidRPr="001A0BD6" w:rsidRDefault="003170FA" w:rsidP="00AB29E8">
            <w:pPr>
              <w:tabs>
                <w:tab w:val="left" w:pos="-720"/>
              </w:tabs>
              <w:suppressAutoHyphens/>
              <w:rPr>
                <w:rFonts w:cs="Arial"/>
                <w:b/>
                <w:spacing w:val="-2"/>
                <w:sz w:val="24"/>
                <w:szCs w:val="24"/>
              </w:rPr>
            </w:pPr>
            <w:r w:rsidRPr="001A0BD6">
              <w:rPr>
                <w:rFonts w:cs="Arial"/>
                <w:b/>
                <w:spacing w:val="-2"/>
                <w:sz w:val="24"/>
                <w:szCs w:val="24"/>
              </w:rPr>
              <w:t>Duties</w:t>
            </w:r>
            <w:r>
              <w:rPr>
                <w:rFonts w:cs="Arial"/>
                <w:b/>
                <w:spacing w:val="-2"/>
                <w:sz w:val="24"/>
                <w:szCs w:val="24"/>
              </w:rPr>
              <w:t xml:space="preserve"> and Responsibilities</w:t>
            </w:r>
          </w:p>
        </w:tc>
      </w:tr>
    </w:tbl>
    <w:p w14:paraId="3F53F403" w14:textId="77777777" w:rsidR="003170FA" w:rsidRPr="0023415D" w:rsidRDefault="003170FA" w:rsidP="0023415D">
      <w:pPr>
        <w:pStyle w:val="ListParagraph"/>
        <w:numPr>
          <w:ilvl w:val="0"/>
          <w:numId w:val="25"/>
        </w:numPr>
        <w:rPr>
          <w:sz w:val="24"/>
          <w:szCs w:val="24"/>
        </w:rPr>
      </w:pPr>
      <w:r w:rsidRPr="0023415D">
        <w:rPr>
          <w:sz w:val="24"/>
          <w:szCs w:val="24"/>
        </w:rPr>
        <w:t>To oversee implementation of strategy development for the Start Well Offer to children and families.</w:t>
      </w:r>
    </w:p>
    <w:p w14:paraId="12C4FF05" w14:textId="77777777" w:rsidR="003170FA" w:rsidRPr="0023415D" w:rsidRDefault="003170FA" w:rsidP="00243881">
      <w:pPr>
        <w:pStyle w:val="ListParagraph"/>
        <w:ind w:left="360"/>
        <w:rPr>
          <w:sz w:val="24"/>
          <w:szCs w:val="24"/>
        </w:rPr>
      </w:pPr>
    </w:p>
    <w:p w14:paraId="2A7813D2" w14:textId="77777777" w:rsidR="003170FA" w:rsidRPr="0023415D" w:rsidRDefault="003170FA" w:rsidP="0023415D">
      <w:pPr>
        <w:pStyle w:val="ListParagraph"/>
        <w:numPr>
          <w:ilvl w:val="0"/>
          <w:numId w:val="25"/>
        </w:numPr>
        <w:rPr>
          <w:sz w:val="24"/>
          <w:szCs w:val="24"/>
        </w:rPr>
      </w:pPr>
      <w:r w:rsidRPr="0023415D">
        <w:rPr>
          <w:sz w:val="24"/>
          <w:szCs w:val="24"/>
        </w:rPr>
        <w:t>To oversee the day to day operational management of the Start Well Centre.</w:t>
      </w:r>
    </w:p>
    <w:p w14:paraId="5B9D312F" w14:textId="77777777" w:rsidR="003170FA" w:rsidRPr="0023415D" w:rsidRDefault="003170FA" w:rsidP="00243881">
      <w:pPr>
        <w:pStyle w:val="ListParagraph"/>
        <w:tabs>
          <w:tab w:val="left" w:pos="-720"/>
        </w:tabs>
        <w:suppressAutoHyphens/>
        <w:ind w:left="360"/>
        <w:rPr>
          <w:rFonts w:cs="Arial"/>
          <w:spacing w:val="-2"/>
          <w:sz w:val="24"/>
          <w:szCs w:val="24"/>
        </w:rPr>
      </w:pPr>
    </w:p>
    <w:p w14:paraId="3874C65F" w14:textId="77777777" w:rsidR="003170FA" w:rsidRPr="0023415D" w:rsidRDefault="003170FA" w:rsidP="0023415D">
      <w:pPr>
        <w:pStyle w:val="ListParagraph"/>
        <w:numPr>
          <w:ilvl w:val="0"/>
          <w:numId w:val="25"/>
        </w:numPr>
        <w:tabs>
          <w:tab w:val="left" w:pos="-720"/>
        </w:tabs>
        <w:suppressAutoHyphens/>
        <w:rPr>
          <w:rFonts w:cs="Arial"/>
          <w:spacing w:val="-2"/>
          <w:sz w:val="24"/>
          <w:szCs w:val="24"/>
        </w:rPr>
      </w:pPr>
      <w:r w:rsidRPr="0023415D">
        <w:rPr>
          <w:rFonts w:cs="Arial"/>
          <w:spacing w:val="-2"/>
          <w:sz w:val="24"/>
          <w:szCs w:val="24"/>
        </w:rPr>
        <w:t xml:space="preserve">To </w:t>
      </w:r>
      <w:r>
        <w:rPr>
          <w:rFonts w:cs="Arial"/>
          <w:spacing w:val="-2"/>
          <w:sz w:val="24"/>
          <w:szCs w:val="24"/>
        </w:rPr>
        <w:t>interpret</w:t>
      </w:r>
      <w:r w:rsidRPr="0023415D">
        <w:rPr>
          <w:rFonts w:cs="Arial"/>
          <w:spacing w:val="-2"/>
          <w:sz w:val="24"/>
          <w:szCs w:val="24"/>
        </w:rPr>
        <w:t xml:space="preserve"> the data analysis for the Start Well Centre footprint and plan services accordingly to meet need.</w:t>
      </w:r>
    </w:p>
    <w:p w14:paraId="72EAEC5F" w14:textId="77777777" w:rsidR="003170FA" w:rsidRPr="0023415D" w:rsidRDefault="003170FA" w:rsidP="00243881">
      <w:pPr>
        <w:pStyle w:val="ListParagraph"/>
        <w:tabs>
          <w:tab w:val="left" w:pos="-720"/>
        </w:tabs>
        <w:suppressAutoHyphens/>
        <w:ind w:left="360"/>
        <w:rPr>
          <w:rFonts w:cs="Arial"/>
          <w:spacing w:val="-2"/>
          <w:sz w:val="24"/>
          <w:szCs w:val="24"/>
        </w:rPr>
      </w:pPr>
    </w:p>
    <w:p w14:paraId="397AEBC1" w14:textId="77777777" w:rsidR="003170FA" w:rsidRPr="0023415D" w:rsidRDefault="003170FA" w:rsidP="0023415D">
      <w:pPr>
        <w:pStyle w:val="ListParagraph"/>
        <w:numPr>
          <w:ilvl w:val="0"/>
          <w:numId w:val="25"/>
        </w:numPr>
        <w:tabs>
          <w:tab w:val="left" w:pos="-720"/>
        </w:tabs>
        <w:suppressAutoHyphens/>
        <w:rPr>
          <w:rFonts w:cs="Arial"/>
          <w:spacing w:val="-2"/>
          <w:sz w:val="24"/>
          <w:szCs w:val="24"/>
        </w:rPr>
      </w:pPr>
      <w:r w:rsidRPr="0023415D">
        <w:rPr>
          <w:rFonts w:cs="Arial"/>
          <w:spacing w:val="-2"/>
          <w:sz w:val="24"/>
          <w:szCs w:val="24"/>
        </w:rPr>
        <w:t>With the leadership support from the Start Well Centre Lead be responsible for the delivery of the core purpose for Children’s centres (Start Well centres) and the centres self-evaluation, centre improvement plan</w:t>
      </w:r>
      <w:r>
        <w:rPr>
          <w:rFonts w:cs="Arial"/>
          <w:spacing w:val="-2"/>
          <w:sz w:val="24"/>
          <w:szCs w:val="24"/>
        </w:rPr>
        <w:t xml:space="preserve"> and overall Start W</w:t>
      </w:r>
      <w:r w:rsidRPr="0023415D">
        <w:rPr>
          <w:rFonts w:cs="Arial"/>
          <w:spacing w:val="-2"/>
          <w:sz w:val="24"/>
          <w:szCs w:val="24"/>
        </w:rPr>
        <w:t>ell offer.</w:t>
      </w:r>
    </w:p>
    <w:p w14:paraId="3BB30CAD" w14:textId="77777777" w:rsidR="003170FA" w:rsidRPr="0023415D" w:rsidRDefault="003170FA" w:rsidP="00243881">
      <w:pPr>
        <w:pStyle w:val="ListParagraph"/>
        <w:tabs>
          <w:tab w:val="left" w:pos="-720"/>
        </w:tabs>
        <w:suppressAutoHyphens/>
        <w:ind w:left="360"/>
        <w:rPr>
          <w:rFonts w:cs="Arial"/>
          <w:spacing w:val="-2"/>
          <w:sz w:val="24"/>
          <w:szCs w:val="24"/>
        </w:rPr>
      </w:pPr>
    </w:p>
    <w:p w14:paraId="5EFA2036" w14:textId="77777777" w:rsidR="003170FA" w:rsidRPr="0023415D" w:rsidRDefault="003170FA" w:rsidP="0023415D">
      <w:pPr>
        <w:pStyle w:val="ListParagraph"/>
        <w:numPr>
          <w:ilvl w:val="0"/>
          <w:numId w:val="25"/>
        </w:numPr>
        <w:tabs>
          <w:tab w:val="left" w:pos="-720"/>
        </w:tabs>
        <w:suppressAutoHyphens/>
        <w:rPr>
          <w:rFonts w:cs="Arial"/>
          <w:spacing w:val="-2"/>
          <w:sz w:val="24"/>
          <w:szCs w:val="24"/>
        </w:rPr>
      </w:pPr>
      <w:r w:rsidRPr="0023415D">
        <w:rPr>
          <w:rFonts w:cs="Arial"/>
          <w:spacing w:val="-2"/>
          <w:szCs w:val="24"/>
        </w:rPr>
        <w:t xml:space="preserve"> </w:t>
      </w:r>
      <w:r w:rsidRPr="0023415D">
        <w:rPr>
          <w:rFonts w:cs="Arial"/>
          <w:spacing w:val="-2"/>
          <w:sz w:val="24"/>
          <w:szCs w:val="24"/>
        </w:rPr>
        <w:t>To participate with the Start Well Centre Lead  in the annual conversation to support and improve the children’s centre performance management framework outcomes and the future outcomes of Ofsted Inspections; subject to statute</w:t>
      </w:r>
    </w:p>
    <w:p w14:paraId="3CB2AFE1" w14:textId="77777777" w:rsidR="003170FA" w:rsidRPr="0023415D" w:rsidRDefault="003170FA" w:rsidP="00243881">
      <w:pPr>
        <w:pStyle w:val="ListParagraph"/>
        <w:tabs>
          <w:tab w:val="left" w:pos="-720"/>
        </w:tabs>
        <w:suppressAutoHyphens/>
        <w:ind w:left="360"/>
        <w:rPr>
          <w:rFonts w:cs="Arial"/>
          <w:spacing w:val="-2"/>
          <w:sz w:val="24"/>
          <w:szCs w:val="24"/>
        </w:rPr>
      </w:pPr>
    </w:p>
    <w:p w14:paraId="2E1212AC" w14:textId="77777777" w:rsidR="003170FA" w:rsidRPr="0023415D" w:rsidRDefault="003170FA" w:rsidP="0023415D">
      <w:pPr>
        <w:pStyle w:val="ListParagraph"/>
        <w:numPr>
          <w:ilvl w:val="0"/>
          <w:numId w:val="25"/>
        </w:numPr>
        <w:rPr>
          <w:sz w:val="24"/>
          <w:szCs w:val="24"/>
        </w:rPr>
      </w:pPr>
      <w:r>
        <w:rPr>
          <w:sz w:val="24"/>
          <w:szCs w:val="24"/>
        </w:rPr>
        <w:t>Build new partnerships</w:t>
      </w:r>
      <w:r w:rsidRPr="0023415D">
        <w:rPr>
          <w:sz w:val="24"/>
          <w:szCs w:val="24"/>
        </w:rPr>
        <w:t xml:space="preserve"> with multi agency partners, key groups/community across the start well centre footprint to </w:t>
      </w:r>
      <w:r>
        <w:rPr>
          <w:sz w:val="24"/>
          <w:szCs w:val="24"/>
        </w:rPr>
        <w:t>enhance</w:t>
      </w:r>
      <w:r w:rsidRPr="0023415D">
        <w:rPr>
          <w:sz w:val="24"/>
          <w:szCs w:val="24"/>
        </w:rPr>
        <w:t xml:space="preserve"> the offer to children and families.</w:t>
      </w:r>
    </w:p>
    <w:p w14:paraId="0663125A" w14:textId="77777777" w:rsidR="003170FA" w:rsidRPr="0023415D" w:rsidRDefault="003170FA" w:rsidP="00243881">
      <w:pPr>
        <w:pStyle w:val="ListParagraph"/>
        <w:ind w:left="360"/>
        <w:rPr>
          <w:sz w:val="24"/>
          <w:szCs w:val="24"/>
        </w:rPr>
      </w:pPr>
    </w:p>
    <w:p w14:paraId="21C3AD36" w14:textId="77777777" w:rsidR="003170FA" w:rsidRPr="0023415D" w:rsidRDefault="003170FA" w:rsidP="0023415D">
      <w:pPr>
        <w:pStyle w:val="ListParagraph"/>
        <w:numPr>
          <w:ilvl w:val="0"/>
          <w:numId w:val="25"/>
        </w:numPr>
        <w:rPr>
          <w:sz w:val="24"/>
          <w:szCs w:val="24"/>
        </w:rPr>
      </w:pPr>
      <w:r w:rsidRPr="0023415D">
        <w:rPr>
          <w:sz w:val="24"/>
          <w:szCs w:val="24"/>
        </w:rPr>
        <w:t>To undertake responsibility for the monitoring of any  key performance indicators set as part of the Start Well centre  service specification requirements</w:t>
      </w:r>
    </w:p>
    <w:p w14:paraId="6AD8B207" w14:textId="77777777" w:rsidR="003170FA" w:rsidRPr="0023415D" w:rsidRDefault="003170FA" w:rsidP="00243881">
      <w:pPr>
        <w:pStyle w:val="ListParagraph"/>
        <w:ind w:left="360"/>
        <w:rPr>
          <w:sz w:val="24"/>
          <w:szCs w:val="24"/>
        </w:rPr>
      </w:pPr>
    </w:p>
    <w:p w14:paraId="1632A657" w14:textId="77777777" w:rsidR="003170FA" w:rsidRPr="0023415D" w:rsidRDefault="003170FA" w:rsidP="0023415D">
      <w:pPr>
        <w:pStyle w:val="ListParagraph"/>
        <w:numPr>
          <w:ilvl w:val="0"/>
          <w:numId w:val="25"/>
        </w:numPr>
        <w:rPr>
          <w:sz w:val="24"/>
          <w:szCs w:val="24"/>
        </w:rPr>
      </w:pPr>
      <w:r w:rsidRPr="0023415D">
        <w:rPr>
          <w:rFonts w:cs="Arial"/>
          <w:spacing w:val="-2"/>
          <w:sz w:val="24"/>
          <w:szCs w:val="24"/>
        </w:rPr>
        <w:t>To provide reports to the locality advisory board as and when requested on progress in relation to the Start Well Offer.</w:t>
      </w:r>
    </w:p>
    <w:p w14:paraId="30240B62" w14:textId="77777777" w:rsidR="003170FA" w:rsidRPr="0023415D" w:rsidRDefault="003170FA" w:rsidP="00243881">
      <w:pPr>
        <w:pStyle w:val="ListParagraph"/>
        <w:ind w:left="360"/>
        <w:rPr>
          <w:sz w:val="24"/>
          <w:szCs w:val="24"/>
        </w:rPr>
      </w:pPr>
    </w:p>
    <w:p w14:paraId="71D575C8" w14:textId="77777777" w:rsidR="003170FA" w:rsidRDefault="003170FA" w:rsidP="0023415D">
      <w:pPr>
        <w:pStyle w:val="ListParagraph"/>
        <w:numPr>
          <w:ilvl w:val="0"/>
          <w:numId w:val="25"/>
        </w:numPr>
      </w:pPr>
      <w:r w:rsidRPr="0023415D">
        <w:rPr>
          <w:sz w:val="24"/>
          <w:szCs w:val="24"/>
        </w:rPr>
        <w:t>Ensure the relevant policies and procedures are in place for the Start Well centre that comply with all requirements under the Children’s Centre Inspection Framework and that they are regularly reviewed and updated in line with national and local policy changes</w:t>
      </w:r>
      <w:r>
        <w:t>.</w:t>
      </w:r>
    </w:p>
    <w:p w14:paraId="251468ED" w14:textId="77777777" w:rsidR="003170FA" w:rsidRDefault="003170FA" w:rsidP="00C61535">
      <w:pPr>
        <w:pStyle w:val="ListParagraph"/>
        <w:ind w:left="360"/>
      </w:pPr>
    </w:p>
    <w:p w14:paraId="1B0A1BE6" w14:textId="77777777" w:rsidR="003170FA" w:rsidRPr="0023415D" w:rsidRDefault="00187DC0" w:rsidP="0023415D">
      <w:pPr>
        <w:pStyle w:val="ListParagraph"/>
        <w:numPr>
          <w:ilvl w:val="0"/>
          <w:numId w:val="25"/>
        </w:numPr>
        <w:rPr>
          <w:sz w:val="24"/>
          <w:szCs w:val="24"/>
        </w:rPr>
      </w:pPr>
      <w:r w:rsidRPr="0023415D">
        <w:rPr>
          <w:sz w:val="24"/>
          <w:szCs w:val="24"/>
        </w:rPr>
        <w:t>To monitor</w:t>
      </w:r>
      <w:r w:rsidR="003170FA" w:rsidRPr="0023415D">
        <w:rPr>
          <w:sz w:val="24"/>
          <w:szCs w:val="24"/>
        </w:rPr>
        <w:t xml:space="preserve"> </w:t>
      </w:r>
      <w:r w:rsidR="003170FA">
        <w:rPr>
          <w:sz w:val="24"/>
          <w:szCs w:val="24"/>
        </w:rPr>
        <w:t xml:space="preserve">the centre budget </w:t>
      </w:r>
      <w:r w:rsidR="003170FA" w:rsidRPr="0023415D">
        <w:rPr>
          <w:sz w:val="24"/>
          <w:szCs w:val="24"/>
        </w:rPr>
        <w:t>accordingly in partnership with the Start Well Centre Lead and designated business manager or bursar in order that financial resources are deployed effectively and to meet need.</w:t>
      </w:r>
    </w:p>
    <w:p w14:paraId="6DDD0B30" w14:textId="77777777" w:rsidR="003170FA" w:rsidRPr="0023415D" w:rsidRDefault="003170FA" w:rsidP="00C61535">
      <w:pPr>
        <w:pStyle w:val="ListParagraph"/>
        <w:ind w:left="360"/>
        <w:rPr>
          <w:sz w:val="24"/>
          <w:szCs w:val="24"/>
        </w:rPr>
      </w:pPr>
    </w:p>
    <w:p w14:paraId="540318F6" w14:textId="77777777" w:rsidR="003170FA" w:rsidRPr="0023415D" w:rsidRDefault="003170FA" w:rsidP="0023415D">
      <w:pPr>
        <w:pStyle w:val="ListParagraph"/>
        <w:numPr>
          <w:ilvl w:val="0"/>
          <w:numId w:val="25"/>
        </w:numPr>
        <w:rPr>
          <w:sz w:val="24"/>
          <w:szCs w:val="24"/>
        </w:rPr>
      </w:pPr>
      <w:r w:rsidRPr="0023415D">
        <w:rPr>
          <w:sz w:val="24"/>
          <w:szCs w:val="24"/>
        </w:rPr>
        <w:t>In partnership with the qualified teacher for the Start Well Centre provide a quality assurance role for services delivered through the Start Well Centre and to ensure all relevant commissioning processes are followed when micro commissioning services from the wider community.</w:t>
      </w:r>
    </w:p>
    <w:p w14:paraId="15E17E32" w14:textId="77777777" w:rsidR="003170FA" w:rsidRPr="0023415D" w:rsidRDefault="003170FA" w:rsidP="00C61535">
      <w:pPr>
        <w:pStyle w:val="ListParagraph"/>
        <w:ind w:left="360"/>
        <w:rPr>
          <w:sz w:val="24"/>
          <w:szCs w:val="24"/>
        </w:rPr>
      </w:pPr>
    </w:p>
    <w:p w14:paraId="06B2FC10" w14:textId="77777777" w:rsidR="003170FA" w:rsidRDefault="003170FA" w:rsidP="0023415D">
      <w:pPr>
        <w:pStyle w:val="ListParagraph"/>
        <w:numPr>
          <w:ilvl w:val="0"/>
          <w:numId w:val="25"/>
        </w:numPr>
        <w:tabs>
          <w:tab w:val="left" w:pos="-720"/>
        </w:tabs>
        <w:suppressAutoHyphens/>
        <w:rPr>
          <w:rFonts w:cs="Arial"/>
          <w:spacing w:val="-2"/>
          <w:sz w:val="24"/>
          <w:szCs w:val="24"/>
        </w:rPr>
      </w:pPr>
      <w:r w:rsidRPr="0023415D">
        <w:rPr>
          <w:rFonts w:cs="Arial"/>
          <w:spacing w:val="-2"/>
          <w:sz w:val="24"/>
          <w:szCs w:val="24"/>
        </w:rPr>
        <w:t>To effectively line manage the Senior Start Well worker and other appropriate staff for the Start Well centre (children’s centre) to ensure the strategic development of services for children, young people and their families.</w:t>
      </w:r>
    </w:p>
    <w:p w14:paraId="1B7CB89F" w14:textId="77777777" w:rsidR="003170FA" w:rsidRPr="00081CB4" w:rsidRDefault="003170FA" w:rsidP="00081CB4">
      <w:pPr>
        <w:pStyle w:val="ListParagraph"/>
        <w:rPr>
          <w:rFonts w:cs="Arial"/>
          <w:spacing w:val="-2"/>
          <w:sz w:val="24"/>
          <w:szCs w:val="24"/>
        </w:rPr>
      </w:pPr>
    </w:p>
    <w:p w14:paraId="1AC37831" w14:textId="77777777" w:rsidR="003170FA" w:rsidRPr="0023415D" w:rsidRDefault="003170FA" w:rsidP="00081CB4">
      <w:pPr>
        <w:pStyle w:val="ListParagraph"/>
        <w:numPr>
          <w:ilvl w:val="0"/>
          <w:numId w:val="25"/>
        </w:numPr>
        <w:tabs>
          <w:tab w:val="left" w:pos="-720"/>
        </w:tabs>
        <w:suppressAutoHyphens/>
        <w:rPr>
          <w:rFonts w:cs="Arial"/>
          <w:spacing w:val="-2"/>
          <w:sz w:val="24"/>
          <w:szCs w:val="24"/>
        </w:rPr>
      </w:pPr>
      <w:r>
        <w:rPr>
          <w:rFonts w:cs="Arial"/>
          <w:spacing w:val="-2"/>
          <w:sz w:val="24"/>
          <w:szCs w:val="24"/>
        </w:rPr>
        <w:t>Participate in the staff development and supervision process of the Start well centre.</w:t>
      </w:r>
    </w:p>
    <w:p w14:paraId="57E6ADC4" w14:textId="77777777" w:rsidR="003170FA" w:rsidRPr="0023415D" w:rsidRDefault="003170FA" w:rsidP="00081CB4">
      <w:pPr>
        <w:pStyle w:val="ListParagraph"/>
        <w:tabs>
          <w:tab w:val="left" w:pos="-720"/>
        </w:tabs>
        <w:suppressAutoHyphens/>
        <w:ind w:left="360"/>
        <w:rPr>
          <w:rFonts w:cs="Arial"/>
          <w:spacing w:val="-2"/>
          <w:sz w:val="24"/>
          <w:szCs w:val="24"/>
        </w:rPr>
      </w:pPr>
    </w:p>
    <w:p w14:paraId="47A51A5C" w14:textId="77777777" w:rsidR="003170FA" w:rsidRPr="0023415D" w:rsidRDefault="003170FA" w:rsidP="00C61535">
      <w:pPr>
        <w:pStyle w:val="ListParagraph"/>
        <w:tabs>
          <w:tab w:val="left" w:pos="-720"/>
        </w:tabs>
        <w:suppressAutoHyphens/>
        <w:ind w:left="360"/>
        <w:rPr>
          <w:rFonts w:cs="Arial"/>
          <w:spacing w:val="-2"/>
          <w:sz w:val="24"/>
          <w:szCs w:val="24"/>
        </w:rPr>
      </w:pPr>
    </w:p>
    <w:p w14:paraId="23F11351" w14:textId="77777777" w:rsidR="003170FA" w:rsidRPr="0023415D" w:rsidRDefault="003170FA" w:rsidP="0023415D">
      <w:pPr>
        <w:pStyle w:val="ListParagraph"/>
        <w:numPr>
          <w:ilvl w:val="0"/>
          <w:numId w:val="25"/>
        </w:numPr>
        <w:tabs>
          <w:tab w:val="left" w:pos="-720"/>
        </w:tabs>
        <w:suppressAutoHyphens/>
        <w:rPr>
          <w:rFonts w:cs="Arial"/>
          <w:spacing w:val="-2"/>
          <w:sz w:val="24"/>
          <w:szCs w:val="24"/>
        </w:rPr>
      </w:pPr>
      <w:r w:rsidRPr="0023415D">
        <w:rPr>
          <w:rFonts w:cs="Arial"/>
          <w:spacing w:val="-2"/>
          <w:sz w:val="24"/>
          <w:szCs w:val="24"/>
        </w:rPr>
        <w:t>To develop the capacity of staff within the Start Well Centre including volunteers.</w:t>
      </w:r>
    </w:p>
    <w:p w14:paraId="727EC05F" w14:textId="77777777" w:rsidR="003170FA" w:rsidRPr="0023415D" w:rsidRDefault="003170FA" w:rsidP="00C61535">
      <w:pPr>
        <w:pStyle w:val="ListParagraph"/>
        <w:tabs>
          <w:tab w:val="left" w:pos="-720"/>
        </w:tabs>
        <w:suppressAutoHyphens/>
        <w:ind w:left="360"/>
        <w:rPr>
          <w:rFonts w:cs="Arial"/>
          <w:spacing w:val="-2"/>
          <w:sz w:val="24"/>
          <w:szCs w:val="24"/>
        </w:rPr>
      </w:pPr>
    </w:p>
    <w:p w14:paraId="03A6F453" w14:textId="77777777" w:rsidR="003170FA" w:rsidRDefault="003170FA" w:rsidP="0023415D">
      <w:pPr>
        <w:pStyle w:val="ListParagraph"/>
        <w:numPr>
          <w:ilvl w:val="0"/>
          <w:numId w:val="25"/>
        </w:numPr>
        <w:rPr>
          <w:rFonts w:cs="Arial"/>
          <w:spacing w:val="-2"/>
          <w:sz w:val="24"/>
          <w:szCs w:val="24"/>
        </w:rPr>
      </w:pPr>
      <w:r w:rsidRPr="0023415D">
        <w:rPr>
          <w:rFonts w:cs="Arial"/>
          <w:spacing w:val="-2"/>
          <w:sz w:val="24"/>
          <w:szCs w:val="24"/>
        </w:rPr>
        <w:t>To ensure appropriate staff development systems are in place for all Start Well Centre staff.</w:t>
      </w:r>
    </w:p>
    <w:p w14:paraId="36F7D8B6" w14:textId="77777777" w:rsidR="003170FA" w:rsidRPr="00511568" w:rsidRDefault="003170FA" w:rsidP="00511568">
      <w:pPr>
        <w:pStyle w:val="ListParagraph"/>
        <w:rPr>
          <w:rFonts w:cs="Arial"/>
          <w:spacing w:val="-2"/>
          <w:sz w:val="24"/>
          <w:szCs w:val="24"/>
        </w:rPr>
      </w:pPr>
    </w:p>
    <w:p w14:paraId="5D419FAC" w14:textId="77777777" w:rsidR="003170FA" w:rsidRDefault="003170FA" w:rsidP="00511568">
      <w:pPr>
        <w:widowControl w:val="0"/>
        <w:numPr>
          <w:ilvl w:val="0"/>
          <w:numId w:val="25"/>
        </w:numPr>
        <w:rPr>
          <w:rFonts w:cs="Arial"/>
          <w:sz w:val="24"/>
          <w:szCs w:val="24"/>
        </w:rPr>
      </w:pPr>
      <w:r w:rsidRPr="00BA110F">
        <w:rPr>
          <w:rFonts w:cs="Arial"/>
          <w:sz w:val="24"/>
          <w:szCs w:val="24"/>
        </w:rPr>
        <w:t xml:space="preserve">To demonstrate </w:t>
      </w:r>
      <w:smartTag w:uri="urn:schemas-microsoft-com:office:smarttags" w:element="place">
        <w:r w:rsidRPr="00BA110F">
          <w:rPr>
            <w:rFonts w:cs="Arial"/>
            <w:sz w:val="24"/>
            <w:szCs w:val="24"/>
          </w:rPr>
          <w:t>Wigan</w:t>
        </w:r>
      </w:smartTag>
      <w:r w:rsidRPr="00BA110F">
        <w:rPr>
          <w:rFonts w:cs="Arial"/>
          <w:sz w:val="24"/>
          <w:szCs w:val="24"/>
        </w:rPr>
        <w:t xml:space="preserve">’s workforce behaviours and attitudes; be positive, </w:t>
      </w:r>
      <w:r w:rsidRPr="00BA110F">
        <w:rPr>
          <w:rFonts w:cs="Arial"/>
          <w:bCs/>
          <w:sz w:val="24"/>
          <w:szCs w:val="24"/>
        </w:rPr>
        <w:t>be prepared to work differently and be personally accountable for results.</w:t>
      </w:r>
      <w:r w:rsidRPr="00BA110F">
        <w:rPr>
          <w:rFonts w:cs="Arial"/>
          <w:sz w:val="24"/>
          <w:szCs w:val="24"/>
        </w:rPr>
        <w:t> </w:t>
      </w:r>
    </w:p>
    <w:p w14:paraId="3997765B" w14:textId="77777777" w:rsidR="003170FA" w:rsidRDefault="003170FA" w:rsidP="00511568">
      <w:pPr>
        <w:pStyle w:val="ListParagraph"/>
        <w:rPr>
          <w:rFonts w:cs="Arial"/>
          <w:sz w:val="24"/>
          <w:szCs w:val="24"/>
        </w:rPr>
      </w:pPr>
    </w:p>
    <w:p w14:paraId="02A457FB" w14:textId="77777777" w:rsidR="003170FA" w:rsidRPr="00511568" w:rsidRDefault="003170FA" w:rsidP="00511568">
      <w:pPr>
        <w:widowControl w:val="0"/>
        <w:numPr>
          <w:ilvl w:val="0"/>
          <w:numId w:val="25"/>
        </w:numPr>
        <w:rPr>
          <w:rFonts w:cs="Arial"/>
          <w:sz w:val="24"/>
          <w:szCs w:val="24"/>
        </w:rPr>
      </w:pPr>
      <w:r w:rsidRPr="00511568">
        <w:rPr>
          <w:sz w:val="24"/>
          <w:szCs w:val="24"/>
        </w:rPr>
        <w:t xml:space="preserve">Work outside ‘normal working hours’ in order to </w:t>
      </w:r>
      <w:r>
        <w:rPr>
          <w:sz w:val="24"/>
          <w:szCs w:val="24"/>
        </w:rPr>
        <w:t xml:space="preserve">support Start Well Workers </w:t>
      </w:r>
      <w:r w:rsidRPr="00511568">
        <w:rPr>
          <w:sz w:val="24"/>
          <w:szCs w:val="24"/>
        </w:rPr>
        <w:t>work</w:t>
      </w:r>
      <w:r>
        <w:rPr>
          <w:sz w:val="24"/>
          <w:szCs w:val="24"/>
        </w:rPr>
        <w:t>ing</w:t>
      </w:r>
      <w:r w:rsidRPr="00511568">
        <w:rPr>
          <w:sz w:val="24"/>
          <w:szCs w:val="24"/>
        </w:rPr>
        <w:t xml:space="preserve"> alongside children and families at a time that meets their needs</w:t>
      </w:r>
    </w:p>
    <w:p w14:paraId="75CFE044" w14:textId="77777777" w:rsidR="003170FA" w:rsidRPr="0023415D" w:rsidRDefault="003170FA" w:rsidP="00511568">
      <w:pPr>
        <w:pStyle w:val="ListParagraph"/>
        <w:ind w:left="360"/>
        <w:rPr>
          <w:rFonts w:cs="Arial"/>
          <w:spacing w:val="-2"/>
          <w:sz w:val="24"/>
          <w:szCs w:val="24"/>
        </w:rPr>
      </w:pPr>
    </w:p>
    <w:p w14:paraId="42DB97BA" w14:textId="77777777" w:rsidR="003170FA" w:rsidRPr="0023415D" w:rsidRDefault="003170FA" w:rsidP="00C61535">
      <w:pPr>
        <w:pStyle w:val="ListParagraph"/>
        <w:ind w:left="360"/>
        <w:rPr>
          <w:rFonts w:cs="Arial"/>
          <w:spacing w:val="-2"/>
          <w:sz w:val="24"/>
          <w:szCs w:val="24"/>
        </w:rPr>
      </w:pPr>
    </w:p>
    <w:p w14:paraId="7D589142" w14:textId="77777777" w:rsidR="003170FA" w:rsidRDefault="003170FA" w:rsidP="0023415D">
      <w:pPr>
        <w:pStyle w:val="ListParagraph"/>
        <w:numPr>
          <w:ilvl w:val="0"/>
          <w:numId w:val="25"/>
        </w:numPr>
        <w:rPr>
          <w:sz w:val="24"/>
          <w:szCs w:val="24"/>
        </w:rPr>
      </w:pPr>
      <w:r w:rsidRPr="0023415D">
        <w:rPr>
          <w:sz w:val="24"/>
          <w:szCs w:val="24"/>
        </w:rPr>
        <w:t>To participate in the recruitment process of staff.</w:t>
      </w:r>
    </w:p>
    <w:p w14:paraId="49C9973F" w14:textId="77777777" w:rsidR="003170FA" w:rsidRPr="00C61535" w:rsidRDefault="003170FA" w:rsidP="00C61535">
      <w:pPr>
        <w:pStyle w:val="ListParagraph"/>
        <w:rPr>
          <w:sz w:val="24"/>
          <w:szCs w:val="24"/>
        </w:rPr>
      </w:pPr>
    </w:p>
    <w:p w14:paraId="55BC38E8" w14:textId="77777777" w:rsidR="003170FA" w:rsidRPr="00C61535" w:rsidRDefault="003170FA" w:rsidP="00C61535">
      <w:pPr>
        <w:pStyle w:val="ListParagraph"/>
        <w:numPr>
          <w:ilvl w:val="0"/>
          <w:numId w:val="25"/>
        </w:numPr>
        <w:tabs>
          <w:tab w:val="left" w:pos="-720"/>
        </w:tabs>
        <w:suppressAutoHyphens/>
        <w:rPr>
          <w:rFonts w:cs="Arial"/>
          <w:spacing w:val="-2"/>
          <w:sz w:val="24"/>
          <w:szCs w:val="24"/>
        </w:rPr>
      </w:pPr>
      <w:r>
        <w:rPr>
          <w:rFonts w:cs="Arial"/>
          <w:spacing w:val="-2"/>
          <w:sz w:val="24"/>
          <w:szCs w:val="24"/>
        </w:rPr>
        <w:t>To provide management  support to Start Well workers who are w</w:t>
      </w:r>
      <w:r w:rsidRPr="00C61535">
        <w:rPr>
          <w:rFonts w:cs="Arial"/>
          <w:spacing w:val="-2"/>
          <w:sz w:val="24"/>
          <w:szCs w:val="24"/>
        </w:rPr>
        <w:t xml:space="preserve">orking  alongside children and families, for whom they are the agreed identified key worker/Lead Professional, </w:t>
      </w:r>
      <w:r>
        <w:rPr>
          <w:rFonts w:cs="Arial"/>
          <w:spacing w:val="-2"/>
          <w:sz w:val="24"/>
          <w:szCs w:val="24"/>
        </w:rPr>
        <w:t>who are providing</w:t>
      </w:r>
      <w:r w:rsidRPr="00C61535">
        <w:rPr>
          <w:rFonts w:cs="Arial"/>
          <w:spacing w:val="-2"/>
          <w:sz w:val="24"/>
          <w:szCs w:val="24"/>
        </w:rPr>
        <w:t xml:space="preserve"> support according to the</w:t>
      </w:r>
      <w:r>
        <w:rPr>
          <w:rFonts w:cs="Arial"/>
          <w:spacing w:val="-2"/>
          <w:sz w:val="24"/>
          <w:szCs w:val="24"/>
        </w:rPr>
        <w:t xml:space="preserve"> family’s needs.</w:t>
      </w:r>
      <w:r w:rsidRPr="00C61535">
        <w:rPr>
          <w:rFonts w:cs="Arial"/>
          <w:spacing w:val="-2"/>
          <w:sz w:val="24"/>
          <w:szCs w:val="24"/>
        </w:rPr>
        <w:t xml:space="preserve">  </w:t>
      </w:r>
    </w:p>
    <w:p w14:paraId="30E00123" w14:textId="77777777" w:rsidR="003170FA" w:rsidRPr="0023415D" w:rsidRDefault="003170FA" w:rsidP="00C61535">
      <w:pPr>
        <w:pStyle w:val="ListParagraph"/>
        <w:ind w:left="360"/>
        <w:rPr>
          <w:sz w:val="24"/>
          <w:szCs w:val="24"/>
        </w:rPr>
      </w:pPr>
    </w:p>
    <w:p w14:paraId="1C9861ED" w14:textId="77777777" w:rsidR="003170FA" w:rsidRPr="0023415D" w:rsidRDefault="003170FA" w:rsidP="00C61535">
      <w:pPr>
        <w:pStyle w:val="ListParagraph"/>
        <w:ind w:left="360"/>
        <w:rPr>
          <w:sz w:val="24"/>
          <w:szCs w:val="24"/>
        </w:rPr>
      </w:pPr>
    </w:p>
    <w:p w14:paraId="1CF17C25" w14:textId="77777777" w:rsidR="003170FA" w:rsidRDefault="003170FA" w:rsidP="00C61535">
      <w:pPr>
        <w:pStyle w:val="ListParagraph"/>
        <w:ind w:left="360"/>
      </w:pPr>
    </w:p>
    <w:p w14:paraId="77345002" w14:textId="77777777" w:rsidR="003170FA" w:rsidRPr="000347F6" w:rsidRDefault="003170FA" w:rsidP="0023415D">
      <w:pPr>
        <w:pStyle w:val="NoSpacing"/>
        <w:numPr>
          <w:ilvl w:val="0"/>
          <w:numId w:val="25"/>
        </w:numPr>
      </w:pPr>
      <w:r>
        <w:t xml:space="preserve">Make best use of community assets to help to achieve long term change for children and families, where it is safe to do so. Utilise community assets as part of a ‘step down’ from a more targeted offer. </w:t>
      </w:r>
    </w:p>
    <w:p w14:paraId="2CEE6240" w14:textId="77777777" w:rsidR="003170FA" w:rsidRPr="0023415D" w:rsidRDefault="003170FA" w:rsidP="00C61535">
      <w:pPr>
        <w:pStyle w:val="ListParagraph"/>
        <w:tabs>
          <w:tab w:val="left" w:pos="-720"/>
        </w:tabs>
        <w:suppressAutoHyphens/>
        <w:ind w:left="360"/>
        <w:rPr>
          <w:rFonts w:cs="Arial"/>
          <w:spacing w:val="-2"/>
          <w:sz w:val="24"/>
          <w:szCs w:val="24"/>
        </w:rPr>
      </w:pPr>
    </w:p>
    <w:p w14:paraId="503BFF1A" w14:textId="77777777" w:rsidR="003170FA" w:rsidRPr="0023415D" w:rsidRDefault="003170FA" w:rsidP="00C61535">
      <w:pPr>
        <w:pStyle w:val="ListParagraph"/>
        <w:tabs>
          <w:tab w:val="left" w:pos="-720"/>
        </w:tabs>
        <w:suppressAutoHyphens/>
        <w:ind w:left="360"/>
        <w:rPr>
          <w:rFonts w:cs="Arial"/>
          <w:spacing w:val="-2"/>
          <w:sz w:val="24"/>
          <w:szCs w:val="24"/>
        </w:rPr>
      </w:pPr>
    </w:p>
    <w:p w14:paraId="28B657B9" w14:textId="77777777" w:rsidR="003170FA" w:rsidRPr="0023415D" w:rsidRDefault="003170FA" w:rsidP="0023415D">
      <w:pPr>
        <w:pStyle w:val="ListParagraph"/>
        <w:numPr>
          <w:ilvl w:val="0"/>
          <w:numId w:val="25"/>
        </w:numPr>
        <w:tabs>
          <w:tab w:val="left" w:pos="-720"/>
        </w:tabs>
        <w:suppressAutoHyphens/>
        <w:rPr>
          <w:rFonts w:cs="Arial"/>
          <w:spacing w:val="-2"/>
          <w:sz w:val="24"/>
          <w:szCs w:val="24"/>
        </w:rPr>
      </w:pPr>
      <w:r w:rsidRPr="0023415D">
        <w:rPr>
          <w:rFonts w:cs="Arial"/>
          <w:spacing w:val="-2"/>
          <w:sz w:val="24"/>
          <w:szCs w:val="24"/>
        </w:rPr>
        <w:t>Ensure the exchange of relevant information between providers of support takes place by delivering within the Early Help framework; make sure the family, children and young people are fully engaged in the process.</w:t>
      </w:r>
    </w:p>
    <w:p w14:paraId="76500E6C" w14:textId="77777777" w:rsidR="003170FA" w:rsidRPr="0023415D" w:rsidRDefault="003170FA" w:rsidP="00C61535">
      <w:pPr>
        <w:pStyle w:val="ListParagraph"/>
        <w:tabs>
          <w:tab w:val="left" w:pos="-720"/>
        </w:tabs>
        <w:suppressAutoHyphens/>
        <w:ind w:left="360"/>
        <w:rPr>
          <w:rFonts w:cs="Arial"/>
          <w:spacing w:val="-2"/>
          <w:sz w:val="24"/>
          <w:szCs w:val="24"/>
        </w:rPr>
      </w:pPr>
    </w:p>
    <w:p w14:paraId="78464A9B" w14:textId="77777777" w:rsidR="003170FA" w:rsidRPr="0023415D" w:rsidRDefault="003170FA" w:rsidP="00C61535">
      <w:pPr>
        <w:pStyle w:val="ListParagraph"/>
        <w:tabs>
          <w:tab w:val="left" w:pos="-720"/>
        </w:tabs>
        <w:suppressAutoHyphens/>
        <w:ind w:left="360"/>
        <w:rPr>
          <w:rFonts w:cs="Arial"/>
          <w:spacing w:val="-2"/>
          <w:sz w:val="24"/>
          <w:szCs w:val="24"/>
        </w:rPr>
      </w:pPr>
    </w:p>
    <w:p w14:paraId="3BA90270" w14:textId="77777777" w:rsidR="003170FA" w:rsidRPr="0023415D" w:rsidRDefault="003170FA" w:rsidP="0023415D">
      <w:pPr>
        <w:pStyle w:val="ListParagraph"/>
        <w:numPr>
          <w:ilvl w:val="0"/>
          <w:numId w:val="25"/>
        </w:numPr>
        <w:tabs>
          <w:tab w:val="left" w:pos="-720"/>
        </w:tabs>
        <w:suppressAutoHyphens/>
        <w:rPr>
          <w:rFonts w:cs="Arial"/>
          <w:spacing w:val="-2"/>
          <w:sz w:val="24"/>
          <w:szCs w:val="24"/>
        </w:rPr>
      </w:pPr>
      <w:r w:rsidRPr="0023415D">
        <w:rPr>
          <w:rFonts w:cs="Arial"/>
          <w:spacing w:val="-2"/>
          <w:sz w:val="24"/>
          <w:szCs w:val="24"/>
        </w:rPr>
        <w:t xml:space="preserve">Promote the active involvement of children, parents/carers in service planning, design delivery and commissioning of Start Well services, gathering their ‘voice’ throughout. </w:t>
      </w:r>
    </w:p>
    <w:p w14:paraId="5DCF4C57" w14:textId="77777777" w:rsidR="003170FA" w:rsidRPr="0023415D" w:rsidRDefault="003170FA" w:rsidP="00C61535">
      <w:pPr>
        <w:pStyle w:val="ListParagraph"/>
        <w:tabs>
          <w:tab w:val="left" w:pos="-720"/>
        </w:tabs>
        <w:suppressAutoHyphens/>
        <w:ind w:left="360"/>
        <w:rPr>
          <w:rFonts w:cs="Arial"/>
          <w:spacing w:val="-2"/>
          <w:sz w:val="24"/>
          <w:szCs w:val="24"/>
        </w:rPr>
      </w:pPr>
    </w:p>
    <w:p w14:paraId="74B094A5" w14:textId="77777777" w:rsidR="003170FA" w:rsidRPr="0023415D" w:rsidRDefault="003170FA" w:rsidP="00C61535">
      <w:pPr>
        <w:pStyle w:val="ListParagraph"/>
        <w:tabs>
          <w:tab w:val="left" w:pos="-720"/>
        </w:tabs>
        <w:suppressAutoHyphens/>
        <w:ind w:left="360"/>
        <w:rPr>
          <w:rFonts w:cs="Arial"/>
          <w:spacing w:val="-2"/>
          <w:sz w:val="24"/>
          <w:szCs w:val="24"/>
        </w:rPr>
      </w:pPr>
    </w:p>
    <w:p w14:paraId="3543857D" w14:textId="77777777" w:rsidR="003170FA" w:rsidRPr="0023415D" w:rsidRDefault="003170FA" w:rsidP="0023415D">
      <w:pPr>
        <w:pStyle w:val="ListParagraph"/>
        <w:numPr>
          <w:ilvl w:val="0"/>
          <w:numId w:val="25"/>
        </w:numPr>
        <w:tabs>
          <w:tab w:val="left" w:pos="-720"/>
        </w:tabs>
        <w:suppressAutoHyphens/>
        <w:rPr>
          <w:rFonts w:cs="Arial"/>
          <w:spacing w:val="-2"/>
          <w:sz w:val="24"/>
          <w:szCs w:val="24"/>
        </w:rPr>
      </w:pPr>
      <w:r w:rsidRPr="0023415D">
        <w:rPr>
          <w:rFonts w:cs="Arial"/>
          <w:spacing w:val="-2"/>
          <w:sz w:val="24"/>
          <w:szCs w:val="24"/>
        </w:rPr>
        <w:t xml:space="preserve">Support and empower partners to deliver Early Help at level 1, ensuring that children and families are supported before needs escalate. </w:t>
      </w:r>
    </w:p>
    <w:p w14:paraId="7A64D683" w14:textId="77777777" w:rsidR="003170FA" w:rsidRPr="0023415D" w:rsidRDefault="003170FA" w:rsidP="00C61535">
      <w:pPr>
        <w:pStyle w:val="ListParagraph"/>
        <w:tabs>
          <w:tab w:val="left" w:pos="-720"/>
        </w:tabs>
        <w:suppressAutoHyphens/>
        <w:ind w:left="360"/>
        <w:rPr>
          <w:rFonts w:cs="Arial"/>
          <w:spacing w:val="-2"/>
          <w:sz w:val="24"/>
          <w:szCs w:val="24"/>
        </w:rPr>
      </w:pPr>
    </w:p>
    <w:p w14:paraId="09865215" w14:textId="77777777" w:rsidR="003170FA" w:rsidRPr="0023415D" w:rsidRDefault="003170FA" w:rsidP="00C61535">
      <w:pPr>
        <w:pStyle w:val="ListParagraph"/>
        <w:tabs>
          <w:tab w:val="left" w:pos="-720"/>
        </w:tabs>
        <w:suppressAutoHyphens/>
        <w:ind w:left="360"/>
        <w:rPr>
          <w:rFonts w:cs="Arial"/>
          <w:spacing w:val="-2"/>
          <w:sz w:val="24"/>
          <w:szCs w:val="24"/>
        </w:rPr>
      </w:pPr>
    </w:p>
    <w:p w14:paraId="0107B817" w14:textId="77777777" w:rsidR="003170FA" w:rsidRPr="0023415D" w:rsidRDefault="003170FA" w:rsidP="0023415D">
      <w:pPr>
        <w:pStyle w:val="ListParagraph"/>
        <w:numPr>
          <w:ilvl w:val="0"/>
          <w:numId w:val="25"/>
        </w:numPr>
        <w:tabs>
          <w:tab w:val="left" w:pos="-720"/>
        </w:tabs>
        <w:suppressAutoHyphens/>
        <w:rPr>
          <w:rFonts w:cs="Arial"/>
          <w:spacing w:val="-2"/>
          <w:sz w:val="24"/>
          <w:szCs w:val="24"/>
        </w:rPr>
      </w:pPr>
      <w:r w:rsidRPr="0023415D">
        <w:rPr>
          <w:rFonts w:cs="Arial"/>
          <w:spacing w:val="-2"/>
          <w:sz w:val="24"/>
          <w:szCs w:val="24"/>
        </w:rPr>
        <w:t>Be aware of and respond to any new developments with regard to services promoting early intervention, prevention, learning and development for children, young people and their families as part of an integrated offer.</w:t>
      </w:r>
    </w:p>
    <w:p w14:paraId="202DF045" w14:textId="77777777" w:rsidR="003170FA" w:rsidRPr="0023415D" w:rsidRDefault="003170FA" w:rsidP="00C61535">
      <w:pPr>
        <w:pStyle w:val="ListParagraph"/>
        <w:tabs>
          <w:tab w:val="left" w:pos="-720"/>
        </w:tabs>
        <w:suppressAutoHyphens/>
        <w:ind w:left="360"/>
        <w:rPr>
          <w:rFonts w:cs="Arial"/>
          <w:spacing w:val="-2"/>
          <w:sz w:val="24"/>
          <w:szCs w:val="24"/>
        </w:rPr>
      </w:pPr>
    </w:p>
    <w:p w14:paraId="1D675D76" w14:textId="77777777" w:rsidR="003170FA" w:rsidRPr="0023415D" w:rsidRDefault="003170FA" w:rsidP="00C61535">
      <w:pPr>
        <w:pStyle w:val="ListParagraph"/>
        <w:tabs>
          <w:tab w:val="left" w:pos="-720"/>
        </w:tabs>
        <w:suppressAutoHyphens/>
        <w:ind w:left="360"/>
        <w:rPr>
          <w:rFonts w:cs="Arial"/>
          <w:spacing w:val="-2"/>
          <w:sz w:val="24"/>
          <w:szCs w:val="24"/>
        </w:rPr>
      </w:pPr>
    </w:p>
    <w:p w14:paraId="21794768" w14:textId="77777777" w:rsidR="003170FA" w:rsidRPr="0023415D" w:rsidRDefault="003170FA" w:rsidP="0023415D">
      <w:pPr>
        <w:pStyle w:val="ListParagraph"/>
        <w:numPr>
          <w:ilvl w:val="0"/>
          <w:numId w:val="25"/>
        </w:numPr>
        <w:tabs>
          <w:tab w:val="left" w:pos="-720"/>
        </w:tabs>
        <w:suppressAutoHyphens/>
        <w:rPr>
          <w:rFonts w:cs="Arial"/>
          <w:spacing w:val="-2"/>
          <w:sz w:val="24"/>
          <w:szCs w:val="24"/>
        </w:rPr>
      </w:pPr>
      <w:r w:rsidRPr="0023415D">
        <w:rPr>
          <w:rFonts w:cs="Arial"/>
          <w:spacing w:val="-2"/>
          <w:sz w:val="24"/>
          <w:szCs w:val="24"/>
        </w:rPr>
        <w:t>Contribute to the promotion of the Start Well delivery model, and partner services to families and individuals within the geographical area.</w:t>
      </w:r>
    </w:p>
    <w:p w14:paraId="44B52035" w14:textId="77777777" w:rsidR="003170FA" w:rsidRPr="0023415D" w:rsidRDefault="003170FA" w:rsidP="00C61535">
      <w:pPr>
        <w:pStyle w:val="ListParagraph"/>
        <w:tabs>
          <w:tab w:val="left" w:pos="-720"/>
        </w:tabs>
        <w:suppressAutoHyphens/>
        <w:ind w:left="360"/>
        <w:rPr>
          <w:rFonts w:cs="Arial"/>
          <w:spacing w:val="-2"/>
          <w:sz w:val="24"/>
          <w:szCs w:val="24"/>
        </w:rPr>
      </w:pPr>
    </w:p>
    <w:p w14:paraId="73A17505" w14:textId="77777777" w:rsidR="003170FA" w:rsidRPr="0023415D" w:rsidRDefault="003170FA" w:rsidP="0023415D">
      <w:pPr>
        <w:pStyle w:val="ListParagraph"/>
        <w:numPr>
          <w:ilvl w:val="0"/>
          <w:numId w:val="25"/>
        </w:numPr>
        <w:tabs>
          <w:tab w:val="left" w:pos="-720"/>
        </w:tabs>
        <w:suppressAutoHyphens/>
        <w:rPr>
          <w:rFonts w:cs="Arial"/>
          <w:spacing w:val="-2"/>
          <w:sz w:val="24"/>
          <w:szCs w:val="24"/>
        </w:rPr>
      </w:pPr>
      <w:r w:rsidRPr="0023415D">
        <w:rPr>
          <w:rFonts w:cs="Arial"/>
          <w:spacing w:val="-2"/>
          <w:sz w:val="24"/>
          <w:szCs w:val="24"/>
        </w:rPr>
        <w:t>Manage own time effectively.</w:t>
      </w:r>
    </w:p>
    <w:p w14:paraId="14132838" w14:textId="77777777" w:rsidR="003170FA" w:rsidRPr="0023415D" w:rsidRDefault="003170FA" w:rsidP="00C61535">
      <w:pPr>
        <w:pStyle w:val="ListParagraph"/>
        <w:tabs>
          <w:tab w:val="left" w:pos="-720"/>
        </w:tabs>
        <w:suppressAutoHyphens/>
        <w:ind w:left="360"/>
        <w:rPr>
          <w:rFonts w:cs="Arial"/>
          <w:spacing w:val="-2"/>
          <w:sz w:val="24"/>
          <w:szCs w:val="24"/>
        </w:rPr>
      </w:pPr>
    </w:p>
    <w:p w14:paraId="3DFAB94C" w14:textId="77777777" w:rsidR="003170FA" w:rsidRPr="0023415D" w:rsidRDefault="003170FA" w:rsidP="0023415D">
      <w:pPr>
        <w:pStyle w:val="ListParagraph"/>
        <w:numPr>
          <w:ilvl w:val="0"/>
          <w:numId w:val="25"/>
        </w:numPr>
        <w:tabs>
          <w:tab w:val="left" w:pos="-720"/>
        </w:tabs>
        <w:suppressAutoHyphens/>
        <w:rPr>
          <w:rFonts w:cs="Arial"/>
          <w:spacing w:val="-2"/>
          <w:sz w:val="24"/>
          <w:szCs w:val="24"/>
        </w:rPr>
      </w:pPr>
      <w:r w:rsidRPr="0023415D">
        <w:rPr>
          <w:rFonts w:cs="Arial"/>
          <w:spacing w:val="-2"/>
          <w:sz w:val="24"/>
          <w:szCs w:val="24"/>
        </w:rPr>
        <w:t>Actively promote equality of opportunity and anti-discriminatory practice in all aspects of professional behaviour.</w:t>
      </w:r>
    </w:p>
    <w:p w14:paraId="56A360FD" w14:textId="77777777" w:rsidR="003170FA" w:rsidRPr="0023415D" w:rsidRDefault="003170FA" w:rsidP="00C61535">
      <w:pPr>
        <w:pStyle w:val="ListParagraph"/>
        <w:tabs>
          <w:tab w:val="left" w:pos="-720"/>
        </w:tabs>
        <w:suppressAutoHyphens/>
        <w:ind w:left="360"/>
        <w:rPr>
          <w:rFonts w:cs="Arial"/>
          <w:spacing w:val="-2"/>
          <w:sz w:val="24"/>
          <w:szCs w:val="24"/>
        </w:rPr>
      </w:pPr>
    </w:p>
    <w:p w14:paraId="54CCB595" w14:textId="77777777" w:rsidR="003170FA" w:rsidRPr="0023415D" w:rsidRDefault="003170FA" w:rsidP="0023415D">
      <w:pPr>
        <w:pStyle w:val="ListParagraph"/>
        <w:numPr>
          <w:ilvl w:val="0"/>
          <w:numId w:val="25"/>
        </w:numPr>
        <w:tabs>
          <w:tab w:val="left" w:pos="-720"/>
        </w:tabs>
        <w:suppressAutoHyphens/>
        <w:rPr>
          <w:rFonts w:cs="Arial"/>
          <w:spacing w:val="-2"/>
          <w:sz w:val="24"/>
          <w:szCs w:val="24"/>
        </w:rPr>
      </w:pPr>
      <w:r w:rsidRPr="0023415D">
        <w:rPr>
          <w:rFonts w:cs="Arial"/>
          <w:spacing w:val="-2"/>
          <w:sz w:val="24"/>
          <w:szCs w:val="24"/>
        </w:rPr>
        <w:t>Contribute to the continuous improvement of the Start Well Centre by complying with all policies and procedures and by active participation in service planning, design and working groups.</w:t>
      </w:r>
    </w:p>
    <w:p w14:paraId="4C5EEFA4" w14:textId="77777777" w:rsidR="003170FA" w:rsidRPr="0023415D" w:rsidRDefault="003170FA" w:rsidP="00C61535">
      <w:pPr>
        <w:pStyle w:val="ListParagraph"/>
        <w:tabs>
          <w:tab w:val="left" w:pos="-720"/>
        </w:tabs>
        <w:suppressAutoHyphens/>
        <w:ind w:left="360"/>
        <w:rPr>
          <w:rFonts w:cs="Arial"/>
          <w:spacing w:val="-2"/>
          <w:sz w:val="24"/>
          <w:szCs w:val="24"/>
        </w:rPr>
      </w:pPr>
    </w:p>
    <w:p w14:paraId="711C5099" w14:textId="77777777" w:rsidR="003170FA" w:rsidRPr="0023415D" w:rsidRDefault="003170FA" w:rsidP="0023415D">
      <w:pPr>
        <w:pStyle w:val="ListParagraph"/>
        <w:numPr>
          <w:ilvl w:val="0"/>
          <w:numId w:val="25"/>
        </w:numPr>
        <w:tabs>
          <w:tab w:val="left" w:pos="-720"/>
        </w:tabs>
        <w:suppressAutoHyphens/>
        <w:rPr>
          <w:rFonts w:cs="Arial"/>
          <w:spacing w:val="-2"/>
          <w:sz w:val="24"/>
          <w:szCs w:val="24"/>
        </w:rPr>
      </w:pPr>
      <w:r w:rsidRPr="0023415D">
        <w:rPr>
          <w:rFonts w:cs="Arial"/>
          <w:spacing w:val="-2"/>
          <w:sz w:val="24"/>
          <w:szCs w:val="24"/>
        </w:rPr>
        <w:t>Operate in a non-judgemental, non-prejudicial and affirming manner at all times and to comply with Wigan Safeguarding Children’s Board policy and practice.</w:t>
      </w:r>
    </w:p>
    <w:p w14:paraId="664CFE9B" w14:textId="77777777" w:rsidR="003170FA" w:rsidRPr="0023415D" w:rsidRDefault="003170FA" w:rsidP="00C61535">
      <w:pPr>
        <w:pStyle w:val="ListParagraph"/>
        <w:tabs>
          <w:tab w:val="left" w:pos="-720"/>
        </w:tabs>
        <w:suppressAutoHyphens/>
        <w:ind w:left="360"/>
        <w:rPr>
          <w:rFonts w:cs="Arial"/>
          <w:spacing w:val="-2"/>
          <w:sz w:val="24"/>
          <w:szCs w:val="24"/>
        </w:rPr>
      </w:pPr>
    </w:p>
    <w:p w14:paraId="32D0786B" w14:textId="77777777" w:rsidR="003170FA" w:rsidRPr="0023415D" w:rsidRDefault="003170FA" w:rsidP="0023415D">
      <w:pPr>
        <w:pStyle w:val="ListParagraph"/>
        <w:numPr>
          <w:ilvl w:val="0"/>
          <w:numId w:val="25"/>
        </w:numPr>
        <w:tabs>
          <w:tab w:val="left" w:pos="-720"/>
        </w:tabs>
        <w:suppressAutoHyphens/>
        <w:rPr>
          <w:rFonts w:cs="Arial"/>
          <w:spacing w:val="-2"/>
          <w:sz w:val="24"/>
          <w:szCs w:val="24"/>
        </w:rPr>
      </w:pPr>
      <w:r w:rsidRPr="0023415D">
        <w:rPr>
          <w:rFonts w:cs="Arial"/>
          <w:spacing w:val="-2"/>
          <w:sz w:val="24"/>
          <w:szCs w:val="24"/>
        </w:rPr>
        <w:t>Actively promote children’s rights and in particular, the United Nations Convention on the Rights of the Child</w:t>
      </w:r>
    </w:p>
    <w:p w14:paraId="02A8813C" w14:textId="77777777" w:rsidR="003170FA" w:rsidRPr="00C80D29" w:rsidRDefault="003170FA" w:rsidP="00916FC3">
      <w:pPr>
        <w:spacing w:before="120"/>
        <w:rPr>
          <w:rFonts w:cs="Arial"/>
          <w:sz w:val="24"/>
          <w:szCs w:val="24"/>
        </w:rPr>
      </w:pPr>
    </w:p>
    <w:p w14:paraId="15727E8A" w14:textId="77777777" w:rsidR="003170FA" w:rsidRPr="00C80D29" w:rsidRDefault="003170FA" w:rsidP="00916FC3">
      <w:pPr>
        <w:spacing w:before="120"/>
        <w:rPr>
          <w:rFonts w:cs="Arial"/>
          <w:sz w:val="24"/>
          <w:szCs w:val="24"/>
        </w:rPr>
      </w:pPr>
    </w:p>
    <w:p w14:paraId="646D4043" w14:textId="77777777" w:rsidR="003170FA" w:rsidRPr="00B121CC" w:rsidRDefault="003170FA" w:rsidP="00916FC3">
      <w:pPr>
        <w:spacing w:before="120"/>
        <w:rPr>
          <w:rFonts w:cs="Arial"/>
          <w:sz w:val="24"/>
          <w:szCs w:val="24"/>
        </w:rPr>
      </w:pPr>
    </w:p>
    <w:p w14:paraId="4E4729CC" w14:textId="77777777" w:rsidR="003170FA" w:rsidRDefault="003170FA"/>
    <w:tbl>
      <w:tblPr>
        <w:tblW w:w="0" w:type="auto"/>
        <w:tblLayout w:type="fixed"/>
        <w:tblCellMar>
          <w:left w:w="107" w:type="dxa"/>
          <w:right w:w="107" w:type="dxa"/>
        </w:tblCellMar>
        <w:tblLook w:val="0000" w:firstRow="0" w:lastRow="0" w:firstColumn="0" w:lastColumn="0" w:noHBand="0" w:noVBand="0"/>
      </w:tblPr>
      <w:tblGrid>
        <w:gridCol w:w="9888"/>
      </w:tblGrid>
      <w:tr w:rsidR="003170FA" w:rsidRPr="00AF2E96" w14:paraId="0458F0CB" w14:textId="77777777" w:rsidTr="00924DBB">
        <w:tc>
          <w:tcPr>
            <w:tcW w:w="9888" w:type="dxa"/>
            <w:tcBorders>
              <w:top w:val="single" w:sz="6" w:space="0" w:color="auto"/>
              <w:left w:val="single" w:sz="6" w:space="0" w:color="auto"/>
              <w:bottom w:val="single" w:sz="6" w:space="0" w:color="auto"/>
              <w:right w:val="single" w:sz="6" w:space="0" w:color="auto"/>
            </w:tcBorders>
            <w:shd w:val="clear" w:color="auto" w:fill="244061" w:themeFill="accent1" w:themeFillShade="80"/>
          </w:tcPr>
          <w:p w14:paraId="1B1B60B0" w14:textId="77777777" w:rsidR="003170FA" w:rsidRPr="00AF2E96" w:rsidRDefault="003170FA" w:rsidP="009635D8">
            <w:pPr>
              <w:jc w:val="both"/>
              <w:rPr>
                <w:rFonts w:cs="Arial"/>
                <w:sz w:val="24"/>
                <w:szCs w:val="24"/>
              </w:rPr>
            </w:pPr>
            <w:r w:rsidRPr="00AF2E96">
              <w:rPr>
                <w:rFonts w:cs="Arial"/>
                <w:b/>
                <w:spacing w:val="-2"/>
                <w:sz w:val="24"/>
                <w:szCs w:val="24"/>
              </w:rPr>
              <w:t>Other Specific Duties</w:t>
            </w:r>
          </w:p>
        </w:tc>
      </w:tr>
      <w:tr w:rsidR="003170FA" w:rsidRPr="00AF2E96" w14:paraId="21253C53" w14:textId="77777777" w:rsidTr="001A0BD6">
        <w:tc>
          <w:tcPr>
            <w:tcW w:w="9888" w:type="dxa"/>
            <w:tcBorders>
              <w:top w:val="single" w:sz="6" w:space="0" w:color="auto"/>
              <w:left w:val="single" w:sz="6" w:space="0" w:color="auto"/>
              <w:right w:val="single" w:sz="6" w:space="0" w:color="auto"/>
            </w:tcBorders>
          </w:tcPr>
          <w:p w14:paraId="631A5FB4" w14:textId="77777777" w:rsidR="003170FA" w:rsidRPr="00A75FC4" w:rsidRDefault="003170FA" w:rsidP="006F5D65">
            <w:pPr>
              <w:spacing w:before="60"/>
              <w:jc w:val="both"/>
              <w:rPr>
                <w:rFonts w:cs="Arial"/>
                <w:b/>
                <w:sz w:val="24"/>
                <w:szCs w:val="24"/>
              </w:rPr>
            </w:pPr>
            <w:r w:rsidRPr="00A75FC4">
              <w:rPr>
                <w:rFonts w:cs="Arial"/>
                <w:b/>
                <w:sz w:val="24"/>
                <w:szCs w:val="24"/>
              </w:rPr>
              <w:t>Data Protection</w:t>
            </w:r>
            <w:r>
              <w:rPr>
                <w:rFonts w:cs="Arial"/>
                <w:b/>
                <w:sz w:val="24"/>
                <w:szCs w:val="24"/>
              </w:rPr>
              <w:t>:</w:t>
            </w:r>
          </w:p>
          <w:p w14:paraId="05D672EE" w14:textId="77777777" w:rsidR="003170FA" w:rsidRPr="008F0E8C" w:rsidRDefault="003170FA" w:rsidP="006F5D65">
            <w:pPr>
              <w:pStyle w:val="Default"/>
              <w:spacing w:before="60" w:after="300"/>
              <w:rPr>
                <w:sz w:val="23"/>
                <w:szCs w:val="23"/>
              </w:rPr>
            </w:pPr>
            <w:r>
              <w:t>The council holds information about service users, local residents, elected members and employees, amongst others. Everyone who works for or represents the council must protect the personal data that they use, and be aware of their obligations. The use of personal data must be fair, legal and proportionate.</w:t>
            </w:r>
          </w:p>
          <w:p w14:paraId="0F03D594" w14:textId="77777777" w:rsidR="003170FA" w:rsidRPr="00AF2E96" w:rsidRDefault="003170FA" w:rsidP="008F0E8C">
            <w:pPr>
              <w:jc w:val="both"/>
              <w:rPr>
                <w:rFonts w:cs="Arial"/>
                <w:sz w:val="24"/>
                <w:szCs w:val="24"/>
              </w:rPr>
            </w:pPr>
            <w:r w:rsidRPr="0047067F">
              <w:rPr>
                <w:sz w:val="24"/>
                <w:szCs w:val="24"/>
              </w:rPr>
              <w:t xml:space="preserve">All staff must undergo mandatory </w:t>
            </w:r>
            <w:r>
              <w:rPr>
                <w:sz w:val="24"/>
                <w:szCs w:val="24"/>
              </w:rPr>
              <w:t>d</w:t>
            </w:r>
            <w:r w:rsidRPr="0047067F">
              <w:rPr>
                <w:sz w:val="24"/>
                <w:szCs w:val="24"/>
              </w:rPr>
              <w:t xml:space="preserve">ata </w:t>
            </w:r>
            <w:r>
              <w:rPr>
                <w:sz w:val="24"/>
                <w:szCs w:val="24"/>
              </w:rPr>
              <w:t>p</w:t>
            </w:r>
            <w:r w:rsidRPr="0047067F">
              <w:rPr>
                <w:sz w:val="24"/>
                <w:szCs w:val="24"/>
              </w:rPr>
              <w:t xml:space="preserve">rotection </w:t>
            </w:r>
            <w:r>
              <w:rPr>
                <w:sz w:val="24"/>
                <w:szCs w:val="24"/>
              </w:rPr>
              <w:t>t</w:t>
            </w:r>
            <w:r w:rsidRPr="0047067F">
              <w:rPr>
                <w:sz w:val="24"/>
                <w:szCs w:val="24"/>
              </w:rPr>
              <w:t>raining applicable to their job rol</w:t>
            </w:r>
            <w:r>
              <w:rPr>
                <w:sz w:val="24"/>
                <w:szCs w:val="24"/>
              </w:rPr>
              <w:t>e.</w:t>
            </w:r>
          </w:p>
        </w:tc>
      </w:tr>
      <w:tr w:rsidR="003170FA" w:rsidRPr="00AF2E96" w14:paraId="735DFDFC" w14:textId="77777777" w:rsidTr="00347304">
        <w:tc>
          <w:tcPr>
            <w:tcW w:w="9888" w:type="dxa"/>
            <w:tcBorders>
              <w:left w:val="single" w:sz="6" w:space="0" w:color="auto"/>
              <w:bottom w:val="single" w:sz="6" w:space="0" w:color="auto"/>
              <w:right w:val="single" w:sz="6" w:space="0" w:color="auto"/>
            </w:tcBorders>
          </w:tcPr>
          <w:p w14:paraId="2C88006A" w14:textId="77777777" w:rsidR="003170FA" w:rsidRDefault="003170FA" w:rsidP="00303979">
            <w:pPr>
              <w:spacing w:before="60"/>
              <w:rPr>
                <w:rFonts w:cs="Arial"/>
                <w:b/>
                <w:sz w:val="24"/>
                <w:szCs w:val="24"/>
              </w:rPr>
            </w:pPr>
            <w:r w:rsidRPr="00AB6A2F">
              <w:rPr>
                <w:rFonts w:cs="Arial"/>
                <w:b/>
                <w:sz w:val="24"/>
                <w:szCs w:val="24"/>
              </w:rPr>
              <w:t>Safety Training</w:t>
            </w:r>
            <w:r>
              <w:rPr>
                <w:rFonts w:cs="Arial"/>
                <w:b/>
                <w:sz w:val="24"/>
                <w:szCs w:val="24"/>
              </w:rPr>
              <w:t xml:space="preserve">: </w:t>
            </w:r>
          </w:p>
          <w:p w14:paraId="7884A830" w14:textId="77777777" w:rsidR="003170FA" w:rsidRDefault="003170FA" w:rsidP="00303979">
            <w:pPr>
              <w:spacing w:before="60"/>
              <w:rPr>
                <w:rFonts w:cs="Arial"/>
                <w:sz w:val="24"/>
                <w:szCs w:val="24"/>
              </w:rPr>
            </w:pPr>
            <w:r>
              <w:rPr>
                <w:rFonts w:cs="Arial"/>
                <w:sz w:val="24"/>
                <w:szCs w:val="24"/>
              </w:rPr>
              <w:t>To undertake all appropriate health and safety training specific to your service area.</w:t>
            </w:r>
          </w:p>
          <w:p w14:paraId="143536CC" w14:textId="77777777" w:rsidR="003170FA" w:rsidRDefault="003170FA" w:rsidP="000359F4">
            <w:pPr>
              <w:rPr>
                <w:rFonts w:cs="Arial"/>
                <w:sz w:val="24"/>
                <w:szCs w:val="24"/>
              </w:rPr>
            </w:pPr>
          </w:p>
          <w:p w14:paraId="5883DF3D" w14:textId="77777777" w:rsidR="003170FA" w:rsidRDefault="003170FA" w:rsidP="000359F4">
            <w:pPr>
              <w:rPr>
                <w:rFonts w:cs="Arial"/>
                <w:sz w:val="24"/>
                <w:szCs w:val="24"/>
              </w:rPr>
            </w:pPr>
            <w:r>
              <w:rPr>
                <w:rFonts w:cs="Arial"/>
                <w:sz w:val="24"/>
                <w:szCs w:val="24"/>
              </w:rPr>
              <w:t>To effectively and proactively implement health and safety legislation and good practice, including office, individual and DSE risk assessments, taking into consideration disabilities and specialist equipment required to enable staff to undertake their daily duties.</w:t>
            </w:r>
          </w:p>
          <w:p w14:paraId="56180AAA" w14:textId="77777777" w:rsidR="003170FA" w:rsidRPr="00AF2E96" w:rsidRDefault="003170FA" w:rsidP="000359F4">
            <w:pPr>
              <w:rPr>
                <w:rFonts w:cs="Arial"/>
                <w:sz w:val="24"/>
                <w:szCs w:val="24"/>
              </w:rPr>
            </w:pPr>
          </w:p>
        </w:tc>
      </w:tr>
      <w:tr w:rsidR="003170FA" w:rsidRPr="00AF2E96" w14:paraId="38684C97" w14:textId="77777777" w:rsidTr="00347304">
        <w:tc>
          <w:tcPr>
            <w:tcW w:w="9888" w:type="dxa"/>
            <w:tcBorders>
              <w:top w:val="single" w:sz="6" w:space="0" w:color="auto"/>
              <w:left w:val="single" w:sz="6" w:space="0" w:color="auto"/>
              <w:bottom w:val="single" w:sz="6" w:space="0" w:color="auto"/>
              <w:right w:val="single" w:sz="6" w:space="0" w:color="auto"/>
            </w:tcBorders>
          </w:tcPr>
          <w:p w14:paraId="77E5B1C4" w14:textId="77777777" w:rsidR="003170FA" w:rsidRDefault="003170FA" w:rsidP="000359F4">
            <w:pPr>
              <w:rPr>
                <w:rFonts w:cs="Arial"/>
                <w:spacing w:val="-2"/>
                <w:sz w:val="24"/>
                <w:szCs w:val="24"/>
              </w:rPr>
            </w:pPr>
          </w:p>
          <w:p w14:paraId="41E1AAE8" w14:textId="77777777" w:rsidR="003170FA" w:rsidRDefault="003170FA" w:rsidP="000359F4">
            <w:pPr>
              <w:rPr>
                <w:rFonts w:cs="Arial"/>
                <w:spacing w:val="-2"/>
                <w:sz w:val="24"/>
                <w:szCs w:val="24"/>
              </w:rPr>
            </w:pPr>
            <w:r w:rsidRPr="00AF2E96">
              <w:rPr>
                <w:rFonts w:cs="Arial"/>
                <w:spacing w:val="-2"/>
                <w:sz w:val="24"/>
                <w:szCs w:val="24"/>
              </w:rPr>
              <w:t>This job description is current at the date shown, but, in consultation with you, may be changed</w:t>
            </w:r>
            <w:r>
              <w:rPr>
                <w:rFonts w:cs="Arial"/>
                <w:spacing w:val="-2"/>
                <w:sz w:val="24"/>
                <w:szCs w:val="24"/>
              </w:rPr>
              <w:t xml:space="preserve"> </w:t>
            </w:r>
            <w:r w:rsidRPr="00AF2E96">
              <w:rPr>
                <w:rFonts w:cs="Arial"/>
                <w:spacing w:val="-2"/>
                <w:sz w:val="24"/>
                <w:szCs w:val="24"/>
              </w:rPr>
              <w:t>to reflect or anticipate changes in the job commensurate with the grade and job title.</w:t>
            </w:r>
          </w:p>
          <w:p w14:paraId="0966661E" w14:textId="77777777" w:rsidR="003170FA" w:rsidRPr="00AF2E96" w:rsidRDefault="003170FA" w:rsidP="000359F4">
            <w:pPr>
              <w:rPr>
                <w:rFonts w:cs="Arial"/>
                <w:sz w:val="24"/>
                <w:szCs w:val="24"/>
              </w:rPr>
            </w:pPr>
          </w:p>
        </w:tc>
      </w:tr>
    </w:tbl>
    <w:p w14:paraId="144EFF78" w14:textId="77777777" w:rsidR="003170FA" w:rsidRDefault="003170FA" w:rsidP="00181471">
      <w:pPr>
        <w:rPr>
          <w:sz w:val="24"/>
          <w:szCs w:val="24"/>
        </w:rPr>
      </w:pPr>
      <w:r>
        <w:rPr>
          <w:sz w:val="24"/>
          <w:szCs w:val="24"/>
        </w:rPr>
        <w:t>Updated: (date)</w:t>
      </w:r>
    </w:p>
    <w:p w14:paraId="35AB646E" w14:textId="77777777" w:rsidR="003170FA" w:rsidRPr="00303979" w:rsidRDefault="003170FA" w:rsidP="00181471">
      <w:pPr>
        <w:rPr>
          <w:sz w:val="24"/>
          <w:szCs w:val="24"/>
        </w:rPr>
      </w:pPr>
      <w:r>
        <w:rPr>
          <w:sz w:val="24"/>
          <w:szCs w:val="24"/>
        </w:rPr>
        <w:br w:type="page"/>
      </w:r>
    </w:p>
    <w:tbl>
      <w:tblPr>
        <w:tblW w:w="10065" w:type="dxa"/>
        <w:tblLayout w:type="fixed"/>
        <w:tblLook w:val="0000" w:firstRow="0" w:lastRow="0" w:firstColumn="0" w:lastColumn="0" w:noHBand="0" w:noVBand="0"/>
      </w:tblPr>
      <w:tblGrid>
        <w:gridCol w:w="6521"/>
        <w:gridCol w:w="3544"/>
      </w:tblGrid>
      <w:tr w:rsidR="003170FA" w14:paraId="01562FC0" w14:textId="77777777" w:rsidTr="00924DBB">
        <w:tc>
          <w:tcPr>
            <w:tcW w:w="6521" w:type="dxa"/>
          </w:tcPr>
          <w:p w14:paraId="0B388E88" w14:textId="77777777" w:rsidR="003170FA" w:rsidRPr="00434112" w:rsidRDefault="003170FA" w:rsidP="006D3537">
            <w:pPr>
              <w:rPr>
                <w:sz w:val="24"/>
                <w:szCs w:val="24"/>
              </w:rPr>
            </w:pPr>
          </w:p>
          <w:p w14:paraId="13C09E39" w14:textId="77777777" w:rsidR="003170FA" w:rsidRPr="00AF2E96" w:rsidRDefault="000436B5" w:rsidP="00326EFB">
            <w:pPr>
              <w:rPr>
                <w:b/>
                <w:sz w:val="40"/>
                <w:szCs w:val="40"/>
              </w:rPr>
            </w:pPr>
            <w:r>
              <w:rPr>
                <w:b/>
                <w:sz w:val="40"/>
                <w:szCs w:val="40"/>
              </w:rPr>
              <w:t>Start Well Centre</w:t>
            </w:r>
          </w:p>
          <w:p w14:paraId="5F82A7A1" w14:textId="77777777" w:rsidR="003170FA" w:rsidRPr="00B511AE" w:rsidRDefault="003170FA" w:rsidP="006D3537">
            <w:pPr>
              <w:rPr>
                <w:b/>
                <w:sz w:val="36"/>
                <w:szCs w:val="36"/>
              </w:rPr>
            </w:pPr>
            <w:r>
              <w:rPr>
                <w:b/>
                <w:sz w:val="40"/>
                <w:szCs w:val="40"/>
              </w:rPr>
              <w:t>Person Specification / Selection Criteria</w:t>
            </w:r>
            <w:r w:rsidR="00924DBB">
              <w:rPr>
                <w:noProof/>
              </w:rPr>
              <w:t xml:space="preserve"> </w:t>
            </w:r>
          </w:p>
        </w:tc>
        <w:tc>
          <w:tcPr>
            <w:tcW w:w="3544" w:type="dxa"/>
          </w:tcPr>
          <w:p w14:paraId="3265AACC" w14:textId="77777777" w:rsidR="003170FA" w:rsidRDefault="00924DBB" w:rsidP="006D3537">
            <w:pPr>
              <w:jc w:val="right"/>
              <w:rPr>
                <w:b/>
                <w:sz w:val="16"/>
              </w:rPr>
            </w:pPr>
            <w:r>
              <w:rPr>
                <w:noProof/>
                <w:color w:val="222222"/>
                <w:szCs w:val="22"/>
              </w:rPr>
              <w:drawing>
                <wp:anchor distT="0" distB="0" distL="114300" distR="114300" simplePos="0" relativeHeight="251660288" behindDoc="0" locked="0" layoutInCell="1" allowOverlap="1" wp14:anchorId="53292F02" wp14:editId="6DFD3ECF">
                  <wp:simplePos x="0" y="0"/>
                  <wp:positionH relativeFrom="column">
                    <wp:posOffset>1187450</wp:posOffset>
                  </wp:positionH>
                  <wp:positionV relativeFrom="paragraph">
                    <wp:posOffset>228600</wp:posOffset>
                  </wp:positionV>
                  <wp:extent cx="763095" cy="390525"/>
                  <wp:effectExtent l="0" t="0" r="0" b="0"/>
                  <wp:wrapThrough wrapText="bothSides">
                    <wp:wrapPolygon edited="0">
                      <wp:start x="0" y="0"/>
                      <wp:lineTo x="0" y="20020"/>
                      <wp:lineTo x="21042" y="20020"/>
                      <wp:lineTo x="21042" y="0"/>
                      <wp:lineTo x="0" y="0"/>
                    </wp:wrapPolygon>
                  </wp:wrapThrough>
                  <wp:docPr id="2" name="Picture 2" descr="Wigan Council colour logo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an Council colour logo (45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095" cy="39052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275F784C" wp14:editId="1496C112">
                  <wp:simplePos x="0" y="0"/>
                  <wp:positionH relativeFrom="column">
                    <wp:posOffset>-68579</wp:posOffset>
                  </wp:positionH>
                  <wp:positionV relativeFrom="paragraph">
                    <wp:posOffset>158115</wp:posOffset>
                  </wp:positionV>
                  <wp:extent cx="1085850" cy="427990"/>
                  <wp:effectExtent l="0" t="0" r="0" b="0"/>
                  <wp:wrapThrough wrapText="bothSides">
                    <wp:wrapPolygon edited="0">
                      <wp:start x="0" y="0"/>
                      <wp:lineTo x="0" y="20190"/>
                      <wp:lineTo x="21221" y="20190"/>
                      <wp:lineTo x="21221" y="0"/>
                      <wp:lineTo x="0" y="0"/>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427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27291D8" w14:textId="77777777" w:rsidR="003170FA" w:rsidRDefault="003170FA" w:rsidP="00292165">
      <w:pPr>
        <w:rPr>
          <w:sz w:val="24"/>
          <w:szCs w:val="24"/>
        </w:rPr>
      </w:pPr>
    </w:p>
    <w:p w14:paraId="6051F50B" w14:textId="77777777" w:rsidR="003170FA" w:rsidRPr="00AB29E8" w:rsidRDefault="003170FA" w:rsidP="0029216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323"/>
      </w:tblGrid>
      <w:tr w:rsidR="003170FA" w:rsidRPr="00AB29E8" w14:paraId="03B88200" w14:textId="77777777" w:rsidTr="006D3537">
        <w:tc>
          <w:tcPr>
            <w:tcW w:w="1809" w:type="dxa"/>
          </w:tcPr>
          <w:p w14:paraId="433289AD" w14:textId="77777777" w:rsidR="003170FA" w:rsidRPr="00AB29E8" w:rsidRDefault="003170FA" w:rsidP="006D3537">
            <w:pPr>
              <w:rPr>
                <w:rFonts w:cs="Arial"/>
                <w:sz w:val="24"/>
                <w:szCs w:val="24"/>
              </w:rPr>
            </w:pPr>
            <w:r w:rsidRPr="00AB29E8">
              <w:rPr>
                <w:rFonts w:cs="Arial"/>
                <w:sz w:val="24"/>
                <w:szCs w:val="24"/>
              </w:rPr>
              <w:t>Post title:</w:t>
            </w:r>
          </w:p>
        </w:tc>
        <w:tc>
          <w:tcPr>
            <w:tcW w:w="8323" w:type="dxa"/>
          </w:tcPr>
          <w:p w14:paraId="04D89428" w14:textId="77777777" w:rsidR="003170FA" w:rsidRPr="00AB29E8" w:rsidRDefault="003170FA" w:rsidP="006D3537">
            <w:pPr>
              <w:rPr>
                <w:rFonts w:cs="Arial"/>
                <w:sz w:val="24"/>
                <w:szCs w:val="24"/>
              </w:rPr>
            </w:pPr>
            <w:r>
              <w:rPr>
                <w:rFonts w:cs="Arial"/>
                <w:sz w:val="24"/>
                <w:szCs w:val="24"/>
              </w:rPr>
              <w:t>Start Well Manager</w:t>
            </w:r>
          </w:p>
        </w:tc>
      </w:tr>
      <w:tr w:rsidR="003170FA" w:rsidRPr="00AB29E8" w14:paraId="70513A14" w14:textId="77777777" w:rsidTr="006D3537">
        <w:tc>
          <w:tcPr>
            <w:tcW w:w="1809" w:type="dxa"/>
          </w:tcPr>
          <w:p w14:paraId="585FE7B5" w14:textId="77777777" w:rsidR="003170FA" w:rsidRPr="00AB29E8" w:rsidRDefault="003170FA" w:rsidP="006D3537">
            <w:pPr>
              <w:rPr>
                <w:rFonts w:cs="Arial"/>
                <w:sz w:val="24"/>
                <w:szCs w:val="24"/>
              </w:rPr>
            </w:pPr>
            <w:r w:rsidRPr="00AB29E8">
              <w:rPr>
                <w:rFonts w:cs="Arial"/>
                <w:sz w:val="24"/>
                <w:szCs w:val="24"/>
              </w:rPr>
              <w:t>Post number:</w:t>
            </w:r>
          </w:p>
        </w:tc>
        <w:tc>
          <w:tcPr>
            <w:tcW w:w="8323" w:type="dxa"/>
          </w:tcPr>
          <w:p w14:paraId="7248DCF3" w14:textId="77777777" w:rsidR="003170FA" w:rsidRPr="00AB29E8" w:rsidRDefault="003170FA" w:rsidP="006D3537">
            <w:pPr>
              <w:rPr>
                <w:rFonts w:cs="Arial"/>
                <w:sz w:val="24"/>
                <w:szCs w:val="24"/>
              </w:rPr>
            </w:pPr>
          </w:p>
        </w:tc>
      </w:tr>
    </w:tbl>
    <w:p w14:paraId="772E0F5E" w14:textId="77777777" w:rsidR="003170FA" w:rsidRDefault="003170FA" w:rsidP="00292165">
      <w:pPr>
        <w:rPr>
          <w:rFonts w:cs="Arial"/>
          <w:sz w:val="24"/>
          <w:szCs w:val="24"/>
        </w:rPr>
      </w:pPr>
    </w:p>
    <w:p w14:paraId="3D107DF6" w14:textId="77777777" w:rsidR="003170FA" w:rsidRPr="00AB29E8" w:rsidRDefault="003170FA" w:rsidP="00292165">
      <w:pPr>
        <w:rPr>
          <w:rFonts w:cs="Arial"/>
          <w:sz w:val="24"/>
          <w:szCs w:val="24"/>
        </w:rPr>
      </w:pPr>
    </w:p>
    <w:tbl>
      <w:tblPr>
        <w:tblW w:w="10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42"/>
      </w:tblGrid>
      <w:tr w:rsidR="003170FA" w:rsidRPr="00AB29E8" w14:paraId="1B6078F1" w14:textId="77777777" w:rsidTr="00924DBB">
        <w:tc>
          <w:tcPr>
            <w:tcW w:w="4678" w:type="dxa"/>
            <w:shd w:val="clear" w:color="auto" w:fill="244061" w:themeFill="accent1" w:themeFillShade="80"/>
          </w:tcPr>
          <w:p w14:paraId="3CBD271A" w14:textId="77777777" w:rsidR="00924DBB" w:rsidRPr="00370664" w:rsidRDefault="00924DBB" w:rsidP="00924DBB">
            <w:pPr>
              <w:rPr>
                <w:rFonts w:cs="Arial"/>
                <w:b/>
                <w:sz w:val="32"/>
                <w:szCs w:val="32"/>
              </w:rPr>
            </w:pPr>
            <w:r w:rsidRPr="00370664">
              <w:rPr>
                <w:rFonts w:cs="Arial"/>
                <w:b/>
                <w:sz w:val="32"/>
                <w:szCs w:val="32"/>
              </w:rPr>
              <w:t>A.</w:t>
            </w:r>
            <w:r w:rsidRPr="00370664">
              <w:rPr>
                <w:rFonts w:cs="Arial"/>
                <w:b/>
                <w:sz w:val="32"/>
                <w:szCs w:val="32"/>
              </w:rPr>
              <w:tab/>
              <w:t>Experience</w:t>
            </w:r>
          </w:p>
          <w:p w14:paraId="3F91D707" w14:textId="77777777" w:rsidR="003170FA" w:rsidRDefault="003170FA" w:rsidP="006D3537">
            <w:pPr>
              <w:pStyle w:val="Heading3"/>
              <w:ind w:right="430"/>
              <w:rPr>
                <w:b w:val="0"/>
              </w:rPr>
            </w:pPr>
          </w:p>
        </w:tc>
        <w:tc>
          <w:tcPr>
            <w:tcW w:w="1276" w:type="dxa"/>
            <w:shd w:val="clear" w:color="auto" w:fill="244061" w:themeFill="accent1" w:themeFillShade="80"/>
          </w:tcPr>
          <w:p w14:paraId="58F3056D" w14:textId="77777777" w:rsidR="003170FA" w:rsidRPr="00AB29E8" w:rsidRDefault="003170FA" w:rsidP="006D3537">
            <w:pPr>
              <w:jc w:val="center"/>
              <w:rPr>
                <w:rFonts w:cs="Arial"/>
                <w:b/>
                <w:sz w:val="24"/>
                <w:szCs w:val="24"/>
              </w:rPr>
            </w:pPr>
            <w:r w:rsidRPr="00AB29E8">
              <w:rPr>
                <w:rFonts w:cs="Arial"/>
                <w:b/>
                <w:sz w:val="24"/>
                <w:szCs w:val="24"/>
              </w:rPr>
              <w:t>Essential</w:t>
            </w:r>
          </w:p>
        </w:tc>
        <w:tc>
          <w:tcPr>
            <w:tcW w:w="1417" w:type="dxa"/>
            <w:shd w:val="clear" w:color="auto" w:fill="244061" w:themeFill="accent1" w:themeFillShade="80"/>
          </w:tcPr>
          <w:p w14:paraId="7E241749" w14:textId="77777777" w:rsidR="003170FA" w:rsidRPr="00AB29E8" w:rsidRDefault="003170FA" w:rsidP="006D3537">
            <w:pPr>
              <w:jc w:val="center"/>
              <w:rPr>
                <w:rFonts w:cs="Arial"/>
                <w:b/>
                <w:sz w:val="24"/>
                <w:szCs w:val="24"/>
              </w:rPr>
            </w:pPr>
            <w:r w:rsidRPr="00AB29E8">
              <w:rPr>
                <w:rFonts w:cs="Arial"/>
                <w:b/>
                <w:sz w:val="24"/>
                <w:szCs w:val="24"/>
              </w:rPr>
              <w:t>Desirable</w:t>
            </w:r>
          </w:p>
        </w:tc>
        <w:tc>
          <w:tcPr>
            <w:tcW w:w="2642" w:type="dxa"/>
            <w:shd w:val="clear" w:color="auto" w:fill="244061" w:themeFill="accent1" w:themeFillShade="80"/>
          </w:tcPr>
          <w:p w14:paraId="499E52EA" w14:textId="77777777" w:rsidR="003170FA" w:rsidRPr="00AB29E8" w:rsidRDefault="003170FA" w:rsidP="006D3537">
            <w:pPr>
              <w:jc w:val="center"/>
              <w:rPr>
                <w:rFonts w:cs="Arial"/>
                <w:b/>
                <w:sz w:val="24"/>
                <w:szCs w:val="24"/>
              </w:rPr>
            </w:pPr>
            <w:r w:rsidRPr="00AB29E8">
              <w:rPr>
                <w:rFonts w:cs="Arial"/>
                <w:b/>
                <w:sz w:val="24"/>
                <w:szCs w:val="24"/>
              </w:rPr>
              <w:t>Source</w:t>
            </w:r>
          </w:p>
          <w:p w14:paraId="59DFBD8A" w14:textId="77777777" w:rsidR="003170FA" w:rsidRPr="00370664" w:rsidRDefault="003170FA" w:rsidP="006D3537">
            <w:pPr>
              <w:tabs>
                <w:tab w:val="left" w:pos="318"/>
              </w:tabs>
              <w:rPr>
                <w:rFonts w:cs="Arial"/>
                <w:sz w:val="24"/>
                <w:szCs w:val="24"/>
              </w:rPr>
            </w:pPr>
            <w:r w:rsidRPr="00370664">
              <w:rPr>
                <w:rFonts w:cs="Arial"/>
                <w:sz w:val="24"/>
                <w:szCs w:val="24"/>
              </w:rPr>
              <w:t xml:space="preserve">A </w:t>
            </w:r>
            <w:r>
              <w:rPr>
                <w:rFonts w:cs="Arial"/>
                <w:sz w:val="24"/>
                <w:szCs w:val="24"/>
              </w:rPr>
              <w:tab/>
            </w:r>
            <w:r w:rsidRPr="00370664">
              <w:rPr>
                <w:rFonts w:cs="Arial"/>
                <w:sz w:val="24"/>
                <w:szCs w:val="24"/>
              </w:rPr>
              <w:t>= Application</w:t>
            </w:r>
          </w:p>
          <w:p w14:paraId="77772B80" w14:textId="77777777" w:rsidR="003170FA" w:rsidRPr="00370664" w:rsidRDefault="003170FA" w:rsidP="006D3537">
            <w:pPr>
              <w:tabs>
                <w:tab w:val="left" w:pos="318"/>
              </w:tabs>
              <w:rPr>
                <w:rFonts w:cs="Arial"/>
                <w:sz w:val="24"/>
                <w:szCs w:val="24"/>
              </w:rPr>
            </w:pPr>
            <w:r w:rsidRPr="00370664">
              <w:rPr>
                <w:rFonts w:cs="Arial"/>
                <w:sz w:val="24"/>
                <w:szCs w:val="24"/>
              </w:rPr>
              <w:t xml:space="preserve">I </w:t>
            </w:r>
            <w:r>
              <w:rPr>
                <w:rFonts w:cs="Arial"/>
                <w:sz w:val="24"/>
                <w:szCs w:val="24"/>
              </w:rPr>
              <w:tab/>
            </w:r>
            <w:r w:rsidRPr="00370664">
              <w:rPr>
                <w:rFonts w:cs="Arial"/>
                <w:sz w:val="24"/>
                <w:szCs w:val="24"/>
              </w:rPr>
              <w:t>= Interview</w:t>
            </w:r>
          </w:p>
          <w:p w14:paraId="31CCBB92" w14:textId="77777777" w:rsidR="003170FA" w:rsidRPr="00370664" w:rsidRDefault="003170FA" w:rsidP="006D3537">
            <w:pPr>
              <w:tabs>
                <w:tab w:val="left" w:pos="318"/>
              </w:tabs>
              <w:rPr>
                <w:rFonts w:cs="Arial"/>
                <w:sz w:val="24"/>
                <w:szCs w:val="24"/>
              </w:rPr>
            </w:pPr>
            <w:r w:rsidRPr="00370664">
              <w:rPr>
                <w:rFonts w:cs="Arial"/>
                <w:sz w:val="24"/>
                <w:szCs w:val="24"/>
              </w:rPr>
              <w:t xml:space="preserve">R </w:t>
            </w:r>
            <w:r>
              <w:rPr>
                <w:rFonts w:cs="Arial"/>
                <w:sz w:val="24"/>
                <w:szCs w:val="24"/>
              </w:rPr>
              <w:tab/>
            </w:r>
            <w:r w:rsidRPr="00370664">
              <w:rPr>
                <w:rFonts w:cs="Arial"/>
                <w:sz w:val="24"/>
                <w:szCs w:val="24"/>
              </w:rPr>
              <w:t>= References</w:t>
            </w:r>
          </w:p>
          <w:p w14:paraId="1644A370" w14:textId="77777777" w:rsidR="003170FA" w:rsidRPr="00370664" w:rsidRDefault="003170FA" w:rsidP="006D3537">
            <w:pPr>
              <w:tabs>
                <w:tab w:val="left" w:pos="318"/>
              </w:tabs>
              <w:rPr>
                <w:rFonts w:cs="Arial"/>
                <w:sz w:val="24"/>
                <w:szCs w:val="24"/>
              </w:rPr>
            </w:pPr>
            <w:r w:rsidRPr="00370664">
              <w:rPr>
                <w:rFonts w:cs="Arial"/>
                <w:sz w:val="24"/>
                <w:szCs w:val="24"/>
              </w:rPr>
              <w:t xml:space="preserve">T </w:t>
            </w:r>
            <w:r>
              <w:rPr>
                <w:rFonts w:cs="Arial"/>
                <w:sz w:val="24"/>
                <w:szCs w:val="24"/>
              </w:rPr>
              <w:tab/>
            </w:r>
            <w:r w:rsidRPr="00370664">
              <w:rPr>
                <w:rFonts w:cs="Arial"/>
                <w:sz w:val="24"/>
                <w:szCs w:val="24"/>
              </w:rPr>
              <w:t>= Task</w:t>
            </w:r>
            <w:r>
              <w:rPr>
                <w:rFonts w:cs="Arial"/>
                <w:sz w:val="24"/>
                <w:szCs w:val="24"/>
              </w:rPr>
              <w:t>/Observation</w:t>
            </w:r>
          </w:p>
          <w:p w14:paraId="623EB988" w14:textId="77777777" w:rsidR="003170FA" w:rsidRPr="00AB29E8" w:rsidRDefault="003170FA" w:rsidP="006D3537">
            <w:pPr>
              <w:tabs>
                <w:tab w:val="left" w:pos="318"/>
              </w:tabs>
              <w:rPr>
                <w:rFonts w:cs="Arial"/>
                <w:b/>
                <w:sz w:val="24"/>
                <w:szCs w:val="24"/>
              </w:rPr>
            </w:pPr>
            <w:r w:rsidRPr="00370664">
              <w:rPr>
                <w:rFonts w:cs="Arial"/>
                <w:sz w:val="24"/>
                <w:szCs w:val="24"/>
              </w:rPr>
              <w:t xml:space="preserve">P </w:t>
            </w:r>
            <w:r>
              <w:rPr>
                <w:rFonts w:cs="Arial"/>
                <w:sz w:val="24"/>
                <w:szCs w:val="24"/>
              </w:rPr>
              <w:tab/>
            </w:r>
            <w:r w:rsidRPr="00370664">
              <w:rPr>
                <w:rFonts w:cs="Arial"/>
                <w:sz w:val="24"/>
                <w:szCs w:val="24"/>
              </w:rPr>
              <w:t>= Presentation</w:t>
            </w:r>
          </w:p>
        </w:tc>
      </w:tr>
      <w:tr w:rsidR="003170FA" w:rsidRPr="00AB29E8" w14:paraId="203A747A" w14:textId="77777777" w:rsidTr="006D3537">
        <w:tc>
          <w:tcPr>
            <w:tcW w:w="4678" w:type="dxa"/>
          </w:tcPr>
          <w:p w14:paraId="5F0C638E" w14:textId="77777777" w:rsidR="003170FA" w:rsidRDefault="003170FA" w:rsidP="006D3537">
            <w:pPr>
              <w:rPr>
                <w:rFonts w:cs="Arial"/>
                <w:sz w:val="24"/>
                <w:szCs w:val="24"/>
              </w:rPr>
            </w:pPr>
            <w:r>
              <w:rPr>
                <w:rFonts w:cs="Arial"/>
                <w:sz w:val="24"/>
                <w:szCs w:val="24"/>
              </w:rPr>
              <w:t>Experience of working with children and families in a paid or unpaid capacity in fieldwork, health, youth, community or education settings.</w:t>
            </w:r>
          </w:p>
        </w:tc>
        <w:tc>
          <w:tcPr>
            <w:tcW w:w="1276" w:type="dxa"/>
          </w:tcPr>
          <w:p w14:paraId="79542CA7" w14:textId="77777777" w:rsidR="003170FA" w:rsidRDefault="003170FA" w:rsidP="006D3537">
            <w:pPr>
              <w:jc w:val="center"/>
              <w:rPr>
                <w:rFonts w:cs="Arial"/>
                <w:sz w:val="24"/>
                <w:szCs w:val="24"/>
              </w:rPr>
            </w:pPr>
            <w:r>
              <w:rPr>
                <w:rFonts w:cs="Arial"/>
                <w:sz w:val="24"/>
                <w:szCs w:val="24"/>
              </w:rPr>
              <w:t>E</w:t>
            </w:r>
          </w:p>
        </w:tc>
        <w:tc>
          <w:tcPr>
            <w:tcW w:w="1417" w:type="dxa"/>
          </w:tcPr>
          <w:p w14:paraId="2D41FC5A" w14:textId="77777777" w:rsidR="003170FA" w:rsidRPr="006C5079" w:rsidRDefault="003170FA" w:rsidP="006D3537">
            <w:pPr>
              <w:jc w:val="center"/>
              <w:rPr>
                <w:rFonts w:cs="Arial"/>
                <w:sz w:val="24"/>
                <w:szCs w:val="24"/>
              </w:rPr>
            </w:pPr>
          </w:p>
        </w:tc>
        <w:tc>
          <w:tcPr>
            <w:tcW w:w="2642" w:type="dxa"/>
          </w:tcPr>
          <w:p w14:paraId="577AE1EF" w14:textId="77777777" w:rsidR="003170FA" w:rsidRDefault="003170FA" w:rsidP="006D3537">
            <w:pPr>
              <w:jc w:val="center"/>
              <w:rPr>
                <w:rFonts w:cs="Arial"/>
                <w:sz w:val="24"/>
                <w:szCs w:val="24"/>
              </w:rPr>
            </w:pPr>
            <w:r>
              <w:rPr>
                <w:rFonts w:cs="Arial"/>
                <w:sz w:val="24"/>
                <w:szCs w:val="24"/>
              </w:rPr>
              <w:t>A,I</w:t>
            </w:r>
          </w:p>
        </w:tc>
      </w:tr>
      <w:tr w:rsidR="003170FA" w:rsidRPr="00AB29E8" w14:paraId="13697664" w14:textId="77777777" w:rsidTr="006D3537">
        <w:tc>
          <w:tcPr>
            <w:tcW w:w="4678" w:type="dxa"/>
          </w:tcPr>
          <w:p w14:paraId="7D934050" w14:textId="77777777" w:rsidR="003170FA" w:rsidRPr="006C5079" w:rsidRDefault="003170FA" w:rsidP="006D3537">
            <w:pPr>
              <w:rPr>
                <w:sz w:val="24"/>
                <w:szCs w:val="24"/>
              </w:rPr>
            </w:pPr>
            <w:r>
              <w:rPr>
                <w:rFonts w:cs="Arial"/>
                <w:sz w:val="24"/>
                <w:szCs w:val="24"/>
              </w:rPr>
              <w:t xml:space="preserve">A proven track record of achieving outcomes by working alongside children and families. </w:t>
            </w:r>
          </w:p>
        </w:tc>
        <w:tc>
          <w:tcPr>
            <w:tcW w:w="1276" w:type="dxa"/>
          </w:tcPr>
          <w:p w14:paraId="15172EA8" w14:textId="77777777" w:rsidR="003170FA" w:rsidRPr="006C5079" w:rsidRDefault="003170FA" w:rsidP="006D3537">
            <w:pPr>
              <w:jc w:val="center"/>
              <w:rPr>
                <w:rFonts w:cs="Arial"/>
                <w:sz w:val="24"/>
                <w:szCs w:val="24"/>
              </w:rPr>
            </w:pPr>
            <w:r>
              <w:rPr>
                <w:rFonts w:cs="Arial"/>
                <w:sz w:val="24"/>
                <w:szCs w:val="24"/>
              </w:rPr>
              <w:t>E</w:t>
            </w:r>
          </w:p>
        </w:tc>
        <w:tc>
          <w:tcPr>
            <w:tcW w:w="1417" w:type="dxa"/>
          </w:tcPr>
          <w:p w14:paraId="3565A498" w14:textId="77777777" w:rsidR="003170FA" w:rsidRPr="006C5079" w:rsidRDefault="003170FA" w:rsidP="006D3537">
            <w:pPr>
              <w:jc w:val="center"/>
              <w:rPr>
                <w:rFonts w:cs="Arial"/>
                <w:sz w:val="24"/>
                <w:szCs w:val="24"/>
              </w:rPr>
            </w:pPr>
          </w:p>
        </w:tc>
        <w:tc>
          <w:tcPr>
            <w:tcW w:w="2642" w:type="dxa"/>
          </w:tcPr>
          <w:p w14:paraId="17683297" w14:textId="77777777" w:rsidR="003170FA" w:rsidRPr="006C5079" w:rsidRDefault="003170FA" w:rsidP="006D3537">
            <w:pPr>
              <w:jc w:val="center"/>
              <w:rPr>
                <w:rFonts w:cs="Arial"/>
                <w:sz w:val="24"/>
                <w:szCs w:val="24"/>
              </w:rPr>
            </w:pPr>
            <w:r>
              <w:rPr>
                <w:rFonts w:cs="Arial"/>
                <w:sz w:val="24"/>
                <w:szCs w:val="24"/>
              </w:rPr>
              <w:t xml:space="preserve">A, I, </w:t>
            </w:r>
          </w:p>
        </w:tc>
      </w:tr>
      <w:tr w:rsidR="003170FA" w:rsidRPr="00AB29E8" w14:paraId="473AA19D" w14:textId="77777777" w:rsidTr="006D3537">
        <w:tc>
          <w:tcPr>
            <w:tcW w:w="4678" w:type="dxa"/>
          </w:tcPr>
          <w:p w14:paraId="4FEFA242" w14:textId="77777777" w:rsidR="003170FA" w:rsidRDefault="003170FA" w:rsidP="006D3537">
            <w:pPr>
              <w:rPr>
                <w:rFonts w:cs="Arial"/>
                <w:sz w:val="24"/>
                <w:szCs w:val="24"/>
              </w:rPr>
            </w:pPr>
            <w:r>
              <w:rPr>
                <w:rFonts w:cs="Arial"/>
                <w:sz w:val="24"/>
                <w:szCs w:val="24"/>
              </w:rPr>
              <w:t>Experience of working with Families, Children and Young people with complex needs.</w:t>
            </w:r>
          </w:p>
        </w:tc>
        <w:tc>
          <w:tcPr>
            <w:tcW w:w="1276" w:type="dxa"/>
          </w:tcPr>
          <w:p w14:paraId="3730A634" w14:textId="77777777" w:rsidR="003170FA" w:rsidRDefault="003170FA" w:rsidP="006D3537">
            <w:pPr>
              <w:jc w:val="center"/>
              <w:rPr>
                <w:rFonts w:cs="Arial"/>
                <w:sz w:val="24"/>
                <w:szCs w:val="24"/>
              </w:rPr>
            </w:pPr>
            <w:r>
              <w:rPr>
                <w:rFonts w:cs="Arial"/>
                <w:sz w:val="24"/>
                <w:szCs w:val="24"/>
              </w:rPr>
              <w:t>E</w:t>
            </w:r>
          </w:p>
        </w:tc>
        <w:tc>
          <w:tcPr>
            <w:tcW w:w="1417" w:type="dxa"/>
          </w:tcPr>
          <w:p w14:paraId="6064E5C4" w14:textId="77777777" w:rsidR="003170FA" w:rsidRPr="006C5079" w:rsidRDefault="003170FA" w:rsidP="006D3537">
            <w:pPr>
              <w:jc w:val="center"/>
              <w:rPr>
                <w:rFonts w:cs="Arial"/>
                <w:sz w:val="24"/>
                <w:szCs w:val="24"/>
              </w:rPr>
            </w:pPr>
          </w:p>
        </w:tc>
        <w:tc>
          <w:tcPr>
            <w:tcW w:w="2642" w:type="dxa"/>
          </w:tcPr>
          <w:p w14:paraId="19CF77FB" w14:textId="77777777" w:rsidR="003170FA" w:rsidRDefault="003170FA" w:rsidP="006D3537">
            <w:pPr>
              <w:jc w:val="center"/>
              <w:rPr>
                <w:rFonts w:cs="Arial"/>
                <w:sz w:val="24"/>
                <w:szCs w:val="24"/>
              </w:rPr>
            </w:pPr>
            <w:r>
              <w:rPr>
                <w:rFonts w:cs="Arial"/>
                <w:sz w:val="24"/>
                <w:szCs w:val="24"/>
              </w:rPr>
              <w:t>A,I</w:t>
            </w:r>
          </w:p>
        </w:tc>
      </w:tr>
      <w:tr w:rsidR="003170FA" w:rsidRPr="00AB29E8" w14:paraId="0007F00E" w14:textId="77777777" w:rsidTr="006D3537">
        <w:tc>
          <w:tcPr>
            <w:tcW w:w="4678" w:type="dxa"/>
          </w:tcPr>
          <w:p w14:paraId="2F56DE2D" w14:textId="77777777" w:rsidR="003170FA" w:rsidRDefault="003170FA" w:rsidP="006D3537">
            <w:pPr>
              <w:rPr>
                <w:rFonts w:cs="Arial"/>
                <w:sz w:val="24"/>
                <w:szCs w:val="24"/>
              </w:rPr>
            </w:pPr>
            <w:r w:rsidRPr="0082323F">
              <w:rPr>
                <w:rFonts w:cs="Arial"/>
                <w:sz w:val="24"/>
                <w:szCs w:val="24"/>
              </w:rPr>
              <w:t>Relevant supervisory and management experience.</w:t>
            </w:r>
          </w:p>
        </w:tc>
        <w:tc>
          <w:tcPr>
            <w:tcW w:w="1276" w:type="dxa"/>
          </w:tcPr>
          <w:p w14:paraId="32962B88" w14:textId="77777777" w:rsidR="003170FA" w:rsidRDefault="003170FA" w:rsidP="006D3537">
            <w:pPr>
              <w:jc w:val="center"/>
              <w:rPr>
                <w:rFonts w:cs="Arial"/>
                <w:sz w:val="24"/>
                <w:szCs w:val="24"/>
              </w:rPr>
            </w:pPr>
            <w:r>
              <w:rPr>
                <w:rFonts w:cs="Arial"/>
                <w:sz w:val="24"/>
                <w:szCs w:val="24"/>
              </w:rPr>
              <w:t>E</w:t>
            </w:r>
          </w:p>
        </w:tc>
        <w:tc>
          <w:tcPr>
            <w:tcW w:w="1417" w:type="dxa"/>
          </w:tcPr>
          <w:p w14:paraId="4610C950" w14:textId="77777777" w:rsidR="003170FA" w:rsidRPr="006C5079" w:rsidRDefault="003170FA" w:rsidP="006D3537">
            <w:pPr>
              <w:jc w:val="center"/>
              <w:rPr>
                <w:rFonts w:cs="Arial"/>
                <w:sz w:val="24"/>
                <w:szCs w:val="24"/>
              </w:rPr>
            </w:pPr>
          </w:p>
        </w:tc>
        <w:tc>
          <w:tcPr>
            <w:tcW w:w="2642" w:type="dxa"/>
          </w:tcPr>
          <w:p w14:paraId="0D07D1CA" w14:textId="77777777" w:rsidR="003170FA" w:rsidRDefault="003170FA" w:rsidP="006D3537">
            <w:pPr>
              <w:jc w:val="center"/>
              <w:rPr>
                <w:rFonts w:cs="Arial"/>
                <w:sz w:val="24"/>
                <w:szCs w:val="24"/>
              </w:rPr>
            </w:pPr>
            <w:r>
              <w:rPr>
                <w:rFonts w:cs="Arial"/>
                <w:sz w:val="24"/>
                <w:szCs w:val="24"/>
              </w:rPr>
              <w:t>A,I</w:t>
            </w:r>
          </w:p>
        </w:tc>
      </w:tr>
      <w:tr w:rsidR="003170FA" w:rsidRPr="00AB29E8" w14:paraId="2564250E" w14:textId="77777777" w:rsidTr="006D3537">
        <w:tc>
          <w:tcPr>
            <w:tcW w:w="4678" w:type="dxa"/>
          </w:tcPr>
          <w:p w14:paraId="4B90E901" w14:textId="77777777" w:rsidR="003170FA" w:rsidRDefault="003170FA" w:rsidP="006D3537">
            <w:pPr>
              <w:rPr>
                <w:rFonts w:cs="Arial"/>
                <w:sz w:val="24"/>
                <w:szCs w:val="24"/>
              </w:rPr>
            </w:pPr>
            <w:r w:rsidRPr="0082323F">
              <w:rPr>
                <w:rFonts w:cs="Arial"/>
                <w:sz w:val="24"/>
                <w:szCs w:val="24"/>
              </w:rPr>
              <w:t>Proven experience of partnership and multi-agency working</w:t>
            </w:r>
            <w:r w:rsidR="00187DC0">
              <w:rPr>
                <w:rFonts w:cs="Arial"/>
                <w:sz w:val="24"/>
                <w:szCs w:val="24"/>
              </w:rPr>
              <w:t xml:space="preserve"> in an integrated leadership role.</w:t>
            </w:r>
          </w:p>
        </w:tc>
        <w:tc>
          <w:tcPr>
            <w:tcW w:w="1276" w:type="dxa"/>
          </w:tcPr>
          <w:p w14:paraId="1147B3BE" w14:textId="77777777" w:rsidR="003170FA" w:rsidRDefault="003170FA" w:rsidP="006D3537">
            <w:pPr>
              <w:jc w:val="center"/>
              <w:rPr>
                <w:rFonts w:cs="Arial"/>
                <w:sz w:val="24"/>
                <w:szCs w:val="24"/>
              </w:rPr>
            </w:pPr>
            <w:r>
              <w:rPr>
                <w:rFonts w:cs="Arial"/>
                <w:sz w:val="24"/>
                <w:szCs w:val="24"/>
              </w:rPr>
              <w:t>E</w:t>
            </w:r>
          </w:p>
        </w:tc>
        <w:tc>
          <w:tcPr>
            <w:tcW w:w="1417" w:type="dxa"/>
          </w:tcPr>
          <w:p w14:paraId="06C7421D" w14:textId="77777777" w:rsidR="003170FA" w:rsidRPr="006C5079" w:rsidRDefault="003170FA" w:rsidP="006D3537">
            <w:pPr>
              <w:jc w:val="center"/>
              <w:rPr>
                <w:rFonts w:cs="Arial"/>
                <w:sz w:val="24"/>
                <w:szCs w:val="24"/>
              </w:rPr>
            </w:pPr>
          </w:p>
        </w:tc>
        <w:tc>
          <w:tcPr>
            <w:tcW w:w="2642" w:type="dxa"/>
          </w:tcPr>
          <w:p w14:paraId="25400DF5" w14:textId="77777777" w:rsidR="003170FA" w:rsidRDefault="003170FA" w:rsidP="006D3537">
            <w:pPr>
              <w:jc w:val="center"/>
              <w:rPr>
                <w:rFonts w:cs="Arial"/>
                <w:sz w:val="24"/>
                <w:szCs w:val="24"/>
              </w:rPr>
            </w:pPr>
            <w:r>
              <w:rPr>
                <w:rFonts w:cs="Arial"/>
                <w:sz w:val="24"/>
                <w:szCs w:val="24"/>
              </w:rPr>
              <w:t>A,I</w:t>
            </w:r>
          </w:p>
        </w:tc>
      </w:tr>
      <w:tr w:rsidR="003170FA" w:rsidRPr="00AB29E8" w14:paraId="4E1C9EE9" w14:textId="77777777" w:rsidTr="006D3537">
        <w:tc>
          <w:tcPr>
            <w:tcW w:w="4678" w:type="dxa"/>
          </w:tcPr>
          <w:p w14:paraId="0DEE54A5" w14:textId="77777777" w:rsidR="003170FA" w:rsidRDefault="003170FA" w:rsidP="006D3537">
            <w:pPr>
              <w:rPr>
                <w:rFonts w:cs="Arial"/>
                <w:sz w:val="24"/>
                <w:szCs w:val="24"/>
              </w:rPr>
            </w:pPr>
            <w:r w:rsidRPr="0082323F">
              <w:rPr>
                <w:rFonts w:cs="Arial"/>
                <w:sz w:val="24"/>
                <w:szCs w:val="24"/>
              </w:rPr>
              <w:t>Experience of working with head teachers, governors and other partners</w:t>
            </w:r>
          </w:p>
        </w:tc>
        <w:tc>
          <w:tcPr>
            <w:tcW w:w="1276" w:type="dxa"/>
          </w:tcPr>
          <w:p w14:paraId="0B31E728" w14:textId="77777777" w:rsidR="003170FA" w:rsidRDefault="003170FA" w:rsidP="006D3537">
            <w:pPr>
              <w:jc w:val="center"/>
              <w:rPr>
                <w:rFonts w:cs="Arial"/>
                <w:sz w:val="24"/>
                <w:szCs w:val="24"/>
              </w:rPr>
            </w:pPr>
            <w:r>
              <w:rPr>
                <w:rFonts w:cs="Arial"/>
                <w:sz w:val="24"/>
                <w:szCs w:val="24"/>
              </w:rPr>
              <w:t>E</w:t>
            </w:r>
          </w:p>
        </w:tc>
        <w:tc>
          <w:tcPr>
            <w:tcW w:w="1417" w:type="dxa"/>
          </w:tcPr>
          <w:p w14:paraId="147D9943" w14:textId="77777777" w:rsidR="003170FA" w:rsidRPr="006C5079" w:rsidRDefault="003170FA" w:rsidP="006D3537">
            <w:pPr>
              <w:jc w:val="center"/>
              <w:rPr>
                <w:rFonts w:cs="Arial"/>
                <w:sz w:val="24"/>
                <w:szCs w:val="24"/>
              </w:rPr>
            </w:pPr>
          </w:p>
        </w:tc>
        <w:tc>
          <w:tcPr>
            <w:tcW w:w="2642" w:type="dxa"/>
          </w:tcPr>
          <w:p w14:paraId="316D6DDE" w14:textId="77777777" w:rsidR="003170FA" w:rsidRDefault="003170FA" w:rsidP="006D3537">
            <w:pPr>
              <w:jc w:val="center"/>
              <w:rPr>
                <w:rFonts w:cs="Arial"/>
                <w:sz w:val="24"/>
                <w:szCs w:val="24"/>
              </w:rPr>
            </w:pPr>
            <w:r>
              <w:rPr>
                <w:rFonts w:cs="Arial"/>
                <w:sz w:val="24"/>
                <w:szCs w:val="24"/>
              </w:rPr>
              <w:t>A,I</w:t>
            </w:r>
          </w:p>
        </w:tc>
      </w:tr>
      <w:tr w:rsidR="003170FA" w:rsidRPr="00AB29E8" w14:paraId="75A1E669" w14:textId="77777777" w:rsidTr="006D3537">
        <w:tc>
          <w:tcPr>
            <w:tcW w:w="4678" w:type="dxa"/>
          </w:tcPr>
          <w:p w14:paraId="3B093280" w14:textId="77777777" w:rsidR="003170FA" w:rsidRDefault="003170FA" w:rsidP="006D3537">
            <w:pPr>
              <w:rPr>
                <w:rFonts w:cs="Arial"/>
                <w:sz w:val="24"/>
                <w:szCs w:val="24"/>
              </w:rPr>
            </w:pPr>
            <w:r w:rsidRPr="0082323F">
              <w:rPr>
                <w:rFonts w:cs="Arial"/>
                <w:sz w:val="24"/>
                <w:szCs w:val="24"/>
              </w:rPr>
              <w:t>Experience of providing training to groups</w:t>
            </w:r>
          </w:p>
        </w:tc>
        <w:tc>
          <w:tcPr>
            <w:tcW w:w="1276" w:type="dxa"/>
          </w:tcPr>
          <w:p w14:paraId="6AE33AE1" w14:textId="77777777" w:rsidR="003170FA" w:rsidRDefault="003170FA" w:rsidP="006D3537">
            <w:pPr>
              <w:jc w:val="center"/>
              <w:rPr>
                <w:rFonts w:cs="Arial"/>
                <w:sz w:val="24"/>
                <w:szCs w:val="24"/>
              </w:rPr>
            </w:pPr>
            <w:r>
              <w:rPr>
                <w:rFonts w:cs="Arial"/>
                <w:sz w:val="24"/>
                <w:szCs w:val="24"/>
              </w:rPr>
              <w:t>E</w:t>
            </w:r>
          </w:p>
        </w:tc>
        <w:tc>
          <w:tcPr>
            <w:tcW w:w="1417" w:type="dxa"/>
          </w:tcPr>
          <w:p w14:paraId="2A56B689" w14:textId="77777777" w:rsidR="003170FA" w:rsidRPr="006C5079" w:rsidRDefault="003170FA" w:rsidP="006D3537">
            <w:pPr>
              <w:jc w:val="center"/>
              <w:rPr>
                <w:rFonts w:cs="Arial"/>
                <w:sz w:val="24"/>
                <w:szCs w:val="24"/>
              </w:rPr>
            </w:pPr>
          </w:p>
        </w:tc>
        <w:tc>
          <w:tcPr>
            <w:tcW w:w="2642" w:type="dxa"/>
          </w:tcPr>
          <w:p w14:paraId="5BA575B7" w14:textId="77777777" w:rsidR="003170FA" w:rsidRDefault="003170FA" w:rsidP="006D3537">
            <w:pPr>
              <w:jc w:val="center"/>
              <w:rPr>
                <w:rFonts w:cs="Arial"/>
                <w:sz w:val="24"/>
                <w:szCs w:val="24"/>
              </w:rPr>
            </w:pPr>
            <w:r>
              <w:rPr>
                <w:rFonts w:cs="Arial"/>
                <w:sz w:val="24"/>
                <w:szCs w:val="24"/>
              </w:rPr>
              <w:t>A,I</w:t>
            </w:r>
          </w:p>
        </w:tc>
      </w:tr>
      <w:tr w:rsidR="003170FA" w:rsidRPr="00AB29E8" w14:paraId="3F507A5F" w14:textId="77777777" w:rsidTr="006D3537">
        <w:tc>
          <w:tcPr>
            <w:tcW w:w="4678" w:type="dxa"/>
          </w:tcPr>
          <w:p w14:paraId="5F1150CA" w14:textId="77777777" w:rsidR="003170FA" w:rsidRDefault="003170FA" w:rsidP="006D3537">
            <w:pPr>
              <w:rPr>
                <w:rFonts w:cs="Arial"/>
                <w:sz w:val="24"/>
                <w:szCs w:val="24"/>
              </w:rPr>
            </w:pPr>
          </w:p>
        </w:tc>
        <w:tc>
          <w:tcPr>
            <w:tcW w:w="1276" w:type="dxa"/>
          </w:tcPr>
          <w:p w14:paraId="36553EF5" w14:textId="77777777" w:rsidR="003170FA" w:rsidRDefault="003170FA" w:rsidP="006D3537">
            <w:pPr>
              <w:jc w:val="center"/>
              <w:rPr>
                <w:rFonts w:cs="Arial"/>
                <w:sz w:val="24"/>
                <w:szCs w:val="24"/>
              </w:rPr>
            </w:pPr>
          </w:p>
        </w:tc>
        <w:tc>
          <w:tcPr>
            <w:tcW w:w="1417" w:type="dxa"/>
          </w:tcPr>
          <w:p w14:paraId="7F5D1438" w14:textId="77777777" w:rsidR="003170FA" w:rsidRPr="006C5079" w:rsidRDefault="003170FA" w:rsidP="006D3537">
            <w:pPr>
              <w:jc w:val="center"/>
              <w:rPr>
                <w:rFonts w:cs="Arial"/>
                <w:sz w:val="24"/>
                <w:szCs w:val="24"/>
              </w:rPr>
            </w:pPr>
          </w:p>
        </w:tc>
        <w:tc>
          <w:tcPr>
            <w:tcW w:w="2642" w:type="dxa"/>
          </w:tcPr>
          <w:p w14:paraId="30DD92AB" w14:textId="77777777" w:rsidR="003170FA" w:rsidRDefault="003170FA" w:rsidP="006D3537">
            <w:pPr>
              <w:jc w:val="center"/>
              <w:rPr>
                <w:rFonts w:cs="Arial"/>
                <w:sz w:val="24"/>
                <w:szCs w:val="24"/>
              </w:rPr>
            </w:pPr>
          </w:p>
        </w:tc>
      </w:tr>
    </w:tbl>
    <w:p w14:paraId="0D735699" w14:textId="77777777" w:rsidR="003170FA" w:rsidRPr="00AB29E8" w:rsidRDefault="003170FA" w:rsidP="00292165">
      <w:pPr>
        <w:rPr>
          <w:rFonts w:cs="Arial"/>
          <w:sz w:val="24"/>
          <w:szCs w:val="24"/>
        </w:rPr>
      </w:pPr>
    </w:p>
    <w:p w14:paraId="1CCDD505" w14:textId="77777777" w:rsidR="003170FA" w:rsidRPr="00AB29E8" w:rsidRDefault="003170FA" w:rsidP="00292165">
      <w:pPr>
        <w:rPr>
          <w:rFonts w:cs="Arial"/>
          <w:sz w:val="24"/>
          <w:szCs w:val="24"/>
        </w:rPr>
      </w:pP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3170FA" w:rsidRPr="00AB29E8" w14:paraId="07A53FCC" w14:textId="77777777" w:rsidTr="00924DBB">
        <w:tc>
          <w:tcPr>
            <w:tcW w:w="4678" w:type="dxa"/>
            <w:shd w:val="clear" w:color="auto" w:fill="244061" w:themeFill="accent1" w:themeFillShade="80"/>
          </w:tcPr>
          <w:p w14:paraId="1F71E574" w14:textId="77777777" w:rsidR="00924DBB" w:rsidRPr="005F378A" w:rsidRDefault="00924DBB" w:rsidP="00924DBB">
            <w:pPr>
              <w:rPr>
                <w:rFonts w:cs="Arial"/>
                <w:b/>
                <w:sz w:val="32"/>
                <w:szCs w:val="32"/>
              </w:rPr>
            </w:pPr>
            <w:proofErr w:type="spellStart"/>
            <w:r w:rsidRPr="005F378A">
              <w:rPr>
                <w:rFonts w:cs="Arial"/>
                <w:b/>
                <w:sz w:val="32"/>
                <w:szCs w:val="32"/>
              </w:rPr>
              <w:t>B.Training</w:t>
            </w:r>
            <w:proofErr w:type="spellEnd"/>
            <w:r w:rsidRPr="005F378A">
              <w:rPr>
                <w:rFonts w:cs="Arial"/>
                <w:b/>
                <w:sz w:val="32"/>
                <w:szCs w:val="32"/>
              </w:rPr>
              <w:t xml:space="preserve"> and Qualifications</w:t>
            </w:r>
          </w:p>
          <w:p w14:paraId="6F7C554D" w14:textId="77777777" w:rsidR="003170FA" w:rsidRDefault="003170FA" w:rsidP="006D3537">
            <w:pPr>
              <w:tabs>
                <w:tab w:val="left" w:pos="7688"/>
              </w:tabs>
              <w:ind w:right="340"/>
              <w:jc w:val="both"/>
              <w:rPr>
                <w:sz w:val="24"/>
              </w:rPr>
            </w:pPr>
          </w:p>
        </w:tc>
        <w:tc>
          <w:tcPr>
            <w:tcW w:w="1276" w:type="dxa"/>
            <w:shd w:val="clear" w:color="auto" w:fill="244061" w:themeFill="accent1" w:themeFillShade="80"/>
          </w:tcPr>
          <w:p w14:paraId="0FE153BA" w14:textId="77777777" w:rsidR="003170FA" w:rsidRPr="00AB29E8" w:rsidRDefault="003170FA" w:rsidP="006D3537">
            <w:pPr>
              <w:jc w:val="center"/>
              <w:rPr>
                <w:rFonts w:cs="Arial"/>
                <w:b/>
                <w:sz w:val="24"/>
                <w:szCs w:val="24"/>
              </w:rPr>
            </w:pPr>
            <w:r w:rsidRPr="00AB29E8">
              <w:rPr>
                <w:rFonts w:cs="Arial"/>
                <w:b/>
                <w:sz w:val="24"/>
                <w:szCs w:val="24"/>
              </w:rPr>
              <w:t>Essential</w:t>
            </w:r>
          </w:p>
        </w:tc>
        <w:tc>
          <w:tcPr>
            <w:tcW w:w="1417" w:type="dxa"/>
            <w:shd w:val="clear" w:color="auto" w:fill="244061" w:themeFill="accent1" w:themeFillShade="80"/>
          </w:tcPr>
          <w:p w14:paraId="5255B7A6" w14:textId="77777777" w:rsidR="003170FA" w:rsidRPr="00AB29E8" w:rsidRDefault="003170FA" w:rsidP="006D3537">
            <w:pPr>
              <w:jc w:val="center"/>
              <w:rPr>
                <w:rFonts w:cs="Arial"/>
                <w:b/>
                <w:sz w:val="24"/>
                <w:szCs w:val="24"/>
              </w:rPr>
            </w:pPr>
            <w:r w:rsidRPr="00AB29E8">
              <w:rPr>
                <w:rFonts w:cs="Arial"/>
                <w:b/>
                <w:sz w:val="24"/>
                <w:szCs w:val="24"/>
              </w:rPr>
              <w:t>Desirable</w:t>
            </w:r>
          </w:p>
        </w:tc>
        <w:tc>
          <w:tcPr>
            <w:tcW w:w="2653" w:type="dxa"/>
            <w:shd w:val="clear" w:color="auto" w:fill="244061" w:themeFill="accent1" w:themeFillShade="80"/>
          </w:tcPr>
          <w:p w14:paraId="3D73342C" w14:textId="77777777" w:rsidR="003170FA" w:rsidRPr="00AB29E8" w:rsidRDefault="003170FA" w:rsidP="006D3537">
            <w:pPr>
              <w:jc w:val="center"/>
              <w:rPr>
                <w:rFonts w:cs="Arial"/>
                <w:b/>
                <w:sz w:val="24"/>
                <w:szCs w:val="24"/>
              </w:rPr>
            </w:pPr>
            <w:r w:rsidRPr="00AB29E8">
              <w:rPr>
                <w:rFonts w:cs="Arial"/>
                <w:b/>
                <w:sz w:val="24"/>
                <w:szCs w:val="24"/>
              </w:rPr>
              <w:t>Source</w:t>
            </w:r>
          </w:p>
        </w:tc>
      </w:tr>
      <w:tr w:rsidR="003170FA" w:rsidRPr="00AB29E8" w14:paraId="1F6C86EE" w14:textId="77777777" w:rsidTr="006D3537">
        <w:tc>
          <w:tcPr>
            <w:tcW w:w="4678" w:type="dxa"/>
          </w:tcPr>
          <w:p w14:paraId="698D3758" w14:textId="77777777" w:rsidR="003170FA" w:rsidRPr="00DA4D8B" w:rsidRDefault="003170FA" w:rsidP="006D3537">
            <w:pPr>
              <w:rPr>
                <w:rFonts w:cs="Arial"/>
                <w:sz w:val="24"/>
                <w:szCs w:val="22"/>
              </w:rPr>
            </w:pPr>
            <w:r>
              <w:rPr>
                <w:rFonts w:cs="Arial"/>
                <w:sz w:val="24"/>
                <w:szCs w:val="24"/>
              </w:rPr>
              <w:t xml:space="preserve">The </w:t>
            </w:r>
            <w:r w:rsidR="00187DC0">
              <w:rPr>
                <w:rFonts w:cs="Arial"/>
                <w:sz w:val="24"/>
                <w:szCs w:val="24"/>
              </w:rPr>
              <w:t>post holder</w:t>
            </w:r>
            <w:r>
              <w:rPr>
                <w:rFonts w:cs="Arial"/>
                <w:sz w:val="24"/>
                <w:szCs w:val="24"/>
              </w:rPr>
              <w:t xml:space="preserve"> should be qualified in one of the caring professions</w:t>
            </w:r>
            <w:r w:rsidR="00187DC0">
              <w:rPr>
                <w:rFonts w:cs="Arial"/>
                <w:sz w:val="24"/>
                <w:szCs w:val="24"/>
              </w:rPr>
              <w:t xml:space="preserve"> at degree equivalent or NVQ Level 4 </w:t>
            </w:r>
            <w:r>
              <w:rPr>
                <w:rFonts w:cs="Arial"/>
                <w:sz w:val="24"/>
                <w:szCs w:val="24"/>
              </w:rPr>
              <w:t>with experience of working with children and families.</w:t>
            </w:r>
          </w:p>
        </w:tc>
        <w:tc>
          <w:tcPr>
            <w:tcW w:w="1276" w:type="dxa"/>
          </w:tcPr>
          <w:p w14:paraId="69911AAF" w14:textId="77777777" w:rsidR="003170FA" w:rsidRPr="00DA4D8B" w:rsidRDefault="003170FA" w:rsidP="006D3537">
            <w:pPr>
              <w:jc w:val="center"/>
              <w:rPr>
                <w:rFonts w:cs="Arial"/>
                <w:sz w:val="24"/>
                <w:szCs w:val="24"/>
              </w:rPr>
            </w:pPr>
            <w:r>
              <w:rPr>
                <w:rFonts w:cs="Arial"/>
                <w:sz w:val="24"/>
                <w:szCs w:val="24"/>
              </w:rPr>
              <w:t>E</w:t>
            </w:r>
          </w:p>
        </w:tc>
        <w:tc>
          <w:tcPr>
            <w:tcW w:w="1417" w:type="dxa"/>
          </w:tcPr>
          <w:p w14:paraId="7EB9A51B" w14:textId="77777777" w:rsidR="003170FA" w:rsidRPr="00DA4D8B" w:rsidRDefault="003170FA" w:rsidP="006D3537">
            <w:pPr>
              <w:jc w:val="center"/>
              <w:rPr>
                <w:rFonts w:cs="Arial"/>
                <w:sz w:val="24"/>
                <w:szCs w:val="24"/>
              </w:rPr>
            </w:pPr>
          </w:p>
        </w:tc>
        <w:tc>
          <w:tcPr>
            <w:tcW w:w="2653" w:type="dxa"/>
          </w:tcPr>
          <w:p w14:paraId="32FFEE7A" w14:textId="77777777" w:rsidR="003170FA" w:rsidRPr="00DA4D8B" w:rsidRDefault="003170FA" w:rsidP="006D3537">
            <w:pPr>
              <w:jc w:val="center"/>
              <w:rPr>
                <w:rFonts w:cs="Arial"/>
                <w:sz w:val="24"/>
                <w:szCs w:val="24"/>
              </w:rPr>
            </w:pPr>
            <w:r>
              <w:rPr>
                <w:rFonts w:cs="Arial"/>
                <w:sz w:val="24"/>
                <w:szCs w:val="24"/>
              </w:rPr>
              <w:t>A,I</w:t>
            </w:r>
          </w:p>
        </w:tc>
      </w:tr>
      <w:tr w:rsidR="003170FA" w:rsidRPr="00AB29E8" w14:paraId="7DA69238" w14:textId="77777777" w:rsidTr="006D3537">
        <w:tc>
          <w:tcPr>
            <w:tcW w:w="4678" w:type="dxa"/>
          </w:tcPr>
          <w:p w14:paraId="21810C50" w14:textId="77777777" w:rsidR="003170FA" w:rsidRDefault="003170FA" w:rsidP="006D3537">
            <w:pPr>
              <w:rPr>
                <w:rFonts w:cs="Arial"/>
                <w:sz w:val="24"/>
                <w:szCs w:val="24"/>
              </w:rPr>
            </w:pPr>
            <w:r w:rsidRPr="00102E6E">
              <w:rPr>
                <w:rFonts w:cs="Arial"/>
                <w:sz w:val="24"/>
                <w:szCs w:val="24"/>
              </w:rPr>
              <w:t>Additional training in safeguarding, family and parenting support, health and education.</w:t>
            </w:r>
          </w:p>
        </w:tc>
        <w:tc>
          <w:tcPr>
            <w:tcW w:w="1276" w:type="dxa"/>
          </w:tcPr>
          <w:p w14:paraId="6EC22736" w14:textId="77777777" w:rsidR="003170FA" w:rsidRDefault="003170FA" w:rsidP="006D3537">
            <w:pPr>
              <w:jc w:val="center"/>
              <w:rPr>
                <w:rFonts w:cs="Arial"/>
                <w:sz w:val="24"/>
                <w:szCs w:val="24"/>
              </w:rPr>
            </w:pPr>
            <w:r>
              <w:rPr>
                <w:rFonts w:cs="Arial"/>
                <w:sz w:val="24"/>
                <w:szCs w:val="24"/>
              </w:rPr>
              <w:t>E</w:t>
            </w:r>
          </w:p>
        </w:tc>
        <w:tc>
          <w:tcPr>
            <w:tcW w:w="1417" w:type="dxa"/>
          </w:tcPr>
          <w:p w14:paraId="29672DC4" w14:textId="77777777" w:rsidR="003170FA" w:rsidRPr="00DA4D8B" w:rsidRDefault="003170FA" w:rsidP="006D3537">
            <w:pPr>
              <w:jc w:val="center"/>
              <w:rPr>
                <w:rFonts w:cs="Arial"/>
                <w:sz w:val="24"/>
                <w:szCs w:val="24"/>
              </w:rPr>
            </w:pPr>
          </w:p>
        </w:tc>
        <w:tc>
          <w:tcPr>
            <w:tcW w:w="2653" w:type="dxa"/>
          </w:tcPr>
          <w:p w14:paraId="76538873" w14:textId="77777777" w:rsidR="003170FA" w:rsidRDefault="003170FA" w:rsidP="006D3537">
            <w:pPr>
              <w:jc w:val="center"/>
              <w:rPr>
                <w:rFonts w:cs="Arial"/>
                <w:sz w:val="24"/>
                <w:szCs w:val="24"/>
              </w:rPr>
            </w:pPr>
            <w:r>
              <w:rPr>
                <w:rFonts w:cs="Arial"/>
                <w:sz w:val="24"/>
                <w:szCs w:val="24"/>
              </w:rPr>
              <w:t>A, I</w:t>
            </w:r>
          </w:p>
        </w:tc>
      </w:tr>
      <w:tr w:rsidR="003170FA" w:rsidRPr="00AB29E8" w14:paraId="38D09062" w14:textId="77777777" w:rsidTr="006D3537">
        <w:tc>
          <w:tcPr>
            <w:tcW w:w="4678" w:type="dxa"/>
          </w:tcPr>
          <w:p w14:paraId="7A4464A7" w14:textId="77777777" w:rsidR="003170FA" w:rsidRPr="00DA4D8B" w:rsidRDefault="003170FA" w:rsidP="006D3537">
            <w:pPr>
              <w:rPr>
                <w:rFonts w:cs="Arial"/>
                <w:sz w:val="24"/>
                <w:szCs w:val="22"/>
              </w:rPr>
            </w:pPr>
            <w:r>
              <w:rPr>
                <w:rFonts w:cs="Arial"/>
                <w:sz w:val="24"/>
                <w:szCs w:val="24"/>
              </w:rPr>
              <w:t>Willingness to complete relevant training to support service delivery.</w:t>
            </w:r>
          </w:p>
        </w:tc>
        <w:tc>
          <w:tcPr>
            <w:tcW w:w="1276" w:type="dxa"/>
          </w:tcPr>
          <w:p w14:paraId="2CD653AE" w14:textId="77777777" w:rsidR="003170FA" w:rsidRPr="00DA4D8B" w:rsidRDefault="003170FA" w:rsidP="006D3537">
            <w:pPr>
              <w:jc w:val="center"/>
              <w:rPr>
                <w:rFonts w:cs="Arial"/>
                <w:sz w:val="24"/>
                <w:szCs w:val="24"/>
              </w:rPr>
            </w:pPr>
            <w:r>
              <w:rPr>
                <w:rFonts w:cs="Arial"/>
                <w:sz w:val="24"/>
                <w:szCs w:val="24"/>
              </w:rPr>
              <w:t>E</w:t>
            </w:r>
          </w:p>
        </w:tc>
        <w:tc>
          <w:tcPr>
            <w:tcW w:w="1417" w:type="dxa"/>
          </w:tcPr>
          <w:p w14:paraId="3554FB2D" w14:textId="77777777" w:rsidR="003170FA" w:rsidRPr="00DA4D8B" w:rsidRDefault="003170FA" w:rsidP="006D3537">
            <w:pPr>
              <w:jc w:val="center"/>
              <w:rPr>
                <w:rFonts w:cs="Arial"/>
                <w:sz w:val="24"/>
                <w:szCs w:val="24"/>
              </w:rPr>
            </w:pPr>
          </w:p>
        </w:tc>
        <w:tc>
          <w:tcPr>
            <w:tcW w:w="2653" w:type="dxa"/>
          </w:tcPr>
          <w:p w14:paraId="1834B355" w14:textId="77777777" w:rsidR="003170FA" w:rsidRPr="00DA4D8B" w:rsidRDefault="003170FA" w:rsidP="006D3537">
            <w:pPr>
              <w:jc w:val="center"/>
              <w:rPr>
                <w:rFonts w:cs="Arial"/>
                <w:sz w:val="24"/>
                <w:szCs w:val="24"/>
              </w:rPr>
            </w:pPr>
            <w:r>
              <w:rPr>
                <w:rFonts w:cs="Arial"/>
                <w:sz w:val="24"/>
                <w:szCs w:val="24"/>
              </w:rPr>
              <w:t>A,I</w:t>
            </w:r>
          </w:p>
        </w:tc>
      </w:tr>
    </w:tbl>
    <w:p w14:paraId="343FC489" w14:textId="77777777" w:rsidR="003170FA" w:rsidRDefault="003170FA" w:rsidP="00292165">
      <w:pPr>
        <w:rPr>
          <w:rFonts w:cs="Arial"/>
          <w:sz w:val="24"/>
          <w:szCs w:val="24"/>
        </w:rPr>
      </w:pPr>
    </w:p>
    <w:p w14:paraId="0D6399CF" w14:textId="77777777" w:rsidR="00152A6D" w:rsidRDefault="00152A6D" w:rsidP="00292165">
      <w:pPr>
        <w:rPr>
          <w:rFonts w:cs="Arial"/>
          <w:b/>
          <w:sz w:val="32"/>
          <w:szCs w:val="32"/>
        </w:rPr>
      </w:pPr>
    </w:p>
    <w:p w14:paraId="41104C1A" w14:textId="77777777" w:rsidR="00152A6D" w:rsidRDefault="00152A6D" w:rsidP="00292165">
      <w:pPr>
        <w:rPr>
          <w:rFonts w:cs="Arial"/>
          <w:b/>
          <w:sz w:val="32"/>
          <w:szCs w:val="32"/>
        </w:rPr>
      </w:pPr>
    </w:p>
    <w:p w14:paraId="29445A3D" w14:textId="77777777" w:rsidR="00152A6D" w:rsidRDefault="00152A6D" w:rsidP="00292165">
      <w:pPr>
        <w:rPr>
          <w:rFonts w:cs="Arial"/>
          <w:b/>
          <w:sz w:val="32"/>
          <w:szCs w:val="32"/>
        </w:rPr>
      </w:pPr>
    </w:p>
    <w:p w14:paraId="3E469301" w14:textId="77777777" w:rsidR="003170FA" w:rsidRPr="001B5EC0" w:rsidRDefault="003170FA" w:rsidP="00292165">
      <w:pPr>
        <w:rPr>
          <w:rFonts w:cs="Arial"/>
          <w:b/>
          <w:sz w:val="24"/>
          <w:szCs w:val="24"/>
        </w:rPr>
      </w:pPr>
    </w:p>
    <w:p w14:paraId="348253B9" w14:textId="77777777" w:rsidR="003170FA" w:rsidRPr="00AB29E8" w:rsidRDefault="003170FA" w:rsidP="00292165">
      <w:pPr>
        <w:ind w:left="720" w:hanging="720"/>
        <w:rPr>
          <w:rFonts w:cs="Arial"/>
          <w:sz w:val="24"/>
          <w:szCs w:val="24"/>
        </w:rPr>
      </w:pPr>
      <w:r w:rsidRPr="00AB29E8">
        <w:rPr>
          <w:rFonts w:cs="Arial"/>
          <w:sz w:val="24"/>
          <w:szCs w:val="24"/>
        </w:rPr>
        <w:tab/>
        <w:t>Applicants should be able to demonstrate knowledge and understanding of the following areas relevant to the post.</w:t>
      </w:r>
    </w:p>
    <w:p w14:paraId="06D2A931" w14:textId="77777777" w:rsidR="003170FA" w:rsidRPr="00AB29E8" w:rsidRDefault="003170FA" w:rsidP="00292165">
      <w:pPr>
        <w:rPr>
          <w:rFonts w:cs="Arial"/>
          <w:sz w:val="24"/>
          <w:szCs w:val="24"/>
        </w:rPr>
      </w:pP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3170FA" w:rsidRPr="00AB29E8" w14:paraId="189010AB" w14:textId="77777777" w:rsidTr="00924DBB">
        <w:tc>
          <w:tcPr>
            <w:tcW w:w="4678" w:type="dxa"/>
            <w:shd w:val="clear" w:color="auto" w:fill="244061" w:themeFill="accent1" w:themeFillShade="80"/>
          </w:tcPr>
          <w:p w14:paraId="5AB16D21" w14:textId="77777777" w:rsidR="00924DBB" w:rsidRPr="00675C19" w:rsidRDefault="00924DBB" w:rsidP="00924DBB">
            <w:pPr>
              <w:rPr>
                <w:rFonts w:cs="Arial"/>
                <w:sz w:val="24"/>
                <w:szCs w:val="24"/>
              </w:rPr>
            </w:pPr>
            <w:proofErr w:type="spellStart"/>
            <w:r w:rsidRPr="001B5EC0">
              <w:rPr>
                <w:rFonts w:cs="Arial"/>
                <w:b/>
                <w:sz w:val="32"/>
                <w:szCs w:val="32"/>
              </w:rPr>
              <w:t>C.Knowledge</w:t>
            </w:r>
            <w:proofErr w:type="spellEnd"/>
            <w:r w:rsidRPr="001B5EC0">
              <w:rPr>
                <w:rFonts w:cs="Arial"/>
                <w:b/>
                <w:sz w:val="32"/>
                <w:szCs w:val="32"/>
              </w:rPr>
              <w:t xml:space="preserve"> and Understanding</w:t>
            </w:r>
          </w:p>
          <w:p w14:paraId="63B46AE5" w14:textId="77777777" w:rsidR="003170FA" w:rsidRPr="00AB29E8" w:rsidRDefault="003170FA" w:rsidP="006D3537">
            <w:pPr>
              <w:rPr>
                <w:rFonts w:cs="Arial"/>
                <w:sz w:val="24"/>
                <w:szCs w:val="24"/>
              </w:rPr>
            </w:pPr>
          </w:p>
        </w:tc>
        <w:tc>
          <w:tcPr>
            <w:tcW w:w="1276" w:type="dxa"/>
            <w:shd w:val="clear" w:color="auto" w:fill="244061" w:themeFill="accent1" w:themeFillShade="80"/>
          </w:tcPr>
          <w:p w14:paraId="1B75C037" w14:textId="77777777" w:rsidR="003170FA" w:rsidRPr="00AB29E8" w:rsidRDefault="003170FA" w:rsidP="006D3537">
            <w:pPr>
              <w:jc w:val="center"/>
              <w:rPr>
                <w:rFonts w:cs="Arial"/>
                <w:b/>
                <w:sz w:val="24"/>
                <w:szCs w:val="24"/>
              </w:rPr>
            </w:pPr>
            <w:r w:rsidRPr="00AB29E8">
              <w:rPr>
                <w:rFonts w:cs="Arial"/>
                <w:b/>
                <w:sz w:val="24"/>
                <w:szCs w:val="24"/>
              </w:rPr>
              <w:t>Essential</w:t>
            </w:r>
          </w:p>
        </w:tc>
        <w:tc>
          <w:tcPr>
            <w:tcW w:w="1417" w:type="dxa"/>
            <w:shd w:val="clear" w:color="auto" w:fill="244061" w:themeFill="accent1" w:themeFillShade="80"/>
          </w:tcPr>
          <w:p w14:paraId="0F5BBC79" w14:textId="77777777" w:rsidR="003170FA" w:rsidRPr="00AB29E8" w:rsidRDefault="003170FA" w:rsidP="006D3537">
            <w:pPr>
              <w:jc w:val="center"/>
              <w:rPr>
                <w:rFonts w:cs="Arial"/>
                <w:b/>
                <w:sz w:val="24"/>
                <w:szCs w:val="24"/>
              </w:rPr>
            </w:pPr>
            <w:r w:rsidRPr="00AB29E8">
              <w:rPr>
                <w:rFonts w:cs="Arial"/>
                <w:b/>
                <w:sz w:val="24"/>
                <w:szCs w:val="24"/>
              </w:rPr>
              <w:t>Desirable</w:t>
            </w:r>
          </w:p>
        </w:tc>
        <w:tc>
          <w:tcPr>
            <w:tcW w:w="2653" w:type="dxa"/>
            <w:shd w:val="clear" w:color="auto" w:fill="244061" w:themeFill="accent1" w:themeFillShade="80"/>
          </w:tcPr>
          <w:p w14:paraId="4D5A342A" w14:textId="77777777" w:rsidR="003170FA" w:rsidRPr="00AB29E8" w:rsidRDefault="003170FA" w:rsidP="006D3537">
            <w:pPr>
              <w:jc w:val="center"/>
              <w:rPr>
                <w:rFonts w:cs="Arial"/>
                <w:b/>
                <w:sz w:val="24"/>
                <w:szCs w:val="24"/>
              </w:rPr>
            </w:pPr>
            <w:r w:rsidRPr="00AB29E8">
              <w:rPr>
                <w:rFonts w:cs="Arial"/>
                <w:b/>
                <w:sz w:val="24"/>
                <w:szCs w:val="24"/>
              </w:rPr>
              <w:t>Source</w:t>
            </w:r>
          </w:p>
        </w:tc>
      </w:tr>
      <w:tr w:rsidR="003170FA" w:rsidRPr="00AB29E8" w14:paraId="79B922B2" w14:textId="77777777" w:rsidTr="006D3537">
        <w:tc>
          <w:tcPr>
            <w:tcW w:w="4678" w:type="dxa"/>
          </w:tcPr>
          <w:p w14:paraId="69DC28B1" w14:textId="77777777" w:rsidR="003170FA" w:rsidRDefault="003170FA" w:rsidP="006D3537">
            <w:pPr>
              <w:rPr>
                <w:rFonts w:cs="Arial"/>
                <w:sz w:val="24"/>
                <w:szCs w:val="24"/>
              </w:rPr>
            </w:pPr>
            <w:r>
              <w:rPr>
                <w:rFonts w:cs="Arial"/>
                <w:sz w:val="24"/>
              </w:rPr>
              <w:t>An understanding of the benefits to practicing in an asset based approach.</w:t>
            </w:r>
          </w:p>
        </w:tc>
        <w:tc>
          <w:tcPr>
            <w:tcW w:w="1276" w:type="dxa"/>
          </w:tcPr>
          <w:p w14:paraId="3E11ED76" w14:textId="77777777" w:rsidR="003170FA" w:rsidRPr="00535AF2" w:rsidRDefault="003170FA" w:rsidP="006D3537">
            <w:pPr>
              <w:jc w:val="center"/>
              <w:rPr>
                <w:rFonts w:cs="Arial"/>
                <w:sz w:val="24"/>
                <w:szCs w:val="24"/>
              </w:rPr>
            </w:pPr>
            <w:r>
              <w:rPr>
                <w:rFonts w:cs="Arial"/>
                <w:sz w:val="24"/>
                <w:szCs w:val="24"/>
              </w:rPr>
              <w:t>E</w:t>
            </w:r>
          </w:p>
        </w:tc>
        <w:tc>
          <w:tcPr>
            <w:tcW w:w="1417" w:type="dxa"/>
          </w:tcPr>
          <w:p w14:paraId="50CF9591" w14:textId="77777777" w:rsidR="003170FA" w:rsidRPr="00535AF2" w:rsidRDefault="003170FA" w:rsidP="006D3537">
            <w:pPr>
              <w:jc w:val="center"/>
              <w:rPr>
                <w:rFonts w:cs="Arial"/>
                <w:sz w:val="24"/>
                <w:szCs w:val="24"/>
              </w:rPr>
            </w:pPr>
          </w:p>
        </w:tc>
        <w:tc>
          <w:tcPr>
            <w:tcW w:w="2653" w:type="dxa"/>
          </w:tcPr>
          <w:p w14:paraId="46A9C360" w14:textId="77777777" w:rsidR="003170FA" w:rsidRPr="00535AF2" w:rsidRDefault="003170FA" w:rsidP="006D3537">
            <w:pPr>
              <w:jc w:val="center"/>
              <w:rPr>
                <w:rFonts w:cs="Arial"/>
                <w:sz w:val="24"/>
                <w:szCs w:val="24"/>
              </w:rPr>
            </w:pPr>
            <w:r>
              <w:rPr>
                <w:rFonts w:cs="Arial"/>
                <w:sz w:val="24"/>
                <w:szCs w:val="24"/>
              </w:rPr>
              <w:t>A,I</w:t>
            </w:r>
          </w:p>
        </w:tc>
      </w:tr>
      <w:tr w:rsidR="003170FA" w:rsidRPr="00AB29E8" w14:paraId="6C123EDB" w14:textId="77777777" w:rsidTr="006D3537">
        <w:tc>
          <w:tcPr>
            <w:tcW w:w="4678" w:type="dxa"/>
          </w:tcPr>
          <w:p w14:paraId="4E750B49" w14:textId="77777777" w:rsidR="003170FA" w:rsidRDefault="003170FA" w:rsidP="006D3537">
            <w:pPr>
              <w:rPr>
                <w:rFonts w:cs="Arial"/>
                <w:sz w:val="24"/>
              </w:rPr>
            </w:pPr>
            <w:r w:rsidRPr="002D379D">
              <w:rPr>
                <w:rFonts w:cs="Arial"/>
                <w:sz w:val="24"/>
                <w:szCs w:val="24"/>
              </w:rPr>
              <w:t>Sound knowledge and understanding of the national priorities, legislation and statutory guidance relating to Sure Start Children’s centres.</w:t>
            </w:r>
          </w:p>
        </w:tc>
        <w:tc>
          <w:tcPr>
            <w:tcW w:w="1276" w:type="dxa"/>
          </w:tcPr>
          <w:p w14:paraId="7B3EDCD6" w14:textId="77777777" w:rsidR="003170FA" w:rsidRDefault="003170FA" w:rsidP="006D3537">
            <w:pPr>
              <w:jc w:val="center"/>
              <w:rPr>
                <w:rFonts w:cs="Arial"/>
                <w:sz w:val="24"/>
                <w:szCs w:val="24"/>
              </w:rPr>
            </w:pPr>
            <w:r>
              <w:rPr>
                <w:rFonts w:cs="Arial"/>
                <w:sz w:val="24"/>
                <w:szCs w:val="24"/>
              </w:rPr>
              <w:t>E</w:t>
            </w:r>
          </w:p>
        </w:tc>
        <w:tc>
          <w:tcPr>
            <w:tcW w:w="1417" w:type="dxa"/>
          </w:tcPr>
          <w:p w14:paraId="35AAFE78" w14:textId="77777777" w:rsidR="003170FA" w:rsidRPr="00535AF2" w:rsidRDefault="003170FA" w:rsidP="006D3537">
            <w:pPr>
              <w:jc w:val="center"/>
              <w:rPr>
                <w:rFonts w:cs="Arial"/>
                <w:sz w:val="24"/>
                <w:szCs w:val="24"/>
              </w:rPr>
            </w:pPr>
          </w:p>
        </w:tc>
        <w:tc>
          <w:tcPr>
            <w:tcW w:w="2653" w:type="dxa"/>
          </w:tcPr>
          <w:p w14:paraId="7BF11DD4" w14:textId="77777777" w:rsidR="003170FA" w:rsidRDefault="003170FA" w:rsidP="006D3537">
            <w:pPr>
              <w:jc w:val="center"/>
              <w:rPr>
                <w:rFonts w:cs="Arial"/>
                <w:sz w:val="24"/>
                <w:szCs w:val="24"/>
              </w:rPr>
            </w:pPr>
            <w:r>
              <w:rPr>
                <w:rFonts w:cs="Arial"/>
                <w:sz w:val="24"/>
                <w:szCs w:val="24"/>
              </w:rPr>
              <w:t>A,I</w:t>
            </w:r>
          </w:p>
        </w:tc>
      </w:tr>
      <w:tr w:rsidR="003170FA" w:rsidRPr="00AB29E8" w14:paraId="5479E9F8" w14:textId="77777777" w:rsidTr="006D3537">
        <w:trPr>
          <w:trHeight w:val="161"/>
        </w:trPr>
        <w:tc>
          <w:tcPr>
            <w:tcW w:w="4678" w:type="dxa"/>
          </w:tcPr>
          <w:p w14:paraId="130246AE" w14:textId="77777777" w:rsidR="003170FA" w:rsidRPr="00535AF2" w:rsidRDefault="003170FA" w:rsidP="006D3537">
            <w:pPr>
              <w:rPr>
                <w:rFonts w:cs="Arial"/>
                <w:sz w:val="24"/>
                <w:szCs w:val="24"/>
              </w:rPr>
            </w:pPr>
            <w:r>
              <w:rPr>
                <w:rFonts w:cs="Arial"/>
                <w:sz w:val="24"/>
              </w:rPr>
              <w:t>An understanding of, and commitment to, anti-oppressive practice, diversity and anti discriminatory practice</w:t>
            </w:r>
          </w:p>
        </w:tc>
        <w:tc>
          <w:tcPr>
            <w:tcW w:w="1276" w:type="dxa"/>
          </w:tcPr>
          <w:p w14:paraId="595E4312" w14:textId="77777777" w:rsidR="003170FA" w:rsidRPr="00535AF2" w:rsidRDefault="003170FA" w:rsidP="006D3537">
            <w:pPr>
              <w:jc w:val="center"/>
              <w:rPr>
                <w:rFonts w:cs="Arial"/>
                <w:sz w:val="24"/>
                <w:szCs w:val="24"/>
              </w:rPr>
            </w:pPr>
            <w:r>
              <w:rPr>
                <w:rFonts w:cs="Arial"/>
                <w:sz w:val="24"/>
                <w:szCs w:val="24"/>
              </w:rPr>
              <w:t>E</w:t>
            </w:r>
          </w:p>
        </w:tc>
        <w:tc>
          <w:tcPr>
            <w:tcW w:w="1417" w:type="dxa"/>
          </w:tcPr>
          <w:p w14:paraId="103FFCC8" w14:textId="77777777" w:rsidR="003170FA" w:rsidRPr="00535AF2" w:rsidRDefault="003170FA" w:rsidP="006D3537">
            <w:pPr>
              <w:jc w:val="center"/>
              <w:rPr>
                <w:rFonts w:cs="Arial"/>
                <w:sz w:val="24"/>
                <w:szCs w:val="24"/>
              </w:rPr>
            </w:pPr>
          </w:p>
        </w:tc>
        <w:tc>
          <w:tcPr>
            <w:tcW w:w="2653" w:type="dxa"/>
          </w:tcPr>
          <w:p w14:paraId="01D14613" w14:textId="77777777" w:rsidR="003170FA" w:rsidRPr="00535AF2" w:rsidRDefault="003170FA" w:rsidP="006D3537">
            <w:pPr>
              <w:jc w:val="center"/>
              <w:rPr>
                <w:rFonts w:cs="Arial"/>
                <w:sz w:val="24"/>
                <w:szCs w:val="24"/>
              </w:rPr>
            </w:pPr>
            <w:r>
              <w:rPr>
                <w:rFonts w:cs="Arial"/>
                <w:sz w:val="24"/>
                <w:szCs w:val="24"/>
              </w:rPr>
              <w:t>A,I</w:t>
            </w:r>
          </w:p>
        </w:tc>
      </w:tr>
      <w:tr w:rsidR="003170FA" w:rsidRPr="00AB29E8" w14:paraId="7A1EEE8A" w14:textId="77777777" w:rsidTr="006D3537">
        <w:trPr>
          <w:trHeight w:val="161"/>
        </w:trPr>
        <w:tc>
          <w:tcPr>
            <w:tcW w:w="4678" w:type="dxa"/>
          </w:tcPr>
          <w:p w14:paraId="6411A93C" w14:textId="77777777" w:rsidR="003170FA" w:rsidRDefault="003170FA" w:rsidP="006D3537">
            <w:pPr>
              <w:rPr>
                <w:rFonts w:cs="Arial"/>
                <w:sz w:val="24"/>
                <w:szCs w:val="24"/>
              </w:rPr>
            </w:pPr>
            <w:r>
              <w:rPr>
                <w:rFonts w:cs="Arial"/>
                <w:sz w:val="24"/>
                <w:szCs w:val="24"/>
              </w:rPr>
              <w:t>Knowledge of the Early Help framework and / or specialist assessment processes.</w:t>
            </w:r>
          </w:p>
        </w:tc>
        <w:tc>
          <w:tcPr>
            <w:tcW w:w="1276" w:type="dxa"/>
          </w:tcPr>
          <w:p w14:paraId="149640FC" w14:textId="77777777" w:rsidR="003170FA" w:rsidRPr="00535AF2" w:rsidRDefault="003170FA" w:rsidP="006D3537">
            <w:pPr>
              <w:jc w:val="center"/>
              <w:rPr>
                <w:rFonts w:cs="Arial"/>
                <w:sz w:val="24"/>
                <w:szCs w:val="24"/>
              </w:rPr>
            </w:pPr>
            <w:r>
              <w:rPr>
                <w:rFonts w:cs="Arial"/>
                <w:sz w:val="24"/>
                <w:szCs w:val="24"/>
              </w:rPr>
              <w:t>E</w:t>
            </w:r>
          </w:p>
        </w:tc>
        <w:tc>
          <w:tcPr>
            <w:tcW w:w="1417" w:type="dxa"/>
          </w:tcPr>
          <w:p w14:paraId="6347C362" w14:textId="77777777" w:rsidR="003170FA" w:rsidRDefault="003170FA" w:rsidP="006D3537">
            <w:pPr>
              <w:jc w:val="center"/>
              <w:rPr>
                <w:rFonts w:cs="Arial"/>
                <w:sz w:val="24"/>
                <w:szCs w:val="24"/>
              </w:rPr>
            </w:pPr>
          </w:p>
        </w:tc>
        <w:tc>
          <w:tcPr>
            <w:tcW w:w="2653" w:type="dxa"/>
          </w:tcPr>
          <w:p w14:paraId="531F7D83" w14:textId="77777777" w:rsidR="003170FA" w:rsidRDefault="003170FA" w:rsidP="006D3537">
            <w:pPr>
              <w:jc w:val="center"/>
              <w:rPr>
                <w:rFonts w:cs="Arial"/>
                <w:sz w:val="24"/>
                <w:szCs w:val="24"/>
              </w:rPr>
            </w:pPr>
            <w:r>
              <w:rPr>
                <w:rFonts w:cs="Arial"/>
                <w:sz w:val="24"/>
                <w:szCs w:val="24"/>
              </w:rPr>
              <w:t>A,I</w:t>
            </w:r>
          </w:p>
        </w:tc>
      </w:tr>
      <w:tr w:rsidR="003170FA" w:rsidRPr="00AB29E8" w14:paraId="7DB3CF69" w14:textId="77777777" w:rsidTr="006D3537">
        <w:trPr>
          <w:trHeight w:val="161"/>
        </w:trPr>
        <w:tc>
          <w:tcPr>
            <w:tcW w:w="4678" w:type="dxa"/>
          </w:tcPr>
          <w:p w14:paraId="0FB2302D" w14:textId="77777777" w:rsidR="003170FA" w:rsidRDefault="003170FA" w:rsidP="006D3537">
            <w:pPr>
              <w:rPr>
                <w:rFonts w:cs="Arial"/>
                <w:sz w:val="24"/>
                <w:szCs w:val="24"/>
              </w:rPr>
            </w:pPr>
            <w:r>
              <w:rPr>
                <w:rFonts w:cs="Arial"/>
                <w:sz w:val="24"/>
                <w:szCs w:val="24"/>
              </w:rPr>
              <w:t xml:space="preserve">Knowledge of child development and attachment. </w:t>
            </w:r>
          </w:p>
        </w:tc>
        <w:tc>
          <w:tcPr>
            <w:tcW w:w="1276" w:type="dxa"/>
          </w:tcPr>
          <w:p w14:paraId="41EEF48E" w14:textId="77777777" w:rsidR="003170FA" w:rsidRPr="00535AF2" w:rsidRDefault="003170FA" w:rsidP="006D3537">
            <w:pPr>
              <w:jc w:val="center"/>
              <w:rPr>
                <w:rFonts w:cs="Arial"/>
                <w:sz w:val="24"/>
                <w:szCs w:val="24"/>
              </w:rPr>
            </w:pPr>
            <w:r>
              <w:rPr>
                <w:rFonts w:cs="Arial"/>
                <w:sz w:val="24"/>
                <w:szCs w:val="24"/>
              </w:rPr>
              <w:t>E</w:t>
            </w:r>
          </w:p>
        </w:tc>
        <w:tc>
          <w:tcPr>
            <w:tcW w:w="1417" w:type="dxa"/>
          </w:tcPr>
          <w:p w14:paraId="0728CCFF" w14:textId="77777777" w:rsidR="003170FA" w:rsidRDefault="003170FA" w:rsidP="006D3537">
            <w:pPr>
              <w:jc w:val="center"/>
              <w:rPr>
                <w:rFonts w:cs="Arial"/>
                <w:sz w:val="24"/>
                <w:szCs w:val="24"/>
              </w:rPr>
            </w:pPr>
          </w:p>
        </w:tc>
        <w:tc>
          <w:tcPr>
            <w:tcW w:w="2653" w:type="dxa"/>
          </w:tcPr>
          <w:p w14:paraId="434D0B35" w14:textId="77777777" w:rsidR="003170FA" w:rsidRDefault="003170FA" w:rsidP="006D3537">
            <w:pPr>
              <w:jc w:val="center"/>
              <w:rPr>
                <w:rFonts w:cs="Arial"/>
                <w:sz w:val="24"/>
                <w:szCs w:val="24"/>
              </w:rPr>
            </w:pPr>
            <w:r>
              <w:rPr>
                <w:rFonts w:cs="Arial"/>
                <w:sz w:val="24"/>
                <w:szCs w:val="24"/>
              </w:rPr>
              <w:t>A,I</w:t>
            </w:r>
          </w:p>
        </w:tc>
      </w:tr>
      <w:tr w:rsidR="003170FA" w:rsidRPr="00AB29E8" w14:paraId="3F76F5AD" w14:textId="77777777" w:rsidTr="006D3537">
        <w:trPr>
          <w:trHeight w:val="161"/>
        </w:trPr>
        <w:tc>
          <w:tcPr>
            <w:tcW w:w="4678" w:type="dxa"/>
          </w:tcPr>
          <w:p w14:paraId="7628E335" w14:textId="77777777" w:rsidR="003170FA" w:rsidRDefault="003170FA" w:rsidP="006D3537">
            <w:pPr>
              <w:rPr>
                <w:rFonts w:cs="Arial"/>
                <w:sz w:val="24"/>
                <w:szCs w:val="24"/>
              </w:rPr>
            </w:pPr>
            <w:r>
              <w:rPr>
                <w:rFonts w:cs="Arial"/>
                <w:sz w:val="24"/>
                <w:szCs w:val="24"/>
              </w:rPr>
              <w:t>Working knowledge of safeguarding procedures, and local multi agency guidelines on child protection. A good understanding of WSCB priorities.</w:t>
            </w:r>
          </w:p>
        </w:tc>
        <w:tc>
          <w:tcPr>
            <w:tcW w:w="1276" w:type="dxa"/>
          </w:tcPr>
          <w:p w14:paraId="19A15008" w14:textId="77777777" w:rsidR="003170FA" w:rsidRPr="00535AF2" w:rsidRDefault="003170FA" w:rsidP="006D3537">
            <w:pPr>
              <w:jc w:val="center"/>
              <w:rPr>
                <w:rFonts w:cs="Arial"/>
                <w:sz w:val="24"/>
                <w:szCs w:val="24"/>
              </w:rPr>
            </w:pPr>
            <w:r>
              <w:rPr>
                <w:rFonts w:cs="Arial"/>
                <w:sz w:val="24"/>
                <w:szCs w:val="24"/>
              </w:rPr>
              <w:t>E</w:t>
            </w:r>
          </w:p>
        </w:tc>
        <w:tc>
          <w:tcPr>
            <w:tcW w:w="1417" w:type="dxa"/>
          </w:tcPr>
          <w:p w14:paraId="5C880C69" w14:textId="77777777" w:rsidR="003170FA" w:rsidRDefault="003170FA" w:rsidP="006D3537">
            <w:pPr>
              <w:jc w:val="center"/>
              <w:rPr>
                <w:rFonts w:cs="Arial"/>
                <w:sz w:val="24"/>
                <w:szCs w:val="24"/>
              </w:rPr>
            </w:pPr>
          </w:p>
        </w:tc>
        <w:tc>
          <w:tcPr>
            <w:tcW w:w="2653" w:type="dxa"/>
          </w:tcPr>
          <w:p w14:paraId="6A50F940" w14:textId="77777777" w:rsidR="003170FA" w:rsidRDefault="003170FA" w:rsidP="006D3537">
            <w:pPr>
              <w:jc w:val="center"/>
              <w:rPr>
                <w:rFonts w:cs="Arial"/>
                <w:sz w:val="24"/>
                <w:szCs w:val="24"/>
              </w:rPr>
            </w:pPr>
            <w:r>
              <w:rPr>
                <w:rFonts w:cs="Arial"/>
                <w:sz w:val="24"/>
                <w:szCs w:val="24"/>
              </w:rPr>
              <w:t>A,I</w:t>
            </w:r>
          </w:p>
        </w:tc>
      </w:tr>
      <w:tr w:rsidR="003170FA" w:rsidRPr="00AB29E8" w14:paraId="5831509E" w14:textId="77777777" w:rsidTr="006D3537">
        <w:trPr>
          <w:trHeight w:val="161"/>
        </w:trPr>
        <w:tc>
          <w:tcPr>
            <w:tcW w:w="4678" w:type="dxa"/>
          </w:tcPr>
          <w:p w14:paraId="51BBB720" w14:textId="77777777" w:rsidR="003170FA" w:rsidRDefault="003170FA" w:rsidP="00FC6370">
            <w:pPr>
              <w:rPr>
                <w:sz w:val="24"/>
                <w:szCs w:val="23"/>
              </w:rPr>
            </w:pPr>
            <w:r>
              <w:rPr>
                <w:rFonts w:cs="Arial"/>
                <w:sz w:val="24"/>
                <w:szCs w:val="24"/>
              </w:rPr>
              <w:t>Knowledge of evidenced based practice</w:t>
            </w:r>
          </w:p>
          <w:p w14:paraId="296D3931" w14:textId="77777777" w:rsidR="003170FA" w:rsidRDefault="003170FA" w:rsidP="006D3537">
            <w:pPr>
              <w:rPr>
                <w:rFonts w:cs="Arial"/>
                <w:sz w:val="24"/>
                <w:szCs w:val="24"/>
              </w:rPr>
            </w:pPr>
          </w:p>
        </w:tc>
        <w:tc>
          <w:tcPr>
            <w:tcW w:w="1276" w:type="dxa"/>
          </w:tcPr>
          <w:p w14:paraId="5E37DC39" w14:textId="77777777" w:rsidR="003170FA" w:rsidRPr="00535AF2" w:rsidRDefault="003170FA" w:rsidP="006D3537">
            <w:pPr>
              <w:jc w:val="center"/>
              <w:rPr>
                <w:rFonts w:cs="Arial"/>
                <w:sz w:val="24"/>
                <w:szCs w:val="24"/>
              </w:rPr>
            </w:pPr>
            <w:r>
              <w:rPr>
                <w:rFonts w:cs="Arial"/>
                <w:sz w:val="24"/>
                <w:szCs w:val="24"/>
              </w:rPr>
              <w:t>E</w:t>
            </w:r>
          </w:p>
        </w:tc>
        <w:tc>
          <w:tcPr>
            <w:tcW w:w="1417" w:type="dxa"/>
          </w:tcPr>
          <w:p w14:paraId="2008653B" w14:textId="77777777" w:rsidR="003170FA" w:rsidRDefault="003170FA" w:rsidP="006D3537">
            <w:pPr>
              <w:jc w:val="center"/>
              <w:rPr>
                <w:rFonts w:cs="Arial"/>
                <w:sz w:val="24"/>
                <w:szCs w:val="24"/>
              </w:rPr>
            </w:pPr>
          </w:p>
        </w:tc>
        <w:tc>
          <w:tcPr>
            <w:tcW w:w="2653" w:type="dxa"/>
          </w:tcPr>
          <w:p w14:paraId="7D2038D5" w14:textId="77777777" w:rsidR="003170FA" w:rsidRDefault="003170FA" w:rsidP="006D3537">
            <w:pPr>
              <w:jc w:val="center"/>
              <w:rPr>
                <w:rFonts w:cs="Arial"/>
                <w:sz w:val="24"/>
                <w:szCs w:val="24"/>
              </w:rPr>
            </w:pPr>
            <w:r>
              <w:rPr>
                <w:rFonts w:cs="Arial"/>
                <w:sz w:val="24"/>
                <w:szCs w:val="24"/>
              </w:rPr>
              <w:t>A,I</w:t>
            </w:r>
          </w:p>
        </w:tc>
      </w:tr>
      <w:tr w:rsidR="003170FA" w:rsidRPr="00AB29E8" w14:paraId="31014309" w14:textId="77777777" w:rsidTr="006D3537">
        <w:trPr>
          <w:trHeight w:val="161"/>
        </w:trPr>
        <w:tc>
          <w:tcPr>
            <w:tcW w:w="4678" w:type="dxa"/>
          </w:tcPr>
          <w:p w14:paraId="76EEA65F" w14:textId="77777777" w:rsidR="003170FA" w:rsidRDefault="003170FA" w:rsidP="006D3537">
            <w:pPr>
              <w:rPr>
                <w:rFonts w:cs="Arial"/>
                <w:sz w:val="24"/>
                <w:szCs w:val="24"/>
              </w:rPr>
            </w:pPr>
            <w:r>
              <w:rPr>
                <w:rFonts w:cs="Arial"/>
                <w:sz w:val="24"/>
                <w:szCs w:val="24"/>
              </w:rPr>
              <w:t>Awareness of the potential barriers to learning by children and young people and potential strategies to address them.</w:t>
            </w:r>
          </w:p>
        </w:tc>
        <w:tc>
          <w:tcPr>
            <w:tcW w:w="1276" w:type="dxa"/>
          </w:tcPr>
          <w:p w14:paraId="3C7176B5" w14:textId="77777777" w:rsidR="003170FA" w:rsidRDefault="003170FA" w:rsidP="006D3537">
            <w:pPr>
              <w:jc w:val="center"/>
              <w:rPr>
                <w:rFonts w:cs="Arial"/>
                <w:sz w:val="24"/>
                <w:szCs w:val="24"/>
              </w:rPr>
            </w:pPr>
            <w:r>
              <w:rPr>
                <w:rFonts w:cs="Arial"/>
                <w:sz w:val="24"/>
                <w:szCs w:val="24"/>
              </w:rPr>
              <w:t>E</w:t>
            </w:r>
          </w:p>
        </w:tc>
        <w:tc>
          <w:tcPr>
            <w:tcW w:w="1417" w:type="dxa"/>
          </w:tcPr>
          <w:p w14:paraId="67E3E2AE" w14:textId="77777777" w:rsidR="003170FA" w:rsidRDefault="003170FA" w:rsidP="006D3537">
            <w:pPr>
              <w:jc w:val="center"/>
              <w:rPr>
                <w:rFonts w:cs="Arial"/>
                <w:sz w:val="24"/>
                <w:szCs w:val="24"/>
              </w:rPr>
            </w:pPr>
          </w:p>
        </w:tc>
        <w:tc>
          <w:tcPr>
            <w:tcW w:w="2653" w:type="dxa"/>
          </w:tcPr>
          <w:p w14:paraId="2C7C20C0" w14:textId="77777777" w:rsidR="003170FA" w:rsidRDefault="003170FA" w:rsidP="006D3537">
            <w:pPr>
              <w:jc w:val="center"/>
              <w:rPr>
                <w:rFonts w:cs="Arial"/>
                <w:sz w:val="24"/>
                <w:szCs w:val="24"/>
              </w:rPr>
            </w:pPr>
            <w:r>
              <w:rPr>
                <w:rFonts w:cs="Arial"/>
                <w:sz w:val="24"/>
                <w:szCs w:val="24"/>
              </w:rPr>
              <w:t>A, I</w:t>
            </w:r>
          </w:p>
        </w:tc>
      </w:tr>
      <w:tr w:rsidR="003170FA" w:rsidRPr="00AB29E8" w14:paraId="383E7D3C" w14:textId="77777777" w:rsidTr="006D3537">
        <w:trPr>
          <w:trHeight w:val="161"/>
        </w:trPr>
        <w:tc>
          <w:tcPr>
            <w:tcW w:w="4678" w:type="dxa"/>
          </w:tcPr>
          <w:p w14:paraId="18758F95" w14:textId="77777777" w:rsidR="003170FA" w:rsidRDefault="003170FA" w:rsidP="006D3537">
            <w:pPr>
              <w:rPr>
                <w:rFonts w:cs="Arial"/>
                <w:sz w:val="24"/>
                <w:szCs w:val="24"/>
              </w:rPr>
            </w:pPr>
            <w:r w:rsidRPr="002D379D">
              <w:rPr>
                <w:rFonts w:cs="Arial"/>
                <w:sz w:val="24"/>
                <w:szCs w:val="24"/>
              </w:rPr>
              <w:t>Understanding of data protection and information sharing</w:t>
            </w:r>
          </w:p>
        </w:tc>
        <w:tc>
          <w:tcPr>
            <w:tcW w:w="1276" w:type="dxa"/>
          </w:tcPr>
          <w:p w14:paraId="7111FC66" w14:textId="77777777" w:rsidR="003170FA" w:rsidRDefault="003170FA" w:rsidP="006D3537">
            <w:pPr>
              <w:jc w:val="center"/>
              <w:rPr>
                <w:rFonts w:cs="Arial"/>
                <w:sz w:val="24"/>
                <w:szCs w:val="24"/>
              </w:rPr>
            </w:pPr>
            <w:r>
              <w:rPr>
                <w:rFonts w:cs="Arial"/>
                <w:sz w:val="24"/>
                <w:szCs w:val="24"/>
              </w:rPr>
              <w:t>E</w:t>
            </w:r>
          </w:p>
        </w:tc>
        <w:tc>
          <w:tcPr>
            <w:tcW w:w="1417" w:type="dxa"/>
          </w:tcPr>
          <w:p w14:paraId="5A0CDAE0" w14:textId="77777777" w:rsidR="003170FA" w:rsidRDefault="003170FA" w:rsidP="006D3537">
            <w:pPr>
              <w:jc w:val="center"/>
              <w:rPr>
                <w:rFonts w:cs="Arial"/>
                <w:sz w:val="24"/>
                <w:szCs w:val="24"/>
              </w:rPr>
            </w:pPr>
          </w:p>
        </w:tc>
        <w:tc>
          <w:tcPr>
            <w:tcW w:w="2653" w:type="dxa"/>
          </w:tcPr>
          <w:p w14:paraId="3A35AD19" w14:textId="77777777" w:rsidR="003170FA" w:rsidRDefault="003170FA" w:rsidP="006D3537">
            <w:pPr>
              <w:jc w:val="center"/>
              <w:rPr>
                <w:rFonts w:cs="Arial"/>
                <w:sz w:val="24"/>
                <w:szCs w:val="24"/>
              </w:rPr>
            </w:pPr>
            <w:r>
              <w:rPr>
                <w:rFonts w:cs="Arial"/>
                <w:sz w:val="24"/>
                <w:szCs w:val="24"/>
              </w:rPr>
              <w:t>A, I</w:t>
            </w:r>
          </w:p>
        </w:tc>
      </w:tr>
    </w:tbl>
    <w:p w14:paraId="505748E1" w14:textId="77777777" w:rsidR="003170FA" w:rsidRDefault="003170FA" w:rsidP="00292165">
      <w:pPr>
        <w:rPr>
          <w:rFonts w:cs="Arial"/>
          <w:b/>
          <w:sz w:val="32"/>
          <w:szCs w:val="32"/>
        </w:rPr>
      </w:pPr>
    </w:p>
    <w:p w14:paraId="3F93B0A9" w14:textId="77777777" w:rsidR="003170FA" w:rsidRDefault="003170FA" w:rsidP="00292165">
      <w:pPr>
        <w:ind w:left="720" w:hanging="720"/>
        <w:rPr>
          <w:rFonts w:cs="Arial"/>
          <w:sz w:val="24"/>
          <w:szCs w:val="24"/>
        </w:rPr>
      </w:pPr>
      <w:r w:rsidRPr="00AB29E8">
        <w:rPr>
          <w:rFonts w:cs="Arial"/>
          <w:sz w:val="24"/>
          <w:szCs w:val="24"/>
        </w:rPr>
        <w:tab/>
      </w:r>
    </w:p>
    <w:p w14:paraId="1FED23D4" w14:textId="77777777" w:rsidR="003170FA" w:rsidRPr="00AB29E8" w:rsidRDefault="003170FA" w:rsidP="00292165">
      <w:pPr>
        <w:ind w:left="720"/>
        <w:rPr>
          <w:rFonts w:cs="Arial"/>
          <w:sz w:val="24"/>
          <w:szCs w:val="24"/>
        </w:rPr>
      </w:pPr>
      <w:r w:rsidRPr="00AB29E8">
        <w:rPr>
          <w:rFonts w:cs="Arial"/>
          <w:sz w:val="24"/>
          <w:szCs w:val="24"/>
        </w:rPr>
        <w:t>Applicants should be able to provide evidence that they have the necessary skills and abilities required.</w:t>
      </w:r>
    </w:p>
    <w:p w14:paraId="67844D16" w14:textId="77777777" w:rsidR="003170FA" w:rsidRPr="00AB29E8" w:rsidRDefault="003170FA" w:rsidP="00292165">
      <w:pPr>
        <w:rPr>
          <w:rFonts w:cs="Arial"/>
          <w:sz w:val="24"/>
          <w:szCs w:val="24"/>
        </w:rPr>
      </w:pP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3170FA" w:rsidRPr="00AB29E8" w14:paraId="2BCC8890" w14:textId="77777777" w:rsidTr="00924DBB">
        <w:tc>
          <w:tcPr>
            <w:tcW w:w="4678" w:type="dxa"/>
            <w:shd w:val="clear" w:color="auto" w:fill="244061" w:themeFill="accent1" w:themeFillShade="80"/>
          </w:tcPr>
          <w:p w14:paraId="598E335C" w14:textId="77777777" w:rsidR="00924DBB" w:rsidRPr="001B5EC0" w:rsidRDefault="00924DBB" w:rsidP="00924DBB">
            <w:pPr>
              <w:rPr>
                <w:rFonts w:cs="Arial"/>
                <w:b/>
                <w:sz w:val="32"/>
                <w:szCs w:val="32"/>
              </w:rPr>
            </w:pPr>
            <w:r w:rsidRPr="001B5EC0">
              <w:rPr>
                <w:rFonts w:cs="Arial"/>
                <w:b/>
                <w:sz w:val="32"/>
                <w:szCs w:val="32"/>
              </w:rPr>
              <w:t>D.</w:t>
            </w:r>
            <w:r w:rsidRPr="001B5EC0">
              <w:rPr>
                <w:rFonts w:cs="Arial"/>
                <w:b/>
                <w:sz w:val="32"/>
                <w:szCs w:val="32"/>
              </w:rPr>
              <w:tab/>
              <w:t>Personal Skills, Abilities and Competencies</w:t>
            </w:r>
          </w:p>
          <w:p w14:paraId="3F553F9E" w14:textId="77777777" w:rsidR="003170FA" w:rsidRPr="00AB29E8" w:rsidRDefault="003170FA" w:rsidP="006D3537">
            <w:pPr>
              <w:ind w:right="160"/>
              <w:rPr>
                <w:rFonts w:cs="Arial"/>
                <w:sz w:val="24"/>
                <w:szCs w:val="24"/>
              </w:rPr>
            </w:pPr>
          </w:p>
        </w:tc>
        <w:tc>
          <w:tcPr>
            <w:tcW w:w="1276" w:type="dxa"/>
            <w:shd w:val="clear" w:color="auto" w:fill="244061" w:themeFill="accent1" w:themeFillShade="80"/>
          </w:tcPr>
          <w:p w14:paraId="44765927" w14:textId="77777777" w:rsidR="003170FA" w:rsidRPr="00AB29E8" w:rsidRDefault="003170FA" w:rsidP="006D3537">
            <w:pPr>
              <w:jc w:val="center"/>
              <w:rPr>
                <w:rFonts w:cs="Arial"/>
                <w:b/>
                <w:sz w:val="24"/>
                <w:szCs w:val="24"/>
              </w:rPr>
            </w:pPr>
            <w:r w:rsidRPr="00AB29E8">
              <w:rPr>
                <w:rFonts w:cs="Arial"/>
                <w:b/>
                <w:sz w:val="24"/>
                <w:szCs w:val="24"/>
              </w:rPr>
              <w:t>Essential</w:t>
            </w:r>
          </w:p>
        </w:tc>
        <w:tc>
          <w:tcPr>
            <w:tcW w:w="1417" w:type="dxa"/>
            <w:shd w:val="clear" w:color="auto" w:fill="244061" w:themeFill="accent1" w:themeFillShade="80"/>
          </w:tcPr>
          <w:p w14:paraId="0B471552" w14:textId="77777777" w:rsidR="003170FA" w:rsidRPr="00AB29E8" w:rsidRDefault="003170FA" w:rsidP="006D3537">
            <w:pPr>
              <w:jc w:val="center"/>
              <w:rPr>
                <w:rFonts w:cs="Arial"/>
                <w:b/>
                <w:sz w:val="24"/>
                <w:szCs w:val="24"/>
              </w:rPr>
            </w:pPr>
            <w:r w:rsidRPr="00AB29E8">
              <w:rPr>
                <w:rFonts w:cs="Arial"/>
                <w:b/>
                <w:sz w:val="24"/>
                <w:szCs w:val="24"/>
              </w:rPr>
              <w:t>Desirable</w:t>
            </w:r>
          </w:p>
        </w:tc>
        <w:tc>
          <w:tcPr>
            <w:tcW w:w="2653" w:type="dxa"/>
            <w:shd w:val="clear" w:color="auto" w:fill="244061" w:themeFill="accent1" w:themeFillShade="80"/>
          </w:tcPr>
          <w:p w14:paraId="4109B0B3" w14:textId="77777777" w:rsidR="003170FA" w:rsidRPr="00AB29E8" w:rsidRDefault="003170FA" w:rsidP="006D3537">
            <w:pPr>
              <w:jc w:val="center"/>
              <w:rPr>
                <w:rFonts w:cs="Arial"/>
                <w:b/>
                <w:sz w:val="24"/>
                <w:szCs w:val="24"/>
              </w:rPr>
            </w:pPr>
            <w:r w:rsidRPr="00AB29E8">
              <w:rPr>
                <w:rFonts w:cs="Arial"/>
                <w:b/>
                <w:sz w:val="24"/>
                <w:szCs w:val="24"/>
              </w:rPr>
              <w:t>Source</w:t>
            </w:r>
          </w:p>
        </w:tc>
      </w:tr>
      <w:tr w:rsidR="003170FA" w:rsidRPr="00AB29E8" w14:paraId="05A242C2" w14:textId="77777777" w:rsidTr="006D3537">
        <w:tc>
          <w:tcPr>
            <w:tcW w:w="4678" w:type="dxa"/>
          </w:tcPr>
          <w:p w14:paraId="609FC55E" w14:textId="77777777" w:rsidR="003170FA" w:rsidRPr="003118F0" w:rsidRDefault="003170FA" w:rsidP="006D3537">
            <w:pPr>
              <w:rPr>
                <w:rFonts w:cs="Arial"/>
                <w:sz w:val="24"/>
                <w:szCs w:val="22"/>
              </w:rPr>
            </w:pPr>
            <w:r>
              <w:rPr>
                <w:rFonts w:cs="Arial"/>
                <w:sz w:val="24"/>
                <w:szCs w:val="24"/>
              </w:rPr>
              <w:t>A collaborator, able to build relationships and engender trust to achieve outcomes through building rapport, confidence and motivation.</w:t>
            </w:r>
          </w:p>
        </w:tc>
        <w:tc>
          <w:tcPr>
            <w:tcW w:w="1276" w:type="dxa"/>
          </w:tcPr>
          <w:p w14:paraId="6C6384CE" w14:textId="77777777" w:rsidR="003170FA" w:rsidRPr="003118F0" w:rsidRDefault="003170FA" w:rsidP="006D3537">
            <w:pPr>
              <w:jc w:val="center"/>
              <w:rPr>
                <w:sz w:val="24"/>
              </w:rPr>
            </w:pPr>
            <w:r>
              <w:rPr>
                <w:sz w:val="24"/>
              </w:rPr>
              <w:t>E</w:t>
            </w:r>
          </w:p>
        </w:tc>
        <w:tc>
          <w:tcPr>
            <w:tcW w:w="1417" w:type="dxa"/>
          </w:tcPr>
          <w:p w14:paraId="40EAD4FD" w14:textId="77777777" w:rsidR="003170FA" w:rsidRPr="003118F0" w:rsidRDefault="003170FA" w:rsidP="006D3537">
            <w:pPr>
              <w:jc w:val="center"/>
              <w:rPr>
                <w:rFonts w:cs="Arial"/>
                <w:sz w:val="24"/>
                <w:szCs w:val="24"/>
              </w:rPr>
            </w:pPr>
          </w:p>
        </w:tc>
        <w:tc>
          <w:tcPr>
            <w:tcW w:w="2653" w:type="dxa"/>
          </w:tcPr>
          <w:p w14:paraId="0BF9B505" w14:textId="77777777" w:rsidR="003170FA" w:rsidRPr="003118F0" w:rsidRDefault="003170FA" w:rsidP="006D3537">
            <w:pPr>
              <w:jc w:val="center"/>
              <w:rPr>
                <w:rFonts w:cs="Arial"/>
                <w:sz w:val="24"/>
                <w:szCs w:val="24"/>
              </w:rPr>
            </w:pPr>
            <w:r>
              <w:rPr>
                <w:rFonts w:cs="Arial"/>
                <w:sz w:val="24"/>
                <w:szCs w:val="24"/>
              </w:rPr>
              <w:t>A,I</w:t>
            </w:r>
          </w:p>
        </w:tc>
      </w:tr>
      <w:tr w:rsidR="003170FA" w:rsidRPr="00AB29E8" w14:paraId="5DFFE361" w14:textId="77777777" w:rsidTr="006D3537">
        <w:tc>
          <w:tcPr>
            <w:tcW w:w="4678" w:type="dxa"/>
          </w:tcPr>
          <w:p w14:paraId="3CE7B9F5" w14:textId="77777777" w:rsidR="003170FA" w:rsidRDefault="003170FA" w:rsidP="006D3537">
            <w:pPr>
              <w:rPr>
                <w:rFonts w:cs="Arial"/>
                <w:sz w:val="24"/>
                <w:szCs w:val="22"/>
              </w:rPr>
            </w:pPr>
            <w:r>
              <w:rPr>
                <w:rFonts w:cs="Arial"/>
                <w:sz w:val="24"/>
                <w:szCs w:val="24"/>
              </w:rPr>
              <w:t>An excellent listener, non judgemental and able to demonstrate empathy and understanding</w:t>
            </w:r>
          </w:p>
        </w:tc>
        <w:tc>
          <w:tcPr>
            <w:tcW w:w="1276" w:type="dxa"/>
          </w:tcPr>
          <w:p w14:paraId="20D5CFA9" w14:textId="77777777" w:rsidR="003170FA" w:rsidRDefault="003170FA" w:rsidP="006D3537">
            <w:pPr>
              <w:jc w:val="center"/>
              <w:rPr>
                <w:sz w:val="24"/>
              </w:rPr>
            </w:pPr>
            <w:r>
              <w:rPr>
                <w:sz w:val="24"/>
              </w:rPr>
              <w:t>E</w:t>
            </w:r>
          </w:p>
        </w:tc>
        <w:tc>
          <w:tcPr>
            <w:tcW w:w="1417" w:type="dxa"/>
          </w:tcPr>
          <w:p w14:paraId="458C5033" w14:textId="77777777" w:rsidR="003170FA" w:rsidRPr="003118F0" w:rsidRDefault="003170FA" w:rsidP="006D3537">
            <w:pPr>
              <w:jc w:val="center"/>
              <w:rPr>
                <w:rFonts w:cs="Arial"/>
                <w:sz w:val="24"/>
                <w:szCs w:val="24"/>
              </w:rPr>
            </w:pPr>
          </w:p>
        </w:tc>
        <w:tc>
          <w:tcPr>
            <w:tcW w:w="2653" w:type="dxa"/>
          </w:tcPr>
          <w:p w14:paraId="32ED8B25" w14:textId="77777777" w:rsidR="003170FA" w:rsidRDefault="003170FA" w:rsidP="006D3537">
            <w:pPr>
              <w:jc w:val="center"/>
              <w:rPr>
                <w:rFonts w:cs="Arial"/>
                <w:sz w:val="24"/>
                <w:szCs w:val="24"/>
              </w:rPr>
            </w:pPr>
            <w:r>
              <w:rPr>
                <w:rFonts w:cs="Arial"/>
                <w:sz w:val="24"/>
                <w:szCs w:val="24"/>
              </w:rPr>
              <w:t>A,I</w:t>
            </w:r>
          </w:p>
        </w:tc>
      </w:tr>
      <w:tr w:rsidR="003170FA" w:rsidRPr="00AB29E8" w14:paraId="77BCB15E" w14:textId="77777777" w:rsidTr="006D3537">
        <w:tc>
          <w:tcPr>
            <w:tcW w:w="4678" w:type="dxa"/>
          </w:tcPr>
          <w:p w14:paraId="3CC2F161" w14:textId="77777777" w:rsidR="003170FA" w:rsidRDefault="003170FA" w:rsidP="00FC6370">
            <w:pPr>
              <w:rPr>
                <w:rFonts w:cs="Arial"/>
                <w:sz w:val="24"/>
                <w:szCs w:val="24"/>
              </w:rPr>
            </w:pPr>
            <w:r>
              <w:rPr>
                <w:rFonts w:cs="Arial"/>
                <w:sz w:val="24"/>
                <w:szCs w:val="24"/>
              </w:rPr>
              <w:t>A team worker, with the ability to develop and operate well within team relationships across professional boundaries</w:t>
            </w:r>
          </w:p>
          <w:p w14:paraId="1DB2FAB8" w14:textId="77777777" w:rsidR="003170FA" w:rsidRPr="003118F0" w:rsidRDefault="003170FA" w:rsidP="006D3537">
            <w:pPr>
              <w:rPr>
                <w:rFonts w:cs="Arial"/>
                <w:sz w:val="24"/>
                <w:szCs w:val="22"/>
              </w:rPr>
            </w:pPr>
          </w:p>
        </w:tc>
        <w:tc>
          <w:tcPr>
            <w:tcW w:w="1276" w:type="dxa"/>
          </w:tcPr>
          <w:p w14:paraId="76492E92" w14:textId="77777777" w:rsidR="003170FA" w:rsidRPr="003118F0" w:rsidRDefault="003170FA" w:rsidP="006D3537">
            <w:pPr>
              <w:jc w:val="center"/>
              <w:rPr>
                <w:sz w:val="24"/>
              </w:rPr>
            </w:pPr>
            <w:r>
              <w:rPr>
                <w:sz w:val="24"/>
              </w:rPr>
              <w:t>E</w:t>
            </w:r>
          </w:p>
        </w:tc>
        <w:tc>
          <w:tcPr>
            <w:tcW w:w="1417" w:type="dxa"/>
          </w:tcPr>
          <w:p w14:paraId="708C8D0C" w14:textId="77777777" w:rsidR="003170FA" w:rsidRPr="003118F0" w:rsidRDefault="003170FA" w:rsidP="006D3537">
            <w:pPr>
              <w:jc w:val="center"/>
              <w:rPr>
                <w:rFonts w:cs="Arial"/>
                <w:sz w:val="24"/>
                <w:szCs w:val="24"/>
              </w:rPr>
            </w:pPr>
          </w:p>
        </w:tc>
        <w:tc>
          <w:tcPr>
            <w:tcW w:w="2653" w:type="dxa"/>
          </w:tcPr>
          <w:p w14:paraId="5B0C08DB" w14:textId="77777777" w:rsidR="003170FA" w:rsidRPr="003118F0" w:rsidRDefault="003170FA" w:rsidP="006D3537">
            <w:pPr>
              <w:jc w:val="center"/>
              <w:rPr>
                <w:rFonts w:cs="Arial"/>
                <w:sz w:val="24"/>
                <w:szCs w:val="24"/>
              </w:rPr>
            </w:pPr>
            <w:r>
              <w:rPr>
                <w:rFonts w:cs="Arial"/>
                <w:sz w:val="24"/>
                <w:szCs w:val="24"/>
              </w:rPr>
              <w:t>A,I</w:t>
            </w:r>
          </w:p>
        </w:tc>
      </w:tr>
      <w:tr w:rsidR="003170FA" w:rsidRPr="00AB29E8" w14:paraId="6EE47D7D" w14:textId="77777777" w:rsidTr="006D3537">
        <w:tc>
          <w:tcPr>
            <w:tcW w:w="4678" w:type="dxa"/>
          </w:tcPr>
          <w:p w14:paraId="1CED4E00" w14:textId="77777777" w:rsidR="003170FA" w:rsidRPr="003118F0" w:rsidRDefault="003170FA" w:rsidP="006D3537">
            <w:pPr>
              <w:rPr>
                <w:rFonts w:cs="Arial"/>
                <w:sz w:val="24"/>
                <w:szCs w:val="22"/>
              </w:rPr>
            </w:pPr>
            <w:r>
              <w:rPr>
                <w:rFonts w:cs="Arial"/>
                <w:sz w:val="24"/>
                <w:szCs w:val="24"/>
              </w:rPr>
              <w:t>Demonstrates empathy with the needs of individuals but persistence, assertion and challenge in working to enable change.</w:t>
            </w:r>
          </w:p>
        </w:tc>
        <w:tc>
          <w:tcPr>
            <w:tcW w:w="1276" w:type="dxa"/>
          </w:tcPr>
          <w:p w14:paraId="56D60A60" w14:textId="77777777" w:rsidR="003170FA" w:rsidRPr="003118F0" w:rsidRDefault="003170FA" w:rsidP="006D3537">
            <w:pPr>
              <w:jc w:val="center"/>
              <w:rPr>
                <w:sz w:val="24"/>
              </w:rPr>
            </w:pPr>
            <w:r>
              <w:rPr>
                <w:sz w:val="24"/>
              </w:rPr>
              <w:t>E</w:t>
            </w:r>
          </w:p>
        </w:tc>
        <w:tc>
          <w:tcPr>
            <w:tcW w:w="1417" w:type="dxa"/>
          </w:tcPr>
          <w:p w14:paraId="6C58DD70" w14:textId="77777777" w:rsidR="003170FA" w:rsidRPr="003118F0" w:rsidRDefault="003170FA" w:rsidP="006D3537">
            <w:pPr>
              <w:jc w:val="center"/>
              <w:rPr>
                <w:rFonts w:cs="Arial"/>
                <w:sz w:val="24"/>
                <w:szCs w:val="24"/>
              </w:rPr>
            </w:pPr>
          </w:p>
        </w:tc>
        <w:tc>
          <w:tcPr>
            <w:tcW w:w="2653" w:type="dxa"/>
          </w:tcPr>
          <w:p w14:paraId="2834065A" w14:textId="77777777" w:rsidR="003170FA" w:rsidRPr="003118F0" w:rsidRDefault="003170FA" w:rsidP="006D3537">
            <w:pPr>
              <w:jc w:val="center"/>
              <w:rPr>
                <w:rFonts w:cs="Arial"/>
                <w:sz w:val="24"/>
                <w:szCs w:val="24"/>
              </w:rPr>
            </w:pPr>
            <w:r>
              <w:rPr>
                <w:rFonts w:cs="Arial"/>
                <w:sz w:val="24"/>
                <w:szCs w:val="24"/>
              </w:rPr>
              <w:t>A,I</w:t>
            </w:r>
          </w:p>
        </w:tc>
      </w:tr>
      <w:tr w:rsidR="003170FA" w:rsidRPr="00AB29E8" w14:paraId="20D0B2B5" w14:textId="77777777" w:rsidTr="006D3537">
        <w:tc>
          <w:tcPr>
            <w:tcW w:w="4678" w:type="dxa"/>
          </w:tcPr>
          <w:p w14:paraId="4EAF1999" w14:textId="77777777" w:rsidR="003170FA" w:rsidRPr="003118F0" w:rsidRDefault="003170FA" w:rsidP="006D3537">
            <w:pPr>
              <w:rPr>
                <w:rFonts w:cs="Arial"/>
                <w:sz w:val="24"/>
                <w:szCs w:val="22"/>
              </w:rPr>
            </w:pPr>
            <w:r>
              <w:rPr>
                <w:rFonts w:cs="Arial"/>
                <w:sz w:val="24"/>
                <w:szCs w:val="24"/>
              </w:rPr>
              <w:t>Demonstrates perseverance, determination, dedication, resilience, tenacity, is adaptable, innovative, practical and creative.</w:t>
            </w:r>
          </w:p>
        </w:tc>
        <w:tc>
          <w:tcPr>
            <w:tcW w:w="1276" w:type="dxa"/>
          </w:tcPr>
          <w:p w14:paraId="2E75DFB8" w14:textId="77777777" w:rsidR="003170FA" w:rsidRPr="003118F0" w:rsidRDefault="003170FA" w:rsidP="006D3537">
            <w:pPr>
              <w:jc w:val="center"/>
              <w:rPr>
                <w:sz w:val="24"/>
              </w:rPr>
            </w:pPr>
            <w:r>
              <w:rPr>
                <w:sz w:val="24"/>
              </w:rPr>
              <w:t>E</w:t>
            </w:r>
          </w:p>
        </w:tc>
        <w:tc>
          <w:tcPr>
            <w:tcW w:w="1417" w:type="dxa"/>
          </w:tcPr>
          <w:p w14:paraId="7B146736" w14:textId="77777777" w:rsidR="003170FA" w:rsidRPr="003118F0" w:rsidRDefault="003170FA" w:rsidP="006D3537">
            <w:pPr>
              <w:jc w:val="center"/>
              <w:rPr>
                <w:rFonts w:cs="Arial"/>
                <w:sz w:val="24"/>
                <w:szCs w:val="24"/>
              </w:rPr>
            </w:pPr>
          </w:p>
        </w:tc>
        <w:tc>
          <w:tcPr>
            <w:tcW w:w="2653" w:type="dxa"/>
          </w:tcPr>
          <w:p w14:paraId="58C88CDC" w14:textId="77777777" w:rsidR="003170FA" w:rsidRPr="003118F0" w:rsidRDefault="003170FA" w:rsidP="006D3537">
            <w:pPr>
              <w:jc w:val="center"/>
              <w:rPr>
                <w:rFonts w:cs="Arial"/>
                <w:sz w:val="24"/>
                <w:szCs w:val="24"/>
              </w:rPr>
            </w:pPr>
            <w:r>
              <w:rPr>
                <w:rFonts w:cs="Arial"/>
                <w:sz w:val="24"/>
                <w:szCs w:val="24"/>
              </w:rPr>
              <w:t>A,I</w:t>
            </w:r>
          </w:p>
        </w:tc>
      </w:tr>
      <w:tr w:rsidR="003170FA" w:rsidRPr="00AB29E8" w14:paraId="47C8828B" w14:textId="77777777" w:rsidTr="006D3537">
        <w:tc>
          <w:tcPr>
            <w:tcW w:w="4678" w:type="dxa"/>
          </w:tcPr>
          <w:p w14:paraId="01649AFB" w14:textId="77777777" w:rsidR="003170FA" w:rsidRPr="003118F0" w:rsidRDefault="003170FA" w:rsidP="006D3537">
            <w:pPr>
              <w:rPr>
                <w:rFonts w:cs="Arial"/>
                <w:sz w:val="24"/>
                <w:szCs w:val="22"/>
              </w:rPr>
            </w:pPr>
            <w:r>
              <w:rPr>
                <w:rFonts w:cs="Arial"/>
                <w:sz w:val="24"/>
                <w:szCs w:val="24"/>
              </w:rPr>
              <w:t>Highly developed communication, interpersonal, engagement and written skills</w:t>
            </w:r>
          </w:p>
        </w:tc>
        <w:tc>
          <w:tcPr>
            <w:tcW w:w="1276" w:type="dxa"/>
          </w:tcPr>
          <w:p w14:paraId="0B9A3EC4" w14:textId="77777777" w:rsidR="003170FA" w:rsidRPr="003118F0" w:rsidRDefault="003170FA" w:rsidP="006D3537">
            <w:pPr>
              <w:jc w:val="center"/>
              <w:rPr>
                <w:sz w:val="24"/>
              </w:rPr>
            </w:pPr>
            <w:r>
              <w:rPr>
                <w:sz w:val="24"/>
              </w:rPr>
              <w:t>E</w:t>
            </w:r>
          </w:p>
        </w:tc>
        <w:tc>
          <w:tcPr>
            <w:tcW w:w="1417" w:type="dxa"/>
          </w:tcPr>
          <w:p w14:paraId="3766A5CB" w14:textId="77777777" w:rsidR="003170FA" w:rsidRPr="003118F0" w:rsidRDefault="003170FA" w:rsidP="006D3537">
            <w:pPr>
              <w:jc w:val="center"/>
              <w:rPr>
                <w:rFonts w:cs="Arial"/>
                <w:sz w:val="24"/>
                <w:szCs w:val="24"/>
              </w:rPr>
            </w:pPr>
          </w:p>
        </w:tc>
        <w:tc>
          <w:tcPr>
            <w:tcW w:w="2653" w:type="dxa"/>
          </w:tcPr>
          <w:p w14:paraId="77F331C0" w14:textId="77777777" w:rsidR="003170FA" w:rsidRPr="003118F0" w:rsidRDefault="003170FA" w:rsidP="006D3537">
            <w:pPr>
              <w:jc w:val="center"/>
              <w:rPr>
                <w:rFonts w:cs="Arial"/>
                <w:sz w:val="24"/>
                <w:szCs w:val="24"/>
              </w:rPr>
            </w:pPr>
            <w:r>
              <w:rPr>
                <w:rFonts w:cs="Arial"/>
                <w:sz w:val="24"/>
                <w:szCs w:val="24"/>
              </w:rPr>
              <w:t>A,I</w:t>
            </w:r>
          </w:p>
        </w:tc>
      </w:tr>
      <w:tr w:rsidR="003170FA" w:rsidRPr="00AB29E8" w14:paraId="60E0C82A" w14:textId="77777777" w:rsidTr="006D3537">
        <w:tc>
          <w:tcPr>
            <w:tcW w:w="4678" w:type="dxa"/>
          </w:tcPr>
          <w:p w14:paraId="7244E8A2" w14:textId="77777777" w:rsidR="003170FA" w:rsidRDefault="003170FA" w:rsidP="006D3537">
            <w:pPr>
              <w:rPr>
                <w:rFonts w:cs="Arial"/>
                <w:sz w:val="24"/>
                <w:szCs w:val="22"/>
              </w:rPr>
            </w:pPr>
            <w:r>
              <w:rPr>
                <w:rFonts w:cs="Arial"/>
                <w:sz w:val="24"/>
                <w:szCs w:val="24"/>
              </w:rPr>
              <w:t>Hold a current driving license or can demonstrate the ability to travel as required using own or public transport in the most effective manner.</w:t>
            </w:r>
          </w:p>
        </w:tc>
        <w:tc>
          <w:tcPr>
            <w:tcW w:w="1276" w:type="dxa"/>
          </w:tcPr>
          <w:p w14:paraId="589D7C65" w14:textId="77777777" w:rsidR="003170FA" w:rsidRDefault="003170FA" w:rsidP="006D3537">
            <w:pPr>
              <w:jc w:val="center"/>
              <w:rPr>
                <w:sz w:val="24"/>
              </w:rPr>
            </w:pPr>
            <w:r>
              <w:rPr>
                <w:sz w:val="24"/>
              </w:rPr>
              <w:t>E</w:t>
            </w:r>
          </w:p>
        </w:tc>
        <w:tc>
          <w:tcPr>
            <w:tcW w:w="1417" w:type="dxa"/>
          </w:tcPr>
          <w:p w14:paraId="2CBA1E1C" w14:textId="77777777" w:rsidR="003170FA" w:rsidRPr="003118F0" w:rsidRDefault="003170FA" w:rsidP="006D3537">
            <w:pPr>
              <w:jc w:val="center"/>
              <w:rPr>
                <w:rFonts w:cs="Arial"/>
                <w:sz w:val="24"/>
                <w:szCs w:val="24"/>
              </w:rPr>
            </w:pPr>
          </w:p>
        </w:tc>
        <w:tc>
          <w:tcPr>
            <w:tcW w:w="2653" w:type="dxa"/>
          </w:tcPr>
          <w:p w14:paraId="7B21F5D4" w14:textId="77777777" w:rsidR="003170FA" w:rsidRDefault="003170FA" w:rsidP="006D3537">
            <w:pPr>
              <w:jc w:val="center"/>
              <w:rPr>
                <w:rFonts w:cs="Arial"/>
                <w:sz w:val="24"/>
                <w:szCs w:val="24"/>
              </w:rPr>
            </w:pPr>
            <w:r>
              <w:rPr>
                <w:rFonts w:cs="Arial"/>
                <w:sz w:val="24"/>
                <w:szCs w:val="24"/>
              </w:rPr>
              <w:t>A,I</w:t>
            </w:r>
          </w:p>
        </w:tc>
      </w:tr>
      <w:tr w:rsidR="003170FA" w:rsidRPr="00AB29E8" w14:paraId="721839C8" w14:textId="77777777" w:rsidTr="006D3537">
        <w:tc>
          <w:tcPr>
            <w:tcW w:w="4678" w:type="dxa"/>
          </w:tcPr>
          <w:p w14:paraId="2A6BE0BB" w14:textId="77777777" w:rsidR="003170FA" w:rsidRDefault="003170FA" w:rsidP="006D3537">
            <w:pPr>
              <w:rPr>
                <w:rFonts w:cs="Arial"/>
                <w:sz w:val="24"/>
                <w:szCs w:val="22"/>
              </w:rPr>
            </w:pPr>
            <w:r>
              <w:rPr>
                <w:rFonts w:cs="Arial"/>
                <w:sz w:val="24"/>
                <w:szCs w:val="22"/>
              </w:rPr>
              <w:t xml:space="preserve">Is reflective in practice, drawing on support from peers to ensure a continued commitment to demonstrating the expected behaviours of a key worker. </w:t>
            </w:r>
          </w:p>
        </w:tc>
        <w:tc>
          <w:tcPr>
            <w:tcW w:w="1276" w:type="dxa"/>
          </w:tcPr>
          <w:p w14:paraId="079927E0" w14:textId="77777777" w:rsidR="003170FA" w:rsidRDefault="003170FA" w:rsidP="006D3537">
            <w:pPr>
              <w:jc w:val="center"/>
              <w:rPr>
                <w:sz w:val="24"/>
              </w:rPr>
            </w:pPr>
            <w:r>
              <w:rPr>
                <w:sz w:val="24"/>
              </w:rPr>
              <w:t>E</w:t>
            </w:r>
          </w:p>
        </w:tc>
        <w:tc>
          <w:tcPr>
            <w:tcW w:w="1417" w:type="dxa"/>
          </w:tcPr>
          <w:p w14:paraId="199B69DC" w14:textId="77777777" w:rsidR="003170FA" w:rsidRPr="003118F0" w:rsidRDefault="003170FA" w:rsidP="006D3537">
            <w:pPr>
              <w:jc w:val="center"/>
              <w:rPr>
                <w:rFonts w:cs="Arial"/>
                <w:sz w:val="24"/>
                <w:szCs w:val="24"/>
              </w:rPr>
            </w:pPr>
          </w:p>
        </w:tc>
        <w:tc>
          <w:tcPr>
            <w:tcW w:w="2653" w:type="dxa"/>
          </w:tcPr>
          <w:p w14:paraId="7A38DA36" w14:textId="77777777" w:rsidR="003170FA" w:rsidRDefault="003170FA" w:rsidP="006D3537">
            <w:pPr>
              <w:jc w:val="center"/>
              <w:rPr>
                <w:rFonts w:cs="Arial"/>
                <w:sz w:val="24"/>
                <w:szCs w:val="24"/>
              </w:rPr>
            </w:pPr>
            <w:r>
              <w:rPr>
                <w:rFonts w:cs="Arial"/>
                <w:sz w:val="24"/>
                <w:szCs w:val="24"/>
              </w:rPr>
              <w:t>A,I</w:t>
            </w:r>
          </w:p>
        </w:tc>
      </w:tr>
      <w:tr w:rsidR="003170FA" w:rsidRPr="00AB29E8" w14:paraId="573BBE03" w14:textId="77777777" w:rsidTr="006D3537">
        <w:tc>
          <w:tcPr>
            <w:tcW w:w="4678" w:type="dxa"/>
          </w:tcPr>
          <w:p w14:paraId="266DAAB7" w14:textId="77777777" w:rsidR="003170FA" w:rsidRPr="003118F0" w:rsidRDefault="003170FA" w:rsidP="006D3537">
            <w:pPr>
              <w:rPr>
                <w:rFonts w:cs="Arial"/>
                <w:sz w:val="24"/>
                <w:szCs w:val="22"/>
              </w:rPr>
            </w:pPr>
            <w:r>
              <w:rPr>
                <w:rFonts w:cs="Arial"/>
                <w:sz w:val="24"/>
                <w:szCs w:val="22"/>
              </w:rPr>
              <w:t xml:space="preserve">Ability to connect children and families to community assets, to help them to participate positively in their communities. </w:t>
            </w:r>
          </w:p>
        </w:tc>
        <w:tc>
          <w:tcPr>
            <w:tcW w:w="1276" w:type="dxa"/>
          </w:tcPr>
          <w:p w14:paraId="583AE819" w14:textId="77777777" w:rsidR="003170FA" w:rsidRPr="003118F0" w:rsidRDefault="003170FA" w:rsidP="006D3537">
            <w:pPr>
              <w:jc w:val="center"/>
              <w:rPr>
                <w:sz w:val="24"/>
              </w:rPr>
            </w:pPr>
            <w:r>
              <w:rPr>
                <w:sz w:val="24"/>
              </w:rPr>
              <w:t>E</w:t>
            </w:r>
          </w:p>
        </w:tc>
        <w:tc>
          <w:tcPr>
            <w:tcW w:w="1417" w:type="dxa"/>
          </w:tcPr>
          <w:p w14:paraId="66E6FB12" w14:textId="77777777" w:rsidR="003170FA" w:rsidRPr="003118F0" w:rsidRDefault="003170FA" w:rsidP="006D3537">
            <w:pPr>
              <w:jc w:val="center"/>
              <w:rPr>
                <w:rFonts w:cs="Arial"/>
                <w:sz w:val="24"/>
                <w:szCs w:val="24"/>
              </w:rPr>
            </w:pPr>
          </w:p>
        </w:tc>
        <w:tc>
          <w:tcPr>
            <w:tcW w:w="2653" w:type="dxa"/>
          </w:tcPr>
          <w:p w14:paraId="463AC245" w14:textId="77777777" w:rsidR="003170FA" w:rsidRPr="003118F0" w:rsidRDefault="003170FA" w:rsidP="006D3537">
            <w:pPr>
              <w:jc w:val="center"/>
              <w:rPr>
                <w:rFonts w:cs="Arial"/>
                <w:sz w:val="24"/>
                <w:szCs w:val="24"/>
              </w:rPr>
            </w:pPr>
            <w:r>
              <w:rPr>
                <w:rFonts w:cs="Arial"/>
                <w:sz w:val="24"/>
                <w:szCs w:val="24"/>
              </w:rPr>
              <w:t>A,I</w:t>
            </w:r>
          </w:p>
        </w:tc>
      </w:tr>
      <w:tr w:rsidR="003170FA" w:rsidRPr="00AB29E8" w14:paraId="20A832EE" w14:textId="77777777" w:rsidTr="006D3537">
        <w:tc>
          <w:tcPr>
            <w:tcW w:w="4678" w:type="dxa"/>
          </w:tcPr>
          <w:p w14:paraId="29F556FA" w14:textId="77777777" w:rsidR="003170FA" w:rsidRPr="003118F0" w:rsidRDefault="003170FA" w:rsidP="006D3537">
            <w:pPr>
              <w:rPr>
                <w:rFonts w:cs="Arial"/>
                <w:sz w:val="24"/>
                <w:szCs w:val="22"/>
              </w:rPr>
            </w:pPr>
          </w:p>
        </w:tc>
        <w:tc>
          <w:tcPr>
            <w:tcW w:w="1276" w:type="dxa"/>
          </w:tcPr>
          <w:p w14:paraId="44167F26" w14:textId="77777777" w:rsidR="003170FA" w:rsidRPr="003118F0" w:rsidRDefault="003170FA" w:rsidP="006D3537">
            <w:pPr>
              <w:jc w:val="center"/>
              <w:rPr>
                <w:sz w:val="24"/>
              </w:rPr>
            </w:pPr>
          </w:p>
        </w:tc>
        <w:tc>
          <w:tcPr>
            <w:tcW w:w="1417" w:type="dxa"/>
          </w:tcPr>
          <w:p w14:paraId="2E18B5D7" w14:textId="77777777" w:rsidR="003170FA" w:rsidRPr="003118F0" w:rsidRDefault="003170FA" w:rsidP="006D3537">
            <w:pPr>
              <w:jc w:val="center"/>
              <w:rPr>
                <w:rFonts w:cs="Arial"/>
                <w:sz w:val="24"/>
                <w:szCs w:val="24"/>
              </w:rPr>
            </w:pPr>
          </w:p>
        </w:tc>
        <w:tc>
          <w:tcPr>
            <w:tcW w:w="2653" w:type="dxa"/>
          </w:tcPr>
          <w:p w14:paraId="0504B534" w14:textId="77777777" w:rsidR="003170FA" w:rsidRPr="003118F0" w:rsidRDefault="003170FA" w:rsidP="006D3537">
            <w:pPr>
              <w:jc w:val="center"/>
              <w:rPr>
                <w:rFonts w:cs="Arial"/>
                <w:sz w:val="24"/>
                <w:szCs w:val="24"/>
              </w:rPr>
            </w:pPr>
          </w:p>
        </w:tc>
      </w:tr>
    </w:tbl>
    <w:p w14:paraId="6FB6A049" w14:textId="77777777" w:rsidR="003170FA" w:rsidRPr="00AB29E8" w:rsidRDefault="003170FA" w:rsidP="00292165">
      <w:pPr>
        <w:rPr>
          <w:rFonts w:cs="Arial"/>
          <w:sz w:val="24"/>
          <w:szCs w:val="24"/>
        </w:rPr>
      </w:pPr>
    </w:p>
    <w:p w14:paraId="4C3009D4" w14:textId="77777777" w:rsidR="003170FA" w:rsidRPr="00303979" w:rsidRDefault="003170FA" w:rsidP="00292165">
      <w:pPr>
        <w:rPr>
          <w:sz w:val="24"/>
          <w:szCs w:val="24"/>
        </w:rPr>
      </w:pPr>
      <w:r>
        <w:rPr>
          <w:sz w:val="24"/>
          <w:szCs w:val="24"/>
        </w:rPr>
        <w:t>Date: December 2015</w:t>
      </w:r>
    </w:p>
    <w:p w14:paraId="69F5E6D9" w14:textId="77777777" w:rsidR="003170FA" w:rsidRPr="00303979" w:rsidRDefault="003170FA" w:rsidP="00181471">
      <w:pPr>
        <w:rPr>
          <w:sz w:val="24"/>
          <w:szCs w:val="24"/>
        </w:rPr>
      </w:pPr>
    </w:p>
    <w:sectPr w:rsidR="003170FA" w:rsidRPr="00303979" w:rsidSect="00B511AE">
      <w:footerReference w:type="default" r:id="rId9"/>
      <w:pgSz w:w="11906" w:h="16838" w:code="9"/>
      <w:pgMar w:top="261" w:right="1021" w:bottom="28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DB06" w14:textId="77777777" w:rsidR="00090ADF" w:rsidRDefault="00090ADF">
      <w:r>
        <w:separator/>
      </w:r>
    </w:p>
  </w:endnote>
  <w:endnote w:type="continuationSeparator" w:id="0">
    <w:p w14:paraId="146731D0" w14:textId="77777777" w:rsidR="00090ADF" w:rsidRDefault="0009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3F73" w14:textId="77777777" w:rsidR="003170FA" w:rsidRDefault="003170FA" w:rsidP="001B3FAF">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A6E3" w14:textId="77777777" w:rsidR="00090ADF" w:rsidRDefault="00090ADF">
      <w:r>
        <w:separator/>
      </w:r>
    </w:p>
  </w:footnote>
  <w:footnote w:type="continuationSeparator" w:id="0">
    <w:p w14:paraId="5138B3FA" w14:textId="77777777" w:rsidR="00090ADF" w:rsidRDefault="00090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2296"/>
    <w:multiLevelType w:val="singleLevel"/>
    <w:tmpl w:val="535C5E2A"/>
    <w:lvl w:ilvl="0">
      <w:start w:val="1"/>
      <w:numFmt w:val="decimal"/>
      <w:lvlText w:val="%1."/>
      <w:lvlJc w:val="left"/>
      <w:pPr>
        <w:tabs>
          <w:tab w:val="num" w:pos="720"/>
        </w:tabs>
        <w:ind w:left="720" w:hanging="720"/>
      </w:pPr>
      <w:rPr>
        <w:rFonts w:cs="Times New Roman"/>
        <w:b w:val="0"/>
        <w:i w:val="0"/>
      </w:rPr>
    </w:lvl>
  </w:abstractNum>
  <w:abstractNum w:abstractNumId="1" w15:restartNumberingAfterBreak="0">
    <w:nsid w:val="0B03324A"/>
    <w:multiLevelType w:val="hybridMultilevel"/>
    <w:tmpl w:val="A376675E"/>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72320D"/>
    <w:multiLevelType w:val="hybridMultilevel"/>
    <w:tmpl w:val="D25469CE"/>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94856"/>
    <w:multiLevelType w:val="multilevel"/>
    <w:tmpl w:val="9AA07B34"/>
    <w:lvl w:ilvl="0">
      <w:start w:val="5"/>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F26F69"/>
    <w:multiLevelType w:val="multilevel"/>
    <w:tmpl w:val="1B38766E"/>
    <w:lvl w:ilvl="0">
      <w:start w:val="5"/>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885463"/>
    <w:multiLevelType w:val="hybridMultilevel"/>
    <w:tmpl w:val="FC40D19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41F3D"/>
    <w:multiLevelType w:val="hybridMultilevel"/>
    <w:tmpl w:val="3FDA0B8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2538C7"/>
    <w:multiLevelType w:val="hybridMultilevel"/>
    <w:tmpl w:val="664C0D08"/>
    <w:lvl w:ilvl="0" w:tplc="BBB82FF0">
      <w:start w:val="1"/>
      <w:numFmt w:val="decimal"/>
      <w:lvlText w:val="%1."/>
      <w:lvlJc w:val="left"/>
      <w:pPr>
        <w:tabs>
          <w:tab w:val="num" w:pos="368"/>
        </w:tabs>
        <w:ind w:left="368" w:hanging="360"/>
      </w:pPr>
      <w:rPr>
        <w:rFonts w:cs="Times New Roman" w:hint="default"/>
      </w:rPr>
    </w:lvl>
    <w:lvl w:ilvl="1" w:tplc="08090019">
      <w:start w:val="1"/>
      <w:numFmt w:val="lowerLetter"/>
      <w:lvlText w:val="%2."/>
      <w:lvlJc w:val="left"/>
      <w:pPr>
        <w:tabs>
          <w:tab w:val="num" w:pos="1088"/>
        </w:tabs>
        <w:ind w:left="1088" w:hanging="360"/>
      </w:pPr>
      <w:rPr>
        <w:rFonts w:cs="Times New Roman"/>
      </w:rPr>
    </w:lvl>
    <w:lvl w:ilvl="2" w:tplc="0809001B" w:tentative="1">
      <w:start w:val="1"/>
      <w:numFmt w:val="lowerRoman"/>
      <w:lvlText w:val="%3."/>
      <w:lvlJc w:val="right"/>
      <w:pPr>
        <w:tabs>
          <w:tab w:val="num" w:pos="1808"/>
        </w:tabs>
        <w:ind w:left="1808" w:hanging="180"/>
      </w:pPr>
      <w:rPr>
        <w:rFonts w:cs="Times New Roman"/>
      </w:rPr>
    </w:lvl>
    <w:lvl w:ilvl="3" w:tplc="0809000F" w:tentative="1">
      <w:start w:val="1"/>
      <w:numFmt w:val="decimal"/>
      <w:lvlText w:val="%4."/>
      <w:lvlJc w:val="left"/>
      <w:pPr>
        <w:tabs>
          <w:tab w:val="num" w:pos="2528"/>
        </w:tabs>
        <w:ind w:left="2528" w:hanging="360"/>
      </w:pPr>
      <w:rPr>
        <w:rFonts w:cs="Times New Roman"/>
      </w:rPr>
    </w:lvl>
    <w:lvl w:ilvl="4" w:tplc="08090019" w:tentative="1">
      <w:start w:val="1"/>
      <w:numFmt w:val="lowerLetter"/>
      <w:lvlText w:val="%5."/>
      <w:lvlJc w:val="left"/>
      <w:pPr>
        <w:tabs>
          <w:tab w:val="num" w:pos="3248"/>
        </w:tabs>
        <w:ind w:left="3248" w:hanging="360"/>
      </w:pPr>
      <w:rPr>
        <w:rFonts w:cs="Times New Roman"/>
      </w:rPr>
    </w:lvl>
    <w:lvl w:ilvl="5" w:tplc="0809001B" w:tentative="1">
      <w:start w:val="1"/>
      <w:numFmt w:val="lowerRoman"/>
      <w:lvlText w:val="%6."/>
      <w:lvlJc w:val="right"/>
      <w:pPr>
        <w:tabs>
          <w:tab w:val="num" w:pos="3968"/>
        </w:tabs>
        <w:ind w:left="3968" w:hanging="180"/>
      </w:pPr>
      <w:rPr>
        <w:rFonts w:cs="Times New Roman"/>
      </w:rPr>
    </w:lvl>
    <w:lvl w:ilvl="6" w:tplc="0809000F" w:tentative="1">
      <w:start w:val="1"/>
      <w:numFmt w:val="decimal"/>
      <w:lvlText w:val="%7."/>
      <w:lvlJc w:val="left"/>
      <w:pPr>
        <w:tabs>
          <w:tab w:val="num" w:pos="4688"/>
        </w:tabs>
        <w:ind w:left="4688" w:hanging="360"/>
      </w:pPr>
      <w:rPr>
        <w:rFonts w:cs="Times New Roman"/>
      </w:rPr>
    </w:lvl>
    <w:lvl w:ilvl="7" w:tplc="08090019" w:tentative="1">
      <w:start w:val="1"/>
      <w:numFmt w:val="lowerLetter"/>
      <w:lvlText w:val="%8."/>
      <w:lvlJc w:val="left"/>
      <w:pPr>
        <w:tabs>
          <w:tab w:val="num" w:pos="5408"/>
        </w:tabs>
        <w:ind w:left="5408" w:hanging="360"/>
      </w:pPr>
      <w:rPr>
        <w:rFonts w:cs="Times New Roman"/>
      </w:rPr>
    </w:lvl>
    <w:lvl w:ilvl="8" w:tplc="0809001B" w:tentative="1">
      <w:start w:val="1"/>
      <w:numFmt w:val="lowerRoman"/>
      <w:lvlText w:val="%9."/>
      <w:lvlJc w:val="right"/>
      <w:pPr>
        <w:tabs>
          <w:tab w:val="num" w:pos="6128"/>
        </w:tabs>
        <w:ind w:left="6128" w:hanging="180"/>
      </w:pPr>
      <w:rPr>
        <w:rFonts w:cs="Times New Roman"/>
      </w:rPr>
    </w:lvl>
  </w:abstractNum>
  <w:abstractNum w:abstractNumId="8" w15:restartNumberingAfterBreak="0">
    <w:nsid w:val="302F3304"/>
    <w:multiLevelType w:val="hybridMultilevel"/>
    <w:tmpl w:val="E1D091A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903C23"/>
    <w:multiLevelType w:val="hybridMultilevel"/>
    <w:tmpl w:val="8BC2399E"/>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BC4174"/>
    <w:multiLevelType w:val="hybridMultilevel"/>
    <w:tmpl w:val="68EC948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466082"/>
    <w:multiLevelType w:val="hybridMultilevel"/>
    <w:tmpl w:val="307EC926"/>
    <w:lvl w:ilvl="0" w:tplc="08090005">
      <w:start w:val="1"/>
      <w:numFmt w:val="bullet"/>
      <w:lvlText w:val=""/>
      <w:lvlJc w:val="left"/>
      <w:pPr>
        <w:tabs>
          <w:tab w:val="num" w:pos="1035"/>
        </w:tabs>
        <w:ind w:left="1035" w:hanging="360"/>
      </w:pPr>
      <w:rPr>
        <w:rFonts w:ascii="Wingdings" w:hAnsi="Wingdings" w:hint="default"/>
      </w:rPr>
    </w:lvl>
    <w:lvl w:ilvl="1" w:tplc="08090003" w:tentative="1">
      <w:start w:val="1"/>
      <w:numFmt w:val="bullet"/>
      <w:lvlText w:val="o"/>
      <w:lvlJc w:val="left"/>
      <w:pPr>
        <w:tabs>
          <w:tab w:val="num" w:pos="1755"/>
        </w:tabs>
        <w:ind w:left="1755" w:hanging="360"/>
      </w:pPr>
      <w:rPr>
        <w:rFonts w:ascii="Courier New" w:hAnsi="Courier New" w:hint="default"/>
      </w:rPr>
    </w:lvl>
    <w:lvl w:ilvl="2" w:tplc="08090005" w:tentative="1">
      <w:start w:val="1"/>
      <w:numFmt w:val="bullet"/>
      <w:lvlText w:val=""/>
      <w:lvlJc w:val="left"/>
      <w:pPr>
        <w:tabs>
          <w:tab w:val="num" w:pos="2475"/>
        </w:tabs>
        <w:ind w:left="2475" w:hanging="360"/>
      </w:pPr>
      <w:rPr>
        <w:rFonts w:ascii="Wingdings" w:hAnsi="Wingdings" w:hint="default"/>
      </w:rPr>
    </w:lvl>
    <w:lvl w:ilvl="3" w:tplc="08090001" w:tentative="1">
      <w:start w:val="1"/>
      <w:numFmt w:val="bullet"/>
      <w:lvlText w:val=""/>
      <w:lvlJc w:val="left"/>
      <w:pPr>
        <w:tabs>
          <w:tab w:val="num" w:pos="3195"/>
        </w:tabs>
        <w:ind w:left="3195" w:hanging="360"/>
      </w:pPr>
      <w:rPr>
        <w:rFonts w:ascii="Symbol" w:hAnsi="Symbol" w:hint="default"/>
      </w:rPr>
    </w:lvl>
    <w:lvl w:ilvl="4" w:tplc="08090003" w:tentative="1">
      <w:start w:val="1"/>
      <w:numFmt w:val="bullet"/>
      <w:lvlText w:val="o"/>
      <w:lvlJc w:val="left"/>
      <w:pPr>
        <w:tabs>
          <w:tab w:val="num" w:pos="3915"/>
        </w:tabs>
        <w:ind w:left="3915" w:hanging="360"/>
      </w:pPr>
      <w:rPr>
        <w:rFonts w:ascii="Courier New" w:hAnsi="Courier New" w:hint="default"/>
      </w:rPr>
    </w:lvl>
    <w:lvl w:ilvl="5" w:tplc="08090005" w:tentative="1">
      <w:start w:val="1"/>
      <w:numFmt w:val="bullet"/>
      <w:lvlText w:val=""/>
      <w:lvlJc w:val="left"/>
      <w:pPr>
        <w:tabs>
          <w:tab w:val="num" w:pos="4635"/>
        </w:tabs>
        <w:ind w:left="4635" w:hanging="360"/>
      </w:pPr>
      <w:rPr>
        <w:rFonts w:ascii="Wingdings" w:hAnsi="Wingdings" w:hint="default"/>
      </w:rPr>
    </w:lvl>
    <w:lvl w:ilvl="6" w:tplc="08090001" w:tentative="1">
      <w:start w:val="1"/>
      <w:numFmt w:val="bullet"/>
      <w:lvlText w:val=""/>
      <w:lvlJc w:val="left"/>
      <w:pPr>
        <w:tabs>
          <w:tab w:val="num" w:pos="5355"/>
        </w:tabs>
        <w:ind w:left="5355" w:hanging="360"/>
      </w:pPr>
      <w:rPr>
        <w:rFonts w:ascii="Symbol" w:hAnsi="Symbol" w:hint="default"/>
      </w:rPr>
    </w:lvl>
    <w:lvl w:ilvl="7" w:tplc="08090003" w:tentative="1">
      <w:start w:val="1"/>
      <w:numFmt w:val="bullet"/>
      <w:lvlText w:val="o"/>
      <w:lvlJc w:val="left"/>
      <w:pPr>
        <w:tabs>
          <w:tab w:val="num" w:pos="6075"/>
        </w:tabs>
        <w:ind w:left="6075" w:hanging="360"/>
      </w:pPr>
      <w:rPr>
        <w:rFonts w:ascii="Courier New" w:hAnsi="Courier New" w:hint="default"/>
      </w:rPr>
    </w:lvl>
    <w:lvl w:ilvl="8" w:tplc="08090005" w:tentative="1">
      <w:start w:val="1"/>
      <w:numFmt w:val="bullet"/>
      <w:lvlText w:val=""/>
      <w:lvlJc w:val="left"/>
      <w:pPr>
        <w:tabs>
          <w:tab w:val="num" w:pos="6795"/>
        </w:tabs>
        <w:ind w:left="6795" w:hanging="360"/>
      </w:pPr>
      <w:rPr>
        <w:rFonts w:ascii="Wingdings" w:hAnsi="Wingdings" w:hint="default"/>
      </w:rPr>
    </w:lvl>
  </w:abstractNum>
  <w:abstractNum w:abstractNumId="12" w15:restartNumberingAfterBreak="0">
    <w:nsid w:val="3CA84361"/>
    <w:multiLevelType w:val="hybridMultilevel"/>
    <w:tmpl w:val="25C684E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053D25"/>
    <w:multiLevelType w:val="hybridMultilevel"/>
    <w:tmpl w:val="00249FD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D6F6A"/>
    <w:multiLevelType w:val="hybridMultilevel"/>
    <w:tmpl w:val="D0EA3AC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8B2417"/>
    <w:multiLevelType w:val="hybridMultilevel"/>
    <w:tmpl w:val="F47CD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A66347"/>
    <w:multiLevelType w:val="multilevel"/>
    <w:tmpl w:val="D0EA3AC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3747E"/>
    <w:multiLevelType w:val="hybridMultilevel"/>
    <w:tmpl w:val="9AA07B34"/>
    <w:lvl w:ilvl="0" w:tplc="533EF1FA">
      <w:start w:val="5"/>
      <w:numFmt w:val="bullet"/>
      <w:lvlText w:val="-"/>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85F6A75"/>
    <w:multiLevelType w:val="hybridMultilevel"/>
    <w:tmpl w:val="685C3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8C2A31"/>
    <w:multiLevelType w:val="hybridMultilevel"/>
    <w:tmpl w:val="9DE4A2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38540C"/>
    <w:multiLevelType w:val="hybridMultilevel"/>
    <w:tmpl w:val="4D52AA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191F6B"/>
    <w:multiLevelType w:val="hybridMultilevel"/>
    <w:tmpl w:val="28246C3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40030EF"/>
    <w:multiLevelType w:val="hybridMultilevel"/>
    <w:tmpl w:val="2B2221D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C906DD"/>
    <w:multiLevelType w:val="hybridMultilevel"/>
    <w:tmpl w:val="1B38766E"/>
    <w:lvl w:ilvl="0" w:tplc="533EF1FA">
      <w:start w:val="5"/>
      <w:numFmt w:val="bullet"/>
      <w:lvlText w:val="-"/>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217465"/>
    <w:multiLevelType w:val="hybridMultilevel"/>
    <w:tmpl w:val="152A6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C3040D"/>
    <w:multiLevelType w:val="hybridMultilevel"/>
    <w:tmpl w:val="34921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0"/>
  </w:num>
  <w:num w:numId="4">
    <w:abstractNumId w:val="23"/>
  </w:num>
  <w:num w:numId="5">
    <w:abstractNumId w:val="4"/>
  </w:num>
  <w:num w:numId="6">
    <w:abstractNumId w:val="19"/>
  </w:num>
  <w:num w:numId="7">
    <w:abstractNumId w:val="20"/>
  </w:num>
  <w:num w:numId="8">
    <w:abstractNumId w:val="13"/>
  </w:num>
  <w:num w:numId="9">
    <w:abstractNumId w:val="10"/>
  </w:num>
  <w:num w:numId="10">
    <w:abstractNumId w:val="5"/>
  </w:num>
  <w:num w:numId="11">
    <w:abstractNumId w:val="14"/>
  </w:num>
  <w:num w:numId="12">
    <w:abstractNumId w:val="22"/>
  </w:num>
  <w:num w:numId="13">
    <w:abstractNumId w:val="6"/>
  </w:num>
  <w:num w:numId="14">
    <w:abstractNumId w:val="17"/>
  </w:num>
  <w:num w:numId="15">
    <w:abstractNumId w:val="3"/>
  </w:num>
  <w:num w:numId="16">
    <w:abstractNumId w:val="21"/>
  </w:num>
  <w:num w:numId="17">
    <w:abstractNumId w:val="1"/>
  </w:num>
  <w:num w:numId="18">
    <w:abstractNumId w:val="9"/>
  </w:num>
  <w:num w:numId="19">
    <w:abstractNumId w:val="16"/>
  </w:num>
  <w:num w:numId="20">
    <w:abstractNumId w:val="2"/>
  </w:num>
  <w:num w:numId="21">
    <w:abstractNumId w:val="18"/>
  </w:num>
  <w:num w:numId="22">
    <w:abstractNumId w:val="25"/>
  </w:num>
  <w:num w:numId="23">
    <w:abstractNumId w:val="11"/>
  </w:num>
  <w:num w:numId="24">
    <w:abstractNumId w:val="7"/>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5AF"/>
    <w:rsid w:val="00000803"/>
    <w:rsid w:val="00001978"/>
    <w:rsid w:val="000041FF"/>
    <w:rsid w:val="00005709"/>
    <w:rsid w:val="000147EC"/>
    <w:rsid w:val="0001539E"/>
    <w:rsid w:val="000206CE"/>
    <w:rsid w:val="0003175B"/>
    <w:rsid w:val="000347F6"/>
    <w:rsid w:val="000359F4"/>
    <w:rsid w:val="00041936"/>
    <w:rsid w:val="00041F9B"/>
    <w:rsid w:val="000436B5"/>
    <w:rsid w:val="000576C8"/>
    <w:rsid w:val="0006187E"/>
    <w:rsid w:val="00070D6A"/>
    <w:rsid w:val="0008138C"/>
    <w:rsid w:val="00081CB4"/>
    <w:rsid w:val="0008205F"/>
    <w:rsid w:val="000852D0"/>
    <w:rsid w:val="00085A2B"/>
    <w:rsid w:val="0008714C"/>
    <w:rsid w:val="00090ADF"/>
    <w:rsid w:val="00092F77"/>
    <w:rsid w:val="00095F7D"/>
    <w:rsid w:val="000A34ED"/>
    <w:rsid w:val="000A3EB7"/>
    <w:rsid w:val="000A44F4"/>
    <w:rsid w:val="000A594C"/>
    <w:rsid w:val="000B2E66"/>
    <w:rsid w:val="000C0BCB"/>
    <w:rsid w:val="000D2DCD"/>
    <w:rsid w:val="000D422B"/>
    <w:rsid w:val="000D69B4"/>
    <w:rsid w:val="000E0250"/>
    <w:rsid w:val="000E7FC0"/>
    <w:rsid w:val="00102C8F"/>
    <w:rsid w:val="00102E6E"/>
    <w:rsid w:val="00104AB0"/>
    <w:rsid w:val="0010757C"/>
    <w:rsid w:val="00112086"/>
    <w:rsid w:val="001133A1"/>
    <w:rsid w:val="0012295E"/>
    <w:rsid w:val="00140348"/>
    <w:rsid w:val="0014629D"/>
    <w:rsid w:val="00152A6D"/>
    <w:rsid w:val="001548FF"/>
    <w:rsid w:val="00157A38"/>
    <w:rsid w:val="001657B1"/>
    <w:rsid w:val="00172AD5"/>
    <w:rsid w:val="00181471"/>
    <w:rsid w:val="00182581"/>
    <w:rsid w:val="00186B0E"/>
    <w:rsid w:val="00187571"/>
    <w:rsid w:val="00187DC0"/>
    <w:rsid w:val="0019132D"/>
    <w:rsid w:val="00194256"/>
    <w:rsid w:val="00194C7D"/>
    <w:rsid w:val="001963D7"/>
    <w:rsid w:val="0019718F"/>
    <w:rsid w:val="001A0BD6"/>
    <w:rsid w:val="001A7475"/>
    <w:rsid w:val="001B260B"/>
    <w:rsid w:val="001B3FAF"/>
    <w:rsid w:val="001B5EC0"/>
    <w:rsid w:val="001C539F"/>
    <w:rsid w:val="001D454E"/>
    <w:rsid w:val="001D5529"/>
    <w:rsid w:val="001E1B07"/>
    <w:rsid w:val="001E2F57"/>
    <w:rsid w:val="001F5C1B"/>
    <w:rsid w:val="002101DB"/>
    <w:rsid w:val="002143CA"/>
    <w:rsid w:val="00214D78"/>
    <w:rsid w:val="002201A2"/>
    <w:rsid w:val="00223A60"/>
    <w:rsid w:val="002248C3"/>
    <w:rsid w:val="0022505D"/>
    <w:rsid w:val="002257A8"/>
    <w:rsid w:val="0023415D"/>
    <w:rsid w:val="002369DC"/>
    <w:rsid w:val="00243881"/>
    <w:rsid w:val="00243F31"/>
    <w:rsid w:val="002451FE"/>
    <w:rsid w:val="0026157A"/>
    <w:rsid w:val="00267C29"/>
    <w:rsid w:val="002865D9"/>
    <w:rsid w:val="00291594"/>
    <w:rsid w:val="00292165"/>
    <w:rsid w:val="00296CD1"/>
    <w:rsid w:val="002A00DE"/>
    <w:rsid w:val="002A4B23"/>
    <w:rsid w:val="002A4FBC"/>
    <w:rsid w:val="002C2964"/>
    <w:rsid w:val="002D17BB"/>
    <w:rsid w:val="002D379D"/>
    <w:rsid w:val="002F542E"/>
    <w:rsid w:val="00303979"/>
    <w:rsid w:val="00304E51"/>
    <w:rsid w:val="003105E9"/>
    <w:rsid w:val="003118F0"/>
    <w:rsid w:val="00316700"/>
    <w:rsid w:val="003170FA"/>
    <w:rsid w:val="003172C6"/>
    <w:rsid w:val="00322CC6"/>
    <w:rsid w:val="00326EFB"/>
    <w:rsid w:val="00332C86"/>
    <w:rsid w:val="00332DAE"/>
    <w:rsid w:val="0034039B"/>
    <w:rsid w:val="00340C6C"/>
    <w:rsid w:val="00342D66"/>
    <w:rsid w:val="00343D61"/>
    <w:rsid w:val="00344A2C"/>
    <w:rsid w:val="00347304"/>
    <w:rsid w:val="00347A21"/>
    <w:rsid w:val="00355BB6"/>
    <w:rsid w:val="00363A1A"/>
    <w:rsid w:val="003677A2"/>
    <w:rsid w:val="00370664"/>
    <w:rsid w:val="00377729"/>
    <w:rsid w:val="00381BFF"/>
    <w:rsid w:val="00385F6D"/>
    <w:rsid w:val="003869BB"/>
    <w:rsid w:val="00392F7A"/>
    <w:rsid w:val="003A60F8"/>
    <w:rsid w:val="003B1C4E"/>
    <w:rsid w:val="003C481E"/>
    <w:rsid w:val="003C5020"/>
    <w:rsid w:val="003C7BB1"/>
    <w:rsid w:val="003D08E2"/>
    <w:rsid w:val="003D299C"/>
    <w:rsid w:val="003F1567"/>
    <w:rsid w:val="004028E8"/>
    <w:rsid w:val="004105EF"/>
    <w:rsid w:val="00415D99"/>
    <w:rsid w:val="00434112"/>
    <w:rsid w:val="0045328E"/>
    <w:rsid w:val="00454FB5"/>
    <w:rsid w:val="004634FF"/>
    <w:rsid w:val="0046699E"/>
    <w:rsid w:val="0047067F"/>
    <w:rsid w:val="0047276A"/>
    <w:rsid w:val="00477346"/>
    <w:rsid w:val="00483176"/>
    <w:rsid w:val="00497E55"/>
    <w:rsid w:val="004A34B4"/>
    <w:rsid w:val="004A6AEB"/>
    <w:rsid w:val="004A6F6F"/>
    <w:rsid w:val="004E7E71"/>
    <w:rsid w:val="004F3970"/>
    <w:rsid w:val="004F63D3"/>
    <w:rsid w:val="004F69D4"/>
    <w:rsid w:val="004F7DE5"/>
    <w:rsid w:val="00501B96"/>
    <w:rsid w:val="00511568"/>
    <w:rsid w:val="00512054"/>
    <w:rsid w:val="00521287"/>
    <w:rsid w:val="0052414F"/>
    <w:rsid w:val="005265C9"/>
    <w:rsid w:val="005357D7"/>
    <w:rsid w:val="005358B9"/>
    <w:rsid w:val="00535AF2"/>
    <w:rsid w:val="00546984"/>
    <w:rsid w:val="00547A18"/>
    <w:rsid w:val="005511CA"/>
    <w:rsid w:val="00557495"/>
    <w:rsid w:val="00561924"/>
    <w:rsid w:val="005644D8"/>
    <w:rsid w:val="005803F0"/>
    <w:rsid w:val="0058554E"/>
    <w:rsid w:val="00597D47"/>
    <w:rsid w:val="005B5266"/>
    <w:rsid w:val="005B6261"/>
    <w:rsid w:val="005C27FA"/>
    <w:rsid w:val="005D12AC"/>
    <w:rsid w:val="005F378A"/>
    <w:rsid w:val="00606312"/>
    <w:rsid w:val="00614166"/>
    <w:rsid w:val="00620719"/>
    <w:rsid w:val="006348FC"/>
    <w:rsid w:val="0063655A"/>
    <w:rsid w:val="00636728"/>
    <w:rsid w:val="00643599"/>
    <w:rsid w:val="00646740"/>
    <w:rsid w:val="006500B5"/>
    <w:rsid w:val="00650809"/>
    <w:rsid w:val="0065411F"/>
    <w:rsid w:val="00660780"/>
    <w:rsid w:val="00672E05"/>
    <w:rsid w:val="00674ECE"/>
    <w:rsid w:val="00675C19"/>
    <w:rsid w:val="00675EF6"/>
    <w:rsid w:val="00676D76"/>
    <w:rsid w:val="00676DBE"/>
    <w:rsid w:val="00683717"/>
    <w:rsid w:val="006B167E"/>
    <w:rsid w:val="006B705A"/>
    <w:rsid w:val="006B708C"/>
    <w:rsid w:val="006C44DF"/>
    <w:rsid w:val="006C5079"/>
    <w:rsid w:val="006D1820"/>
    <w:rsid w:val="006D1E20"/>
    <w:rsid w:val="006D3537"/>
    <w:rsid w:val="006D3C79"/>
    <w:rsid w:val="006F5D65"/>
    <w:rsid w:val="006F62DF"/>
    <w:rsid w:val="006F6D09"/>
    <w:rsid w:val="00715562"/>
    <w:rsid w:val="007232D9"/>
    <w:rsid w:val="00727ECB"/>
    <w:rsid w:val="00746C52"/>
    <w:rsid w:val="00762027"/>
    <w:rsid w:val="00766078"/>
    <w:rsid w:val="00776F1E"/>
    <w:rsid w:val="00777400"/>
    <w:rsid w:val="007868E4"/>
    <w:rsid w:val="00787637"/>
    <w:rsid w:val="00796403"/>
    <w:rsid w:val="007A0F79"/>
    <w:rsid w:val="007B002C"/>
    <w:rsid w:val="007C1470"/>
    <w:rsid w:val="007D2BB3"/>
    <w:rsid w:val="007D4EBB"/>
    <w:rsid w:val="007E60EB"/>
    <w:rsid w:val="007F375A"/>
    <w:rsid w:val="00800F20"/>
    <w:rsid w:val="00807CB8"/>
    <w:rsid w:val="00813722"/>
    <w:rsid w:val="00814FD0"/>
    <w:rsid w:val="0082323F"/>
    <w:rsid w:val="008257EB"/>
    <w:rsid w:val="00833FC0"/>
    <w:rsid w:val="008346BF"/>
    <w:rsid w:val="00834C0D"/>
    <w:rsid w:val="008536BF"/>
    <w:rsid w:val="0088054E"/>
    <w:rsid w:val="00880B15"/>
    <w:rsid w:val="008A7A4E"/>
    <w:rsid w:val="008C0701"/>
    <w:rsid w:val="008C1CEB"/>
    <w:rsid w:val="008C6D44"/>
    <w:rsid w:val="008D6EF9"/>
    <w:rsid w:val="008F000E"/>
    <w:rsid w:val="008F0448"/>
    <w:rsid w:val="008F0E8C"/>
    <w:rsid w:val="008F293B"/>
    <w:rsid w:val="008F5FA2"/>
    <w:rsid w:val="00903109"/>
    <w:rsid w:val="009073CD"/>
    <w:rsid w:val="00913F0B"/>
    <w:rsid w:val="00916FC3"/>
    <w:rsid w:val="00924434"/>
    <w:rsid w:val="00924DBB"/>
    <w:rsid w:val="00935861"/>
    <w:rsid w:val="009405ED"/>
    <w:rsid w:val="0094457F"/>
    <w:rsid w:val="00951866"/>
    <w:rsid w:val="00962E22"/>
    <w:rsid w:val="009635D8"/>
    <w:rsid w:val="00963FE1"/>
    <w:rsid w:val="0098365F"/>
    <w:rsid w:val="0099028C"/>
    <w:rsid w:val="009A12D5"/>
    <w:rsid w:val="009A4144"/>
    <w:rsid w:val="009A5BD9"/>
    <w:rsid w:val="009B02DD"/>
    <w:rsid w:val="009B14A0"/>
    <w:rsid w:val="009B4B12"/>
    <w:rsid w:val="009D5D7F"/>
    <w:rsid w:val="009D7DC1"/>
    <w:rsid w:val="009F245A"/>
    <w:rsid w:val="00A003B9"/>
    <w:rsid w:val="00A018C2"/>
    <w:rsid w:val="00A125DD"/>
    <w:rsid w:val="00A165BB"/>
    <w:rsid w:val="00A20BA4"/>
    <w:rsid w:val="00A225AE"/>
    <w:rsid w:val="00A231A0"/>
    <w:rsid w:val="00A3343F"/>
    <w:rsid w:val="00A34D8F"/>
    <w:rsid w:val="00A403D0"/>
    <w:rsid w:val="00A41EE6"/>
    <w:rsid w:val="00A516D3"/>
    <w:rsid w:val="00A56D30"/>
    <w:rsid w:val="00A57CD0"/>
    <w:rsid w:val="00A60239"/>
    <w:rsid w:val="00A65449"/>
    <w:rsid w:val="00A74C68"/>
    <w:rsid w:val="00A75FC4"/>
    <w:rsid w:val="00A8282C"/>
    <w:rsid w:val="00A860C8"/>
    <w:rsid w:val="00A9337F"/>
    <w:rsid w:val="00A962EB"/>
    <w:rsid w:val="00AA0149"/>
    <w:rsid w:val="00AA267B"/>
    <w:rsid w:val="00AA48AC"/>
    <w:rsid w:val="00AB0AF8"/>
    <w:rsid w:val="00AB29E8"/>
    <w:rsid w:val="00AB6A22"/>
    <w:rsid w:val="00AB6A2F"/>
    <w:rsid w:val="00AB785D"/>
    <w:rsid w:val="00AC5C41"/>
    <w:rsid w:val="00AD48EE"/>
    <w:rsid w:val="00AF2E96"/>
    <w:rsid w:val="00AF544B"/>
    <w:rsid w:val="00B064CC"/>
    <w:rsid w:val="00B121CC"/>
    <w:rsid w:val="00B125F6"/>
    <w:rsid w:val="00B1307A"/>
    <w:rsid w:val="00B14B1C"/>
    <w:rsid w:val="00B17DCF"/>
    <w:rsid w:val="00B26EE9"/>
    <w:rsid w:val="00B355D2"/>
    <w:rsid w:val="00B4246B"/>
    <w:rsid w:val="00B45A4A"/>
    <w:rsid w:val="00B46883"/>
    <w:rsid w:val="00B50931"/>
    <w:rsid w:val="00B511AE"/>
    <w:rsid w:val="00B64EE2"/>
    <w:rsid w:val="00B661C4"/>
    <w:rsid w:val="00B726CF"/>
    <w:rsid w:val="00B72817"/>
    <w:rsid w:val="00B739BE"/>
    <w:rsid w:val="00B761A7"/>
    <w:rsid w:val="00B770AE"/>
    <w:rsid w:val="00B77866"/>
    <w:rsid w:val="00B82652"/>
    <w:rsid w:val="00B8298F"/>
    <w:rsid w:val="00B90535"/>
    <w:rsid w:val="00B909E1"/>
    <w:rsid w:val="00B93D82"/>
    <w:rsid w:val="00B96DFD"/>
    <w:rsid w:val="00BA110F"/>
    <w:rsid w:val="00BA1AF9"/>
    <w:rsid w:val="00BA4102"/>
    <w:rsid w:val="00BB25E5"/>
    <w:rsid w:val="00BB370A"/>
    <w:rsid w:val="00BB56BB"/>
    <w:rsid w:val="00BB7E02"/>
    <w:rsid w:val="00BC7094"/>
    <w:rsid w:val="00BE2C2E"/>
    <w:rsid w:val="00BE2F01"/>
    <w:rsid w:val="00BE687B"/>
    <w:rsid w:val="00BE7C0F"/>
    <w:rsid w:val="00BF23AC"/>
    <w:rsid w:val="00C0005A"/>
    <w:rsid w:val="00C12AF2"/>
    <w:rsid w:val="00C27013"/>
    <w:rsid w:val="00C3718D"/>
    <w:rsid w:val="00C37401"/>
    <w:rsid w:val="00C452A8"/>
    <w:rsid w:val="00C52C05"/>
    <w:rsid w:val="00C5476F"/>
    <w:rsid w:val="00C56BFB"/>
    <w:rsid w:val="00C578BB"/>
    <w:rsid w:val="00C61535"/>
    <w:rsid w:val="00C619C2"/>
    <w:rsid w:val="00C63617"/>
    <w:rsid w:val="00C6687F"/>
    <w:rsid w:val="00C80D29"/>
    <w:rsid w:val="00C8146E"/>
    <w:rsid w:val="00C84787"/>
    <w:rsid w:val="00C923F6"/>
    <w:rsid w:val="00C96E0A"/>
    <w:rsid w:val="00CA1030"/>
    <w:rsid w:val="00CB1F6D"/>
    <w:rsid w:val="00CB42E3"/>
    <w:rsid w:val="00CC33A8"/>
    <w:rsid w:val="00CC4370"/>
    <w:rsid w:val="00CD767C"/>
    <w:rsid w:val="00CE54A6"/>
    <w:rsid w:val="00CE733C"/>
    <w:rsid w:val="00CF0875"/>
    <w:rsid w:val="00CF0A57"/>
    <w:rsid w:val="00CF226B"/>
    <w:rsid w:val="00CF297F"/>
    <w:rsid w:val="00CF2D38"/>
    <w:rsid w:val="00D062C9"/>
    <w:rsid w:val="00D11C1B"/>
    <w:rsid w:val="00D13E1A"/>
    <w:rsid w:val="00D17A62"/>
    <w:rsid w:val="00D2558E"/>
    <w:rsid w:val="00D37E37"/>
    <w:rsid w:val="00D40DC1"/>
    <w:rsid w:val="00D479BB"/>
    <w:rsid w:val="00D700FA"/>
    <w:rsid w:val="00D76CBC"/>
    <w:rsid w:val="00D82596"/>
    <w:rsid w:val="00D9002D"/>
    <w:rsid w:val="00DA4D8B"/>
    <w:rsid w:val="00DB16E2"/>
    <w:rsid w:val="00DB26FE"/>
    <w:rsid w:val="00DB6575"/>
    <w:rsid w:val="00DC0D84"/>
    <w:rsid w:val="00DC33C8"/>
    <w:rsid w:val="00DC46CB"/>
    <w:rsid w:val="00DC7BE8"/>
    <w:rsid w:val="00DD0BBD"/>
    <w:rsid w:val="00DE4B9A"/>
    <w:rsid w:val="00DE6190"/>
    <w:rsid w:val="00DE63AE"/>
    <w:rsid w:val="00DF12B9"/>
    <w:rsid w:val="00DF3885"/>
    <w:rsid w:val="00E109D8"/>
    <w:rsid w:val="00E152E3"/>
    <w:rsid w:val="00E2009B"/>
    <w:rsid w:val="00E24703"/>
    <w:rsid w:val="00E2479E"/>
    <w:rsid w:val="00E34EC1"/>
    <w:rsid w:val="00E36444"/>
    <w:rsid w:val="00E41CC8"/>
    <w:rsid w:val="00E47724"/>
    <w:rsid w:val="00E47A5A"/>
    <w:rsid w:val="00E47A6B"/>
    <w:rsid w:val="00E502F3"/>
    <w:rsid w:val="00E665B1"/>
    <w:rsid w:val="00E716AE"/>
    <w:rsid w:val="00E73D91"/>
    <w:rsid w:val="00E90C51"/>
    <w:rsid w:val="00E94FAF"/>
    <w:rsid w:val="00E96C0B"/>
    <w:rsid w:val="00EA144D"/>
    <w:rsid w:val="00EB195C"/>
    <w:rsid w:val="00EB46C1"/>
    <w:rsid w:val="00ED6547"/>
    <w:rsid w:val="00EE76FF"/>
    <w:rsid w:val="00EF273A"/>
    <w:rsid w:val="00EF49B7"/>
    <w:rsid w:val="00EF4A1C"/>
    <w:rsid w:val="00EF7C6E"/>
    <w:rsid w:val="00F06F1B"/>
    <w:rsid w:val="00F075AA"/>
    <w:rsid w:val="00F103C2"/>
    <w:rsid w:val="00F107DE"/>
    <w:rsid w:val="00F148D9"/>
    <w:rsid w:val="00F43C68"/>
    <w:rsid w:val="00F47634"/>
    <w:rsid w:val="00F55F1B"/>
    <w:rsid w:val="00F61606"/>
    <w:rsid w:val="00F82222"/>
    <w:rsid w:val="00F965AF"/>
    <w:rsid w:val="00FA5487"/>
    <w:rsid w:val="00FB2532"/>
    <w:rsid w:val="00FB3FED"/>
    <w:rsid w:val="00FC6370"/>
    <w:rsid w:val="00FD20C9"/>
    <w:rsid w:val="00FE0B8E"/>
    <w:rsid w:val="00FE65D7"/>
    <w:rsid w:val="00FE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B01FEB5"/>
  <w15:docId w15:val="{C6063B8B-FBF4-4C32-9809-64475845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83"/>
    <w:rPr>
      <w:rFonts w:ascii="Arial" w:hAnsi="Arial"/>
      <w:sz w:val="22"/>
    </w:rPr>
  </w:style>
  <w:style w:type="paragraph" w:styleId="Heading1">
    <w:name w:val="heading 1"/>
    <w:basedOn w:val="Normal"/>
    <w:next w:val="Normal"/>
    <w:link w:val="Heading1Char"/>
    <w:uiPriority w:val="99"/>
    <w:qFormat/>
    <w:rsid w:val="00B46883"/>
    <w:pPr>
      <w:keepNext/>
      <w:outlineLvl w:val="0"/>
    </w:pPr>
    <w:rPr>
      <w:b/>
    </w:rPr>
  </w:style>
  <w:style w:type="paragraph" w:styleId="Heading2">
    <w:name w:val="heading 2"/>
    <w:basedOn w:val="Normal"/>
    <w:next w:val="Normal"/>
    <w:link w:val="Heading2Char"/>
    <w:uiPriority w:val="99"/>
    <w:qFormat/>
    <w:rsid w:val="00B46883"/>
    <w:pPr>
      <w:keepNext/>
      <w:jc w:val="center"/>
      <w:outlineLvl w:val="1"/>
    </w:pPr>
    <w:rPr>
      <w:b/>
      <w:u w:val="single"/>
    </w:rPr>
  </w:style>
  <w:style w:type="paragraph" w:styleId="Heading3">
    <w:name w:val="heading 3"/>
    <w:basedOn w:val="Normal"/>
    <w:next w:val="Normal"/>
    <w:link w:val="Heading3Char"/>
    <w:uiPriority w:val="99"/>
    <w:qFormat/>
    <w:rsid w:val="00A225AE"/>
    <w:pPr>
      <w:keepNext/>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674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A674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A674A"/>
    <w:rPr>
      <w:rFonts w:ascii="Cambria" w:eastAsia="Times New Roman" w:hAnsi="Cambria" w:cs="Times New Roman"/>
      <w:b/>
      <w:bCs/>
      <w:sz w:val="26"/>
      <w:szCs w:val="26"/>
    </w:rPr>
  </w:style>
  <w:style w:type="paragraph" w:styleId="Header">
    <w:name w:val="header"/>
    <w:basedOn w:val="Normal"/>
    <w:link w:val="HeaderChar"/>
    <w:uiPriority w:val="99"/>
    <w:rsid w:val="00B46883"/>
    <w:pPr>
      <w:tabs>
        <w:tab w:val="center" w:pos="4153"/>
        <w:tab w:val="right" w:pos="8306"/>
      </w:tabs>
    </w:pPr>
  </w:style>
  <w:style w:type="character" w:customStyle="1" w:styleId="HeaderChar">
    <w:name w:val="Header Char"/>
    <w:link w:val="Header"/>
    <w:uiPriority w:val="99"/>
    <w:semiHidden/>
    <w:rsid w:val="002A674A"/>
    <w:rPr>
      <w:rFonts w:ascii="Arial" w:hAnsi="Arial"/>
      <w:szCs w:val="20"/>
    </w:rPr>
  </w:style>
  <w:style w:type="paragraph" w:styleId="Footer">
    <w:name w:val="footer"/>
    <w:basedOn w:val="Normal"/>
    <w:link w:val="FooterChar"/>
    <w:uiPriority w:val="99"/>
    <w:rsid w:val="00B46883"/>
    <w:pPr>
      <w:tabs>
        <w:tab w:val="center" w:pos="4153"/>
        <w:tab w:val="right" w:pos="8306"/>
      </w:tabs>
    </w:pPr>
  </w:style>
  <w:style w:type="character" w:customStyle="1" w:styleId="FooterChar">
    <w:name w:val="Footer Char"/>
    <w:link w:val="Footer"/>
    <w:uiPriority w:val="99"/>
    <w:semiHidden/>
    <w:rsid w:val="002A674A"/>
    <w:rPr>
      <w:rFonts w:ascii="Arial" w:hAnsi="Arial"/>
      <w:szCs w:val="20"/>
    </w:rPr>
  </w:style>
  <w:style w:type="character" w:styleId="PageNumber">
    <w:name w:val="page number"/>
    <w:uiPriority w:val="99"/>
    <w:rsid w:val="00B46883"/>
    <w:rPr>
      <w:rFonts w:cs="Times New Roman"/>
    </w:rPr>
  </w:style>
  <w:style w:type="paragraph" w:styleId="BodyText">
    <w:name w:val="Body Text"/>
    <w:basedOn w:val="Normal"/>
    <w:link w:val="BodyTextChar"/>
    <w:uiPriority w:val="99"/>
    <w:rsid w:val="00B46883"/>
  </w:style>
  <w:style w:type="character" w:customStyle="1" w:styleId="BodyTextChar">
    <w:name w:val="Body Text Char"/>
    <w:link w:val="BodyText"/>
    <w:uiPriority w:val="99"/>
    <w:semiHidden/>
    <w:rsid w:val="002A674A"/>
    <w:rPr>
      <w:rFonts w:ascii="Arial" w:hAnsi="Arial"/>
      <w:szCs w:val="20"/>
    </w:rPr>
  </w:style>
  <w:style w:type="paragraph" w:styleId="BalloonText">
    <w:name w:val="Balloon Text"/>
    <w:basedOn w:val="Normal"/>
    <w:link w:val="BalloonTextChar"/>
    <w:uiPriority w:val="99"/>
    <w:semiHidden/>
    <w:rsid w:val="008F000E"/>
    <w:rPr>
      <w:rFonts w:ascii="Tahoma" w:hAnsi="Tahoma" w:cs="Tahoma"/>
      <w:sz w:val="16"/>
      <w:szCs w:val="16"/>
    </w:rPr>
  </w:style>
  <w:style w:type="character" w:customStyle="1" w:styleId="BalloonTextChar">
    <w:name w:val="Balloon Text Char"/>
    <w:link w:val="BalloonText"/>
    <w:uiPriority w:val="99"/>
    <w:semiHidden/>
    <w:rsid w:val="002A674A"/>
    <w:rPr>
      <w:sz w:val="0"/>
      <w:szCs w:val="0"/>
    </w:rPr>
  </w:style>
  <w:style w:type="table" w:styleId="TableGrid">
    <w:name w:val="Table Grid"/>
    <w:basedOn w:val="TableNormal"/>
    <w:uiPriority w:val="99"/>
    <w:rsid w:val="00004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F0E8C"/>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B96DFD"/>
    <w:pPr>
      <w:ind w:left="720"/>
      <w:contextualSpacing/>
    </w:pPr>
  </w:style>
  <w:style w:type="paragraph" w:styleId="NoSpacing">
    <w:name w:val="No Spacing"/>
    <w:uiPriority w:val="99"/>
    <w:qFormat/>
    <w:rsid w:val="00B96DFD"/>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577361">
      <w:marLeft w:val="0"/>
      <w:marRight w:val="0"/>
      <w:marTop w:val="0"/>
      <w:marBottom w:val="0"/>
      <w:divBdr>
        <w:top w:val="none" w:sz="0" w:space="0" w:color="auto"/>
        <w:left w:val="none" w:sz="0" w:space="0" w:color="auto"/>
        <w:bottom w:val="none" w:sz="0" w:space="0" w:color="auto"/>
        <w:right w:val="none" w:sz="0" w:space="0" w:color="auto"/>
      </w:divBdr>
    </w:div>
    <w:div w:id="1590577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s_mith</dc:creator>
  <cp:keywords/>
  <dc:description>Approved by Tim Turner 3.10.06</dc:description>
  <cp:lastModifiedBy>Jamie</cp:lastModifiedBy>
  <cp:revision>2</cp:revision>
  <cp:lastPrinted>2015-12-10T08:05:00Z</cp:lastPrinted>
  <dcterms:created xsi:type="dcterms:W3CDTF">2022-01-14T16:56:00Z</dcterms:created>
  <dcterms:modified xsi:type="dcterms:W3CDTF">2022-01-14T16:56:00Z</dcterms:modified>
</cp:coreProperties>
</file>