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8"/>
        <w:tblW w:w="7670" w:type="dxa"/>
        <w:tblLayout w:type="fixed"/>
        <w:tblLook w:val="04A0" w:firstRow="1" w:lastRow="0" w:firstColumn="1" w:lastColumn="0" w:noHBand="0" w:noVBand="1"/>
      </w:tblPr>
      <w:tblGrid>
        <w:gridCol w:w="7670"/>
      </w:tblGrid>
      <w:tr w:rsidR="00CD476C" w14:paraId="7E4DB062" w14:textId="77777777" w:rsidTr="00CD476C">
        <w:trPr>
          <w:trHeight w:val="573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3E05C46F" w14:textId="77777777" w:rsidR="00CD476C" w:rsidRPr="00CD476C" w:rsidRDefault="00CD476C" w:rsidP="00CD476C">
            <w:pPr>
              <w:rPr>
                <w:rFonts w:asciiTheme="minorHAnsi" w:hAnsiTheme="minorHAnsi"/>
                <w:b/>
                <w:noProof/>
                <w:sz w:val="16"/>
                <w:lang w:eastAsia="en-GB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Job specification </w:t>
            </w:r>
          </w:p>
        </w:tc>
      </w:tr>
    </w:tbl>
    <w:p w14:paraId="0574AC8C" w14:textId="77777777" w:rsidR="00EC7607" w:rsidRDefault="00CD476C" w:rsidP="00CD476C">
      <w:pPr>
        <w:tabs>
          <w:tab w:val="left" w:pos="0"/>
        </w:tabs>
        <w:ind w:left="0"/>
        <w:jc w:val="right"/>
      </w:pPr>
      <w:r>
        <w:rPr>
          <w:b/>
          <w:noProof/>
          <w:sz w:val="16"/>
        </w:rPr>
        <w:drawing>
          <wp:inline distT="0" distB="0" distL="0" distR="0" wp14:anchorId="5BC7380D" wp14:editId="04BE4143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1D98" w14:textId="00F08925" w:rsidR="00CD476C" w:rsidRPr="007048C1" w:rsidRDefault="00CD476C" w:rsidP="00CD476C">
      <w:pPr>
        <w:tabs>
          <w:tab w:val="left" w:pos="0"/>
        </w:tabs>
        <w:ind w:left="0"/>
        <w:rPr>
          <w:rFonts w:asciiTheme="minorHAnsi" w:hAnsiTheme="minorHAnsi"/>
          <w:bCs/>
        </w:rPr>
      </w:pPr>
      <w:r w:rsidRPr="00CD476C">
        <w:rPr>
          <w:rFonts w:asciiTheme="minorHAnsi" w:hAnsiTheme="minorHAnsi"/>
          <w:b/>
        </w:rPr>
        <w:t>Job title:</w:t>
      </w:r>
      <w:r w:rsidR="007048C1">
        <w:rPr>
          <w:rFonts w:asciiTheme="minorHAnsi" w:hAnsiTheme="minorHAnsi"/>
          <w:b/>
        </w:rPr>
        <w:tab/>
      </w:r>
      <w:r w:rsidR="007048C1">
        <w:rPr>
          <w:rFonts w:asciiTheme="minorHAnsi" w:hAnsiTheme="minorHAnsi"/>
          <w:bCs/>
        </w:rPr>
        <w:t>Paralegal - People</w:t>
      </w:r>
    </w:p>
    <w:p w14:paraId="33D84CE7" w14:textId="0BC4385A" w:rsidR="00CD476C" w:rsidRP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  <w:r w:rsidRPr="00CD476C">
        <w:rPr>
          <w:rFonts w:asciiTheme="minorHAnsi" w:hAnsiTheme="minorHAnsi"/>
          <w:b/>
        </w:rPr>
        <w:t>Service:</w:t>
      </w:r>
      <w:r w:rsidR="007048C1">
        <w:rPr>
          <w:rFonts w:asciiTheme="minorHAnsi" w:hAnsiTheme="minorHAnsi"/>
          <w:b/>
        </w:rPr>
        <w:tab/>
      </w:r>
      <w:r w:rsidR="007048C1" w:rsidRPr="007048C1">
        <w:rPr>
          <w:rFonts w:asciiTheme="minorHAnsi" w:hAnsiTheme="minorHAnsi"/>
          <w:bCs/>
        </w:rPr>
        <w:t>Resources and Contracts, Legal</w:t>
      </w:r>
      <w:r w:rsidR="007048C1">
        <w:rPr>
          <w:rFonts w:asciiTheme="minorHAnsi" w:hAnsiTheme="minorHAnsi"/>
          <w:b/>
        </w:rPr>
        <w:tab/>
      </w:r>
    </w:p>
    <w:p w14:paraId="0C0AF6FD" w14:textId="05EB52D6" w:rsidR="00CD476C" w:rsidRPr="007048C1" w:rsidRDefault="00CD476C" w:rsidP="00CD476C">
      <w:pPr>
        <w:tabs>
          <w:tab w:val="left" w:pos="0"/>
        </w:tabs>
        <w:ind w:left="0"/>
        <w:rPr>
          <w:rFonts w:asciiTheme="minorHAnsi" w:hAnsiTheme="minorHAnsi"/>
          <w:bCs/>
        </w:rPr>
      </w:pPr>
      <w:r w:rsidRPr="00CD476C">
        <w:rPr>
          <w:rFonts w:asciiTheme="minorHAnsi" w:hAnsiTheme="minorHAnsi"/>
          <w:b/>
        </w:rPr>
        <w:t>Grade:</w:t>
      </w:r>
      <w:r w:rsidR="007048C1">
        <w:rPr>
          <w:rFonts w:asciiTheme="minorHAnsi" w:hAnsiTheme="minorHAnsi"/>
          <w:b/>
        </w:rPr>
        <w:tab/>
      </w:r>
      <w:r w:rsidR="007048C1">
        <w:rPr>
          <w:rFonts w:asciiTheme="minorHAnsi" w:hAnsiTheme="minorHAnsi"/>
          <w:b/>
        </w:rPr>
        <w:tab/>
      </w:r>
      <w:r w:rsidR="007048C1" w:rsidRPr="007048C1">
        <w:rPr>
          <w:rFonts w:asciiTheme="minorHAnsi" w:hAnsiTheme="minorHAnsi"/>
          <w:bCs/>
        </w:rPr>
        <w:t>5</w:t>
      </w:r>
    </w:p>
    <w:p w14:paraId="1BB1FCD0" w14:textId="54615BA7" w:rsid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  <w:r w:rsidRPr="00CD476C">
        <w:rPr>
          <w:rFonts w:asciiTheme="minorHAnsi" w:hAnsiTheme="minorHAnsi"/>
          <w:b/>
        </w:rPr>
        <w:t>Reporting to:</w:t>
      </w:r>
      <w:r w:rsidR="007048C1">
        <w:rPr>
          <w:rFonts w:asciiTheme="minorHAnsi" w:hAnsiTheme="minorHAnsi"/>
          <w:b/>
        </w:rPr>
        <w:tab/>
      </w:r>
      <w:r w:rsidR="007048C1" w:rsidRPr="007048C1">
        <w:rPr>
          <w:rFonts w:asciiTheme="minorHAnsi" w:hAnsiTheme="minorHAnsi"/>
          <w:bCs/>
        </w:rPr>
        <w:t>Group Lawyer - People</w:t>
      </w:r>
    </w:p>
    <w:p w14:paraId="163C742F" w14:textId="77777777" w:rsid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D476C" w:rsidRPr="00E23E4C" w14:paraId="024F7064" w14:textId="77777777" w:rsidTr="00B21381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639729"/>
          </w:tcPr>
          <w:p w14:paraId="2841E087" w14:textId="77777777" w:rsidR="00CD476C" w:rsidRPr="00B21381" w:rsidRDefault="00CD476C" w:rsidP="00862BB6">
            <w:pPr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</w:pPr>
            <w:r w:rsidRPr="00B21381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</w:tbl>
    <w:p w14:paraId="7B189DA7" w14:textId="77777777" w:rsidR="007048C1" w:rsidRPr="007048C1" w:rsidRDefault="007048C1" w:rsidP="007048C1">
      <w:pPr>
        <w:pStyle w:val="ListParagraph"/>
        <w:numPr>
          <w:ilvl w:val="0"/>
          <w:numId w:val="3"/>
        </w:numPr>
        <w:tabs>
          <w:tab w:val="left" w:pos="0"/>
        </w:tabs>
        <w:rPr>
          <w:bCs/>
          <w:sz w:val="24"/>
          <w:szCs w:val="24"/>
        </w:rPr>
      </w:pPr>
      <w:r w:rsidRPr="007048C1">
        <w:rPr>
          <w:bCs/>
          <w:sz w:val="24"/>
          <w:szCs w:val="24"/>
        </w:rPr>
        <w:t>You will be part of a client focussed and outcomes driven legal and democratic function,</w:t>
      </w:r>
    </w:p>
    <w:p w14:paraId="35D2CC1A" w14:textId="22A284A0" w:rsidR="007048C1" w:rsidRPr="007048C1" w:rsidRDefault="007048C1" w:rsidP="007048C1">
      <w:pPr>
        <w:pStyle w:val="ListParagraph"/>
        <w:numPr>
          <w:ilvl w:val="0"/>
          <w:numId w:val="3"/>
        </w:numPr>
        <w:tabs>
          <w:tab w:val="left" w:pos="0"/>
        </w:tabs>
        <w:rPr>
          <w:bCs/>
          <w:sz w:val="24"/>
          <w:szCs w:val="24"/>
        </w:rPr>
      </w:pPr>
      <w:r w:rsidRPr="007048C1">
        <w:rPr>
          <w:bCs/>
          <w:sz w:val="24"/>
          <w:szCs w:val="24"/>
        </w:rPr>
        <w:t>You will operate in the areas of</w:t>
      </w:r>
      <w:r w:rsidR="00FA1ECE">
        <w:rPr>
          <w:bCs/>
          <w:sz w:val="24"/>
          <w:szCs w:val="24"/>
        </w:rPr>
        <w:t xml:space="preserve"> law of</w:t>
      </w:r>
      <w:r w:rsidRPr="007048C1">
        <w:rPr>
          <w:bCs/>
          <w:sz w:val="24"/>
          <w:szCs w:val="24"/>
        </w:rPr>
        <w:t xml:space="preserve"> Children’s social care, Education, Adult social care, Health and Contentious Housing,</w:t>
      </w:r>
    </w:p>
    <w:p w14:paraId="550CE77C" w14:textId="77777777" w:rsidR="007048C1" w:rsidRPr="007048C1" w:rsidRDefault="007048C1" w:rsidP="007048C1">
      <w:pPr>
        <w:pStyle w:val="ListParagraph"/>
        <w:numPr>
          <w:ilvl w:val="0"/>
          <w:numId w:val="3"/>
        </w:numPr>
        <w:tabs>
          <w:tab w:val="left" w:pos="0"/>
        </w:tabs>
        <w:rPr>
          <w:bCs/>
          <w:sz w:val="24"/>
          <w:szCs w:val="24"/>
        </w:rPr>
      </w:pPr>
      <w:r w:rsidRPr="007048C1">
        <w:rPr>
          <w:bCs/>
          <w:sz w:val="24"/>
          <w:szCs w:val="24"/>
        </w:rPr>
        <w:t>You will work with clients to assist them in their delivery of their service objectives and priorities,</w:t>
      </w:r>
    </w:p>
    <w:p w14:paraId="3FC6943B" w14:textId="77777777" w:rsidR="007048C1" w:rsidRPr="007048C1" w:rsidRDefault="007048C1" w:rsidP="007048C1">
      <w:pPr>
        <w:pStyle w:val="ListParagraph"/>
        <w:numPr>
          <w:ilvl w:val="0"/>
          <w:numId w:val="3"/>
        </w:numPr>
        <w:tabs>
          <w:tab w:val="left" w:pos="0"/>
        </w:tabs>
        <w:rPr>
          <w:bCs/>
          <w:sz w:val="24"/>
          <w:szCs w:val="24"/>
        </w:rPr>
      </w:pPr>
      <w:r w:rsidRPr="007048C1">
        <w:rPr>
          <w:bCs/>
          <w:sz w:val="24"/>
          <w:szCs w:val="24"/>
        </w:rPr>
        <w:t>You will provide advice, support and assistance to clients and other stakeholders as appropriate,</w:t>
      </w:r>
    </w:p>
    <w:p w14:paraId="3A3CDB95" w14:textId="77777777" w:rsidR="007048C1" w:rsidRPr="007048C1" w:rsidRDefault="007048C1" w:rsidP="007048C1">
      <w:pPr>
        <w:pStyle w:val="ListParagraph"/>
        <w:numPr>
          <w:ilvl w:val="0"/>
          <w:numId w:val="3"/>
        </w:numPr>
        <w:tabs>
          <w:tab w:val="left" w:pos="0"/>
        </w:tabs>
        <w:rPr>
          <w:bCs/>
          <w:sz w:val="24"/>
          <w:szCs w:val="24"/>
        </w:rPr>
      </w:pPr>
      <w:r w:rsidRPr="007048C1">
        <w:rPr>
          <w:bCs/>
          <w:sz w:val="24"/>
          <w:szCs w:val="24"/>
        </w:rPr>
        <w:t>You will attend court as appropriate,</w:t>
      </w:r>
    </w:p>
    <w:p w14:paraId="03B39C83" w14:textId="77777777" w:rsidR="007048C1" w:rsidRPr="007048C1" w:rsidRDefault="007048C1" w:rsidP="007048C1">
      <w:pPr>
        <w:pStyle w:val="ListParagraph"/>
        <w:numPr>
          <w:ilvl w:val="0"/>
          <w:numId w:val="3"/>
        </w:numPr>
        <w:tabs>
          <w:tab w:val="left" w:pos="0"/>
        </w:tabs>
        <w:rPr>
          <w:bCs/>
          <w:sz w:val="24"/>
          <w:szCs w:val="24"/>
        </w:rPr>
      </w:pPr>
      <w:r w:rsidRPr="007048C1">
        <w:rPr>
          <w:bCs/>
          <w:sz w:val="24"/>
          <w:szCs w:val="24"/>
        </w:rPr>
        <w:t>You will work collaboratively with colleagues across the Division to provide a high quality, efficient and professional legal and democratic service,</w:t>
      </w:r>
    </w:p>
    <w:p w14:paraId="0A1056F8" w14:textId="1E3EDF63" w:rsidR="00E04164" w:rsidRPr="007048C1" w:rsidRDefault="007048C1" w:rsidP="007048C1">
      <w:pPr>
        <w:pStyle w:val="ListParagraph"/>
        <w:numPr>
          <w:ilvl w:val="0"/>
          <w:numId w:val="3"/>
        </w:numPr>
        <w:tabs>
          <w:tab w:val="left" w:pos="0"/>
        </w:tabs>
        <w:rPr>
          <w:bCs/>
          <w:sz w:val="24"/>
          <w:szCs w:val="24"/>
        </w:rPr>
      </w:pPr>
      <w:r w:rsidRPr="007048C1">
        <w:rPr>
          <w:bCs/>
          <w:sz w:val="24"/>
          <w:szCs w:val="24"/>
        </w:rPr>
        <w:t>You assist in the delivery of service objectives, client satisfaction and performance targets.</w:t>
      </w:r>
    </w:p>
    <w:p w14:paraId="2FE519EC" w14:textId="77777777" w:rsidR="00E04164" w:rsidRDefault="00E04164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  <w:r w:rsidRPr="00E04164">
        <w:rPr>
          <w:rFonts w:asciiTheme="minorHAnsi" w:hAnsiTheme="minorHAnsi"/>
          <w:b/>
        </w:rPr>
        <w:t>Mandatory statement</w:t>
      </w:r>
    </w:p>
    <w:p w14:paraId="0320448F" w14:textId="77777777" w:rsidR="00E04164" w:rsidRPr="00E04164" w:rsidRDefault="00E04164" w:rsidP="00CD476C">
      <w:pPr>
        <w:tabs>
          <w:tab w:val="left" w:pos="0"/>
        </w:tabs>
        <w:ind w:left="0"/>
        <w:rPr>
          <w:rFonts w:asciiTheme="minorHAnsi" w:hAnsiTheme="minorHAnsi"/>
        </w:rPr>
      </w:pPr>
      <w:r w:rsidRPr="00E04164">
        <w:rPr>
          <w:rFonts w:asciiTheme="minorHAnsi" w:hAnsiTheme="minorHAnsi"/>
        </w:rPr>
        <w:t>The Council is committed to complying with the European General Data Protection Regulations (GDPR) and meeting the requirements of the Information Commissioner</w:t>
      </w:r>
      <w:r>
        <w:rPr>
          <w:rFonts w:asciiTheme="minorHAnsi" w:hAnsiTheme="minorHAnsi"/>
        </w:rPr>
        <w:t>’</w:t>
      </w:r>
      <w:r w:rsidRPr="00E04164">
        <w:rPr>
          <w:rFonts w:asciiTheme="minorHAnsi" w:hAnsiTheme="minorHAnsi"/>
        </w:rPr>
        <w:t>s office (regulating data protection compliance in the UK)</w:t>
      </w:r>
      <w:r>
        <w:rPr>
          <w:rFonts w:asciiTheme="minorHAnsi" w:hAnsiTheme="minorHAnsi"/>
        </w:rPr>
        <w:t>.  It is your responsibility to ensure that the work you undertake is compliant with the General Data Protection Regulations.</w:t>
      </w:r>
    </w:p>
    <w:p w14:paraId="07F2E2EA" w14:textId="77777777" w:rsid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</w:p>
    <w:tbl>
      <w:tblPr>
        <w:tblStyle w:val="TableGrid"/>
        <w:tblW w:w="104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314"/>
        <w:gridCol w:w="106"/>
      </w:tblGrid>
      <w:tr w:rsidR="00CD476C" w:rsidRPr="00E23E4C" w14:paraId="41E523C5" w14:textId="77777777" w:rsidTr="007048C1">
        <w:trPr>
          <w:gridAfter w:val="1"/>
          <w:wAfter w:w="106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9729"/>
          </w:tcPr>
          <w:p w14:paraId="0BF7F0FF" w14:textId="77777777" w:rsidR="00CD476C" w:rsidRPr="00CD476C" w:rsidRDefault="00CD476C" w:rsidP="00862BB6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CD476C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CD476C" w:rsidRPr="00E23E4C" w14:paraId="04617BE9" w14:textId="77777777" w:rsidTr="007048C1">
        <w:trPr>
          <w:gridAfter w:val="1"/>
          <w:wAfter w:w="106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67446" w14:textId="7C432A26" w:rsidR="007048C1" w:rsidRDefault="007048C1" w:rsidP="007048C1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In the areas of law of Children’s social care, Education, Adult social care, Health and Contentious Housing you will with appropriate supervision on an on-going basis:</w:t>
            </w:r>
          </w:p>
          <w:p w14:paraId="37B4E326" w14:textId="77777777" w:rsidR="007048C1" w:rsidRPr="007048C1" w:rsidRDefault="007048C1" w:rsidP="007048C1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14:paraId="10E1EB18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Handle a personal legal caseload and assist colleagues with their cases,</w:t>
            </w:r>
          </w:p>
          <w:p w14:paraId="4604A0DB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Advise and prepare proceedings on behalf of the Council,</w:t>
            </w:r>
          </w:p>
          <w:p w14:paraId="3A9BC0AF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 xml:space="preserve">Draft legal documents engaging in negotiations with parties, </w:t>
            </w:r>
          </w:p>
          <w:p w14:paraId="043BCC39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Attend court and meetings with committees, panels and officers,</w:t>
            </w:r>
          </w:p>
          <w:p w14:paraId="05166799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Provide legal advice to clients to assist them in the delivery of their objectives and priorities,</w:t>
            </w:r>
          </w:p>
          <w:p w14:paraId="47911799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Undertake legal research on behalf of colleagues,</w:t>
            </w:r>
          </w:p>
          <w:p w14:paraId="24431935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Support the delivery of a service which provides value for money, is efficient and has high levels of service delivery,</w:t>
            </w:r>
          </w:p>
          <w:p w14:paraId="3D2ACAD0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Contribute to quality assurance policies and procedures within the service,</w:t>
            </w:r>
          </w:p>
          <w:p w14:paraId="0BB7E7DD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Update and use appropriate systems.</w:t>
            </w:r>
          </w:p>
          <w:p w14:paraId="5D3CE672" w14:textId="1252C0B7" w:rsidR="00B702BA" w:rsidRPr="007048C1" w:rsidRDefault="00B702BA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Ensure you operate within GDPR guidelines by regularly reviewing data held and destroying information in line with retention schedules</w:t>
            </w:r>
          </w:p>
        </w:tc>
      </w:tr>
      <w:tr w:rsidR="00CD476C" w:rsidRPr="00E23E4C" w14:paraId="2324D239" w14:textId="77777777" w:rsidTr="007048C1">
        <w:trPr>
          <w:gridAfter w:val="1"/>
          <w:wAfter w:w="106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9729"/>
          </w:tcPr>
          <w:p w14:paraId="37646FE1" w14:textId="77777777" w:rsidR="00CD476C" w:rsidRPr="00CD476C" w:rsidRDefault="00CD476C" w:rsidP="00862BB6">
            <w:pPr>
              <w:keepNext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D476C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In this job you will need</w:t>
            </w:r>
          </w:p>
        </w:tc>
      </w:tr>
      <w:tr w:rsidR="00CD476C" w:rsidRPr="00352CCD" w14:paraId="0DFC5A20" w14:textId="77777777" w:rsidTr="007048C1">
        <w:trPr>
          <w:gridAfter w:val="1"/>
          <w:wAfter w:w="106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1931F" w14:textId="317AFFA6" w:rsidR="00CD476C" w:rsidRDefault="00CD476C" w:rsidP="00862BB6">
            <w:pPr>
              <w:spacing w:before="120" w:after="120"/>
              <w:rPr>
                <w:rFonts w:asciiTheme="minorHAnsi" w:hAnsiTheme="minorHAnsi" w:cs="Arial"/>
              </w:rPr>
            </w:pPr>
            <w:r w:rsidRPr="00CD476C">
              <w:rPr>
                <w:rFonts w:asciiTheme="minorHAnsi" w:hAnsiTheme="minorHAnsi" w:cs="Arial"/>
              </w:rPr>
              <w:t xml:space="preserve">You must be able to demonstrate the following essential </w:t>
            </w:r>
            <w:proofErr w:type="gramStart"/>
            <w:r w:rsidRPr="00CD476C">
              <w:rPr>
                <w:rFonts w:asciiTheme="minorHAnsi" w:hAnsiTheme="minorHAnsi" w:cs="Arial"/>
              </w:rPr>
              <w:t>requirements:-</w:t>
            </w:r>
            <w:proofErr w:type="gramEnd"/>
          </w:p>
          <w:p w14:paraId="56AE4AC9" w14:textId="77777777" w:rsidR="007048C1" w:rsidRPr="00CD476C" w:rsidRDefault="007048C1" w:rsidP="00862BB6">
            <w:pPr>
              <w:spacing w:before="120" w:after="120"/>
              <w:rPr>
                <w:rFonts w:asciiTheme="minorHAnsi" w:hAnsiTheme="minorHAnsi" w:cs="Arial"/>
              </w:rPr>
            </w:pPr>
          </w:p>
          <w:p w14:paraId="119997EB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Degree in Law (2:2 or above) or Level 3 CILEX or significant experience of working in a busy legal environment in the areas of law detailed above,</w:t>
            </w:r>
          </w:p>
          <w:p w14:paraId="4C65D68E" w14:textId="029AE094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Be able to provide legal advice to assist and guide clients when making decisions,</w:t>
            </w:r>
          </w:p>
          <w:p w14:paraId="79E4EAA9" w14:textId="1BFEFE49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Be able to advise, prepare and conduct proceedings on behalf of the Council,</w:t>
            </w:r>
          </w:p>
          <w:p w14:paraId="5E0B56DE" w14:textId="468C3A14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 xml:space="preserve">Be able to draft legal documentation and engage in negotiation with parties as appropriate, </w:t>
            </w:r>
          </w:p>
          <w:p w14:paraId="74107E0D" w14:textId="0C9A051C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Be able to operate in a pressurised and deadline driven environment,</w:t>
            </w:r>
          </w:p>
          <w:p w14:paraId="37C0BF25" w14:textId="7F192B4A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 xml:space="preserve">Be positive, </w:t>
            </w:r>
            <w:proofErr w:type="gramStart"/>
            <w:r w:rsidRPr="007048C1">
              <w:rPr>
                <w:rFonts w:cs="Arial"/>
                <w:sz w:val="24"/>
                <w:szCs w:val="24"/>
              </w:rPr>
              <w:t>accountable</w:t>
            </w:r>
            <w:proofErr w:type="gramEnd"/>
            <w:r w:rsidRPr="007048C1">
              <w:rPr>
                <w:rFonts w:cs="Arial"/>
                <w:sz w:val="24"/>
                <w:szCs w:val="24"/>
              </w:rPr>
              <w:t xml:space="preserve"> and courageous in delivering the service priorities and clients objectives,</w:t>
            </w:r>
          </w:p>
          <w:p w14:paraId="7871C32F" w14:textId="77777777" w:rsidR="007048C1" w:rsidRPr="007048C1" w:rsidRDefault="007048C1" w:rsidP="007048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Well-developed skills to influence and persuade decision-makers using written and verbal reasoning which is based on fact,</w:t>
            </w:r>
          </w:p>
          <w:p w14:paraId="0F95F1DE" w14:textId="3F59CC9F" w:rsidR="00CD476C" w:rsidRDefault="007048C1" w:rsidP="007048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048C1">
              <w:rPr>
                <w:rFonts w:cs="Arial"/>
                <w:sz w:val="24"/>
                <w:szCs w:val="24"/>
              </w:rPr>
              <w:t>A commitment and understanding of diversity and equality.</w:t>
            </w:r>
          </w:p>
          <w:p w14:paraId="066C90D1" w14:textId="77777777" w:rsidR="00E04164" w:rsidRPr="00B702BA" w:rsidRDefault="00E04164" w:rsidP="00B702BA">
            <w:pPr>
              <w:rPr>
                <w:rFonts w:cs="Arial"/>
              </w:rPr>
            </w:pPr>
          </w:p>
        </w:tc>
      </w:tr>
      <w:tr w:rsidR="00CD476C" w14:paraId="46801B63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10420" w:type="dxa"/>
            <w:gridSpan w:val="2"/>
            <w:shd w:val="clear" w:color="auto" w:fill="639729"/>
          </w:tcPr>
          <w:p w14:paraId="7A2DB4DA" w14:textId="77777777" w:rsidR="00CD476C" w:rsidRPr="001E3D2B" w:rsidRDefault="00CD476C" w:rsidP="00862BB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E3D2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lastRenderedPageBreak/>
              <w:t>Our culture</w:t>
            </w:r>
          </w:p>
        </w:tc>
      </w:tr>
      <w:tr w:rsidR="00CD476C" w14:paraId="22DE0057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623"/>
        </w:trPr>
        <w:tc>
          <w:tcPr>
            <w:tcW w:w="10420" w:type="dxa"/>
            <w:gridSpan w:val="2"/>
          </w:tcPr>
          <w:p w14:paraId="3BA7791C" w14:textId="77777777" w:rsidR="00CD476C" w:rsidRPr="00CD476C" w:rsidRDefault="00CD476C" w:rsidP="00862BB6">
            <w:pPr>
              <w:spacing w:before="120" w:after="120"/>
              <w:rPr>
                <w:rFonts w:asciiTheme="minorHAnsi" w:hAnsiTheme="minorHAnsi" w:cs="Arial"/>
              </w:rPr>
            </w:pPr>
            <w:r w:rsidRPr="00CD476C">
              <w:rPr>
                <w:rFonts w:asciiTheme="minorHAnsi" w:hAnsiTheme="minorHAnsi" w:cs="Arial"/>
              </w:rPr>
              <w:t xml:space="preserve">For us, it’s not just about all we achieve as an organisation, but how we do it. Therefore, all employees are expected to display our </w:t>
            </w:r>
            <w:r w:rsidRPr="00B21381">
              <w:rPr>
                <w:rFonts w:asciiTheme="minorHAnsi" w:hAnsiTheme="minorHAnsi" w:cs="Arial"/>
                <w:b/>
                <w:color w:val="002060"/>
              </w:rPr>
              <w:t>Be</w:t>
            </w:r>
            <w:r w:rsidRPr="00CD476C">
              <w:rPr>
                <w:rFonts w:asciiTheme="minorHAnsi" w:hAnsiTheme="minorHAnsi" w:cs="Arial"/>
                <w:b/>
              </w:rPr>
              <w:t xml:space="preserve"> </w:t>
            </w:r>
            <w:r w:rsidRPr="00B21381">
              <w:rPr>
                <w:rFonts w:asciiTheme="minorHAnsi" w:hAnsiTheme="minorHAnsi" w:cs="Arial"/>
                <w:b/>
                <w:color w:val="4D7620"/>
              </w:rPr>
              <w:t>Wigan</w:t>
            </w:r>
            <w:r w:rsidRPr="00CD476C">
              <w:rPr>
                <w:rFonts w:asciiTheme="minorHAnsi" w:hAnsiTheme="minorHAnsi" w:cs="Arial"/>
              </w:rPr>
              <w:t xml:space="preserve"> behaviours.</w:t>
            </w:r>
          </w:p>
        </w:tc>
      </w:tr>
      <w:tr w:rsidR="00CD476C" w14:paraId="0CA5D637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10"/>
        </w:trPr>
        <w:tc>
          <w:tcPr>
            <w:tcW w:w="10420" w:type="dxa"/>
            <w:gridSpan w:val="2"/>
            <w:shd w:val="clear" w:color="auto" w:fill="88155D"/>
            <w:vAlign w:val="center"/>
          </w:tcPr>
          <w:p w14:paraId="39BFC2ED" w14:textId="77777777" w:rsidR="00CD476C" w:rsidRPr="00B21381" w:rsidRDefault="00CD476C" w:rsidP="00862BB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B21381">
              <w:rPr>
                <w:rFonts w:asciiTheme="minorHAnsi" w:hAnsiTheme="minorHAnsi"/>
                <w:b/>
                <w:color w:val="FFFFFF" w:themeColor="background1"/>
              </w:rPr>
              <w:t>Be Positive… take pride in all that you do</w:t>
            </w:r>
          </w:p>
        </w:tc>
      </w:tr>
      <w:tr w:rsidR="00CD476C" w:rsidRPr="00496FAF" w14:paraId="1833C4D4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13"/>
        </w:trPr>
        <w:tc>
          <w:tcPr>
            <w:tcW w:w="10420" w:type="dxa"/>
            <w:gridSpan w:val="2"/>
            <w:vAlign w:val="center"/>
          </w:tcPr>
          <w:p w14:paraId="5117C6D5" w14:textId="1CBD2EA0" w:rsidR="00CD476C" w:rsidRPr="00CD476C" w:rsidRDefault="00CD476C" w:rsidP="00862BB6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CD476C" w14:paraId="0B27D027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10"/>
        </w:trPr>
        <w:tc>
          <w:tcPr>
            <w:tcW w:w="10420" w:type="dxa"/>
            <w:gridSpan w:val="2"/>
            <w:shd w:val="clear" w:color="auto" w:fill="639729"/>
            <w:vAlign w:val="center"/>
          </w:tcPr>
          <w:p w14:paraId="1512BEA1" w14:textId="6EFFDD3E" w:rsidR="00CD476C" w:rsidRPr="00B21381" w:rsidRDefault="00CD476C" w:rsidP="00862BB6">
            <w:pPr>
              <w:rPr>
                <w:rFonts w:asciiTheme="minorHAnsi" w:hAnsiTheme="minorHAnsi"/>
                <w:b/>
                <w:color w:val="8CC135"/>
              </w:rPr>
            </w:pPr>
            <w:r w:rsidRPr="00B21381">
              <w:rPr>
                <w:rFonts w:asciiTheme="minorHAnsi" w:hAnsiTheme="minorHAnsi"/>
                <w:b/>
                <w:color w:val="FFFFFF" w:themeColor="background1"/>
              </w:rPr>
              <w:t>Be Accountable… be responsible for making things better</w:t>
            </w:r>
          </w:p>
        </w:tc>
      </w:tr>
      <w:tr w:rsidR="00CD476C" w:rsidRPr="004A56BC" w14:paraId="084ADB22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13"/>
        </w:trPr>
        <w:tc>
          <w:tcPr>
            <w:tcW w:w="10420" w:type="dxa"/>
            <w:gridSpan w:val="2"/>
            <w:vAlign w:val="center"/>
          </w:tcPr>
          <w:p w14:paraId="11691B59" w14:textId="6B3B1315" w:rsidR="00CD476C" w:rsidRPr="00CD476C" w:rsidRDefault="00CD476C" w:rsidP="00862BB6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CD476C" w14:paraId="42A16D03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10"/>
        </w:trPr>
        <w:tc>
          <w:tcPr>
            <w:tcW w:w="10420" w:type="dxa"/>
            <w:gridSpan w:val="2"/>
            <w:shd w:val="clear" w:color="auto" w:fill="009BC8"/>
            <w:vAlign w:val="center"/>
          </w:tcPr>
          <w:p w14:paraId="3AC56ADD" w14:textId="7B3ACD75" w:rsidR="00CD476C" w:rsidRPr="00CD476C" w:rsidRDefault="00CD476C" w:rsidP="00862BB6">
            <w:pPr>
              <w:rPr>
                <w:rFonts w:asciiTheme="minorHAnsi" w:hAnsiTheme="minorHAnsi"/>
                <w:color w:val="009BC8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Be Courageous…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 xml:space="preserve">be </w:t>
            </w:r>
            <w:proofErr w:type="gramStart"/>
            <w:r w:rsidRPr="00CD476C">
              <w:rPr>
                <w:rFonts w:asciiTheme="minorHAnsi" w:hAnsiTheme="minorHAnsi"/>
                <w:color w:val="FFFFFF" w:themeColor="background1"/>
              </w:rPr>
              <w:t>open</w:t>
            </w:r>
            <w:proofErr w:type="gramEnd"/>
            <w:r w:rsidRPr="00CD476C">
              <w:rPr>
                <w:rFonts w:asciiTheme="minorHAnsi" w:hAnsiTheme="minorHAnsi"/>
                <w:color w:val="FFFFFF" w:themeColor="background1"/>
              </w:rPr>
              <w:t xml:space="preserve"> to doing things differently</w:t>
            </w:r>
          </w:p>
        </w:tc>
      </w:tr>
      <w:tr w:rsidR="00CD476C" w14:paraId="3984AD22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13"/>
        </w:trPr>
        <w:tc>
          <w:tcPr>
            <w:tcW w:w="10420" w:type="dxa"/>
            <w:gridSpan w:val="2"/>
            <w:vAlign w:val="center"/>
          </w:tcPr>
          <w:p w14:paraId="45DFE5EE" w14:textId="218C0F11" w:rsidR="00CD476C" w:rsidRPr="00CD476C" w:rsidRDefault="00CD476C" w:rsidP="00862BB6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8E4D20" w14:paraId="73A9DCF6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86"/>
        </w:trPr>
        <w:tc>
          <w:tcPr>
            <w:tcW w:w="10420" w:type="dxa"/>
            <w:gridSpan w:val="2"/>
            <w:shd w:val="clear" w:color="auto" w:fill="CCC0D9" w:themeFill="accent4" w:themeFillTint="66"/>
            <w:vAlign w:val="center"/>
          </w:tcPr>
          <w:p w14:paraId="498AFA1C" w14:textId="48995AC1" w:rsidR="008E4D20" w:rsidRPr="0041608C" w:rsidRDefault="008E4D20" w:rsidP="00780BD5">
            <w:pPr>
              <w:rPr>
                <w:rFonts w:asciiTheme="minorHAnsi" w:hAnsiTheme="minorHAnsi" w:cs="Arial"/>
                <w:b/>
                <w:bCs/>
              </w:rPr>
            </w:pPr>
            <w:r w:rsidRPr="0041608C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Be Kind…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b</w:t>
            </w:r>
            <w:r w:rsidRPr="0041608C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e helpful, </w:t>
            </w:r>
            <w:proofErr w:type="gramStart"/>
            <w:r w:rsidRPr="0041608C">
              <w:rPr>
                <w:rFonts w:asciiTheme="minorHAnsi" w:hAnsiTheme="minorHAnsi" w:cs="Arial"/>
                <w:b/>
                <w:bCs/>
                <w:color w:val="FFFFFF" w:themeColor="background1"/>
              </w:rPr>
              <w:t>generous</w:t>
            </w:r>
            <w:proofErr w:type="gramEnd"/>
            <w:r w:rsidRPr="0041608C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 and thoughtful towards yourself and others</w:t>
            </w:r>
          </w:p>
        </w:tc>
      </w:tr>
      <w:tr w:rsidR="008E4D20" w14:paraId="519EDC11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13"/>
        </w:trPr>
        <w:tc>
          <w:tcPr>
            <w:tcW w:w="10420" w:type="dxa"/>
            <w:gridSpan w:val="2"/>
            <w:vAlign w:val="center"/>
          </w:tcPr>
          <w:p w14:paraId="4EF61560" w14:textId="4DBDC330" w:rsidR="008E4D20" w:rsidRPr="00CD476C" w:rsidRDefault="008E4D20" w:rsidP="00862BB6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CD476C" w14:paraId="4A58A940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10"/>
        </w:trPr>
        <w:tc>
          <w:tcPr>
            <w:tcW w:w="10420" w:type="dxa"/>
            <w:gridSpan w:val="2"/>
            <w:vAlign w:val="center"/>
          </w:tcPr>
          <w:p w14:paraId="31F2CABE" w14:textId="392942B5" w:rsidR="00CD476C" w:rsidRPr="00CD476C" w:rsidRDefault="00CD476C" w:rsidP="00862BB6">
            <w:pPr>
              <w:rPr>
                <w:rFonts w:asciiTheme="minorHAnsi" w:eastAsia="Times New Roman" w:hAnsiTheme="minorHAnsi" w:cs="Times New Roman"/>
                <w:lang w:eastAsia="en-GB"/>
              </w:rPr>
            </w:pPr>
            <w:r w:rsidRPr="00CD476C">
              <w:rPr>
                <w:rFonts w:asciiTheme="minorHAnsi" w:eastAsia="Times New Roman" w:hAnsiTheme="minorHAnsi" w:cs="Times New Roman"/>
                <w:lang w:eastAsia="en-GB"/>
              </w:rPr>
              <w:t>Individuals with line management responsibilities are also expected to …</w:t>
            </w:r>
          </w:p>
        </w:tc>
      </w:tr>
      <w:tr w:rsidR="00CD476C" w14:paraId="30429A58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10"/>
        </w:trPr>
        <w:tc>
          <w:tcPr>
            <w:tcW w:w="10420" w:type="dxa"/>
            <w:gridSpan w:val="2"/>
            <w:shd w:val="clear" w:color="auto" w:fill="FFC000"/>
            <w:vAlign w:val="center"/>
          </w:tcPr>
          <w:p w14:paraId="4661C801" w14:textId="4EDC7E85" w:rsidR="00CD476C" w:rsidRPr="00CD476C" w:rsidRDefault="00CD476C" w:rsidP="00862BB6">
            <w:pPr>
              <w:rPr>
                <w:rFonts w:asciiTheme="minorHAnsi" w:hAnsiTheme="minorHAnsi"/>
                <w:color w:val="FFFFFF" w:themeColor="background1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Inspire…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>lead by example and help others to see the big picture</w:t>
            </w:r>
          </w:p>
        </w:tc>
      </w:tr>
      <w:tr w:rsidR="00CD476C" w14:paraId="42427BEE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13"/>
        </w:trPr>
        <w:tc>
          <w:tcPr>
            <w:tcW w:w="10420" w:type="dxa"/>
            <w:gridSpan w:val="2"/>
            <w:vAlign w:val="center"/>
          </w:tcPr>
          <w:p w14:paraId="0627DC7E" w14:textId="4DCE3396" w:rsidR="00CD476C" w:rsidRPr="00CD476C" w:rsidRDefault="00CD476C" w:rsidP="00862BB6">
            <w:pPr>
              <w:rPr>
                <w:rFonts w:asciiTheme="minorHAnsi" w:hAnsiTheme="minorHAnsi"/>
                <w:noProof/>
                <w:sz w:val="4"/>
                <w:szCs w:val="4"/>
                <w:lang w:eastAsia="en-GB"/>
              </w:rPr>
            </w:pPr>
          </w:p>
        </w:tc>
      </w:tr>
      <w:tr w:rsidR="00CD476C" w14:paraId="0EB0E9E4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10"/>
        </w:trPr>
        <w:tc>
          <w:tcPr>
            <w:tcW w:w="10420" w:type="dxa"/>
            <w:gridSpan w:val="2"/>
            <w:shd w:val="clear" w:color="auto" w:fill="88155D"/>
            <w:vAlign w:val="center"/>
          </w:tcPr>
          <w:p w14:paraId="0B992F1C" w14:textId="35212687" w:rsidR="00CD476C" w:rsidRPr="00CD476C" w:rsidRDefault="00CD476C" w:rsidP="00862BB6">
            <w:pPr>
              <w:rPr>
                <w:rFonts w:asciiTheme="minorHAnsi" w:hAnsiTheme="minorHAnsi"/>
                <w:color w:val="FFFFFF" w:themeColor="background1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Care…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>show genuine concern for people as individuals and value their contributions</w:t>
            </w:r>
          </w:p>
        </w:tc>
      </w:tr>
      <w:tr w:rsidR="00CD476C" w14:paraId="6C04D8BF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13"/>
        </w:trPr>
        <w:tc>
          <w:tcPr>
            <w:tcW w:w="10420" w:type="dxa"/>
            <w:gridSpan w:val="2"/>
            <w:vAlign w:val="center"/>
          </w:tcPr>
          <w:p w14:paraId="34098374" w14:textId="4C1DEFCB" w:rsidR="00CD476C" w:rsidRPr="004A56BC" w:rsidRDefault="00CD476C" w:rsidP="00862BB6">
            <w:pPr>
              <w:rPr>
                <w:noProof/>
                <w:sz w:val="4"/>
                <w:szCs w:val="4"/>
                <w:lang w:eastAsia="en-GB"/>
              </w:rPr>
            </w:pPr>
          </w:p>
        </w:tc>
      </w:tr>
      <w:tr w:rsidR="00CD476C" w:rsidRPr="00CD476C" w14:paraId="30D45C9B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10"/>
        </w:trPr>
        <w:tc>
          <w:tcPr>
            <w:tcW w:w="10420" w:type="dxa"/>
            <w:gridSpan w:val="2"/>
            <w:shd w:val="clear" w:color="auto" w:fill="8CC135"/>
            <w:vAlign w:val="center"/>
          </w:tcPr>
          <w:p w14:paraId="10FC0EE7" w14:textId="250E9234" w:rsidR="00CD476C" w:rsidRPr="00CD476C" w:rsidRDefault="00CD476C" w:rsidP="00862BB6">
            <w:pPr>
              <w:rPr>
                <w:rFonts w:asciiTheme="minorHAnsi" w:hAnsiTheme="minorHAnsi"/>
                <w:color w:val="FFFFFF" w:themeColor="background1"/>
              </w:rPr>
            </w:pPr>
            <w:r w:rsidRPr="00CD476C">
              <w:rPr>
                <w:rFonts w:asciiTheme="minorHAnsi" w:hAnsiTheme="minorHAnsi"/>
                <w:b/>
                <w:color w:val="FFFFFF" w:themeColor="background1"/>
              </w:rPr>
              <w:t xml:space="preserve">Engage… </w:t>
            </w:r>
            <w:r w:rsidRPr="00CD476C">
              <w:rPr>
                <w:rFonts w:asciiTheme="minorHAnsi" w:hAnsiTheme="minorHAnsi"/>
                <w:color w:val="FFFFFF" w:themeColor="background1"/>
              </w:rPr>
              <w:t>I connect with others both within and beyond the organisation</w:t>
            </w:r>
          </w:p>
        </w:tc>
      </w:tr>
      <w:tr w:rsidR="00CD476C" w:rsidRPr="00CD476C" w14:paraId="12AEBBEC" w14:textId="77777777" w:rsidTr="0070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13"/>
        </w:trPr>
        <w:tc>
          <w:tcPr>
            <w:tcW w:w="10420" w:type="dxa"/>
            <w:gridSpan w:val="2"/>
            <w:vAlign w:val="center"/>
          </w:tcPr>
          <w:p w14:paraId="5DF171FC" w14:textId="7BCD843F" w:rsidR="00CD476C" w:rsidRPr="00CD476C" w:rsidRDefault="002E13D7" w:rsidP="002E13D7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165754AF" wp14:editId="493F8A1C">
                  <wp:extent cx="5981569" cy="336105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569" cy="336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C0B60" w14:textId="22CC83B7" w:rsidR="00CD476C" w:rsidRPr="00CD476C" w:rsidRDefault="00CD476C" w:rsidP="002E13D7">
      <w:pPr>
        <w:ind w:left="0"/>
        <w:rPr>
          <w:rFonts w:asciiTheme="minorHAnsi" w:hAnsiTheme="minorHAnsi"/>
        </w:rPr>
      </w:pPr>
    </w:p>
    <w:p w14:paraId="2449AEC0" w14:textId="32B5497C" w:rsidR="00CD476C" w:rsidRPr="00CD476C" w:rsidRDefault="00CD476C" w:rsidP="00CD476C">
      <w:pPr>
        <w:rPr>
          <w:rFonts w:asciiTheme="minorHAnsi" w:hAnsiTheme="minorHAnsi"/>
        </w:rPr>
      </w:pPr>
    </w:p>
    <w:p w14:paraId="39C1D2F8" w14:textId="6E8751D4" w:rsidR="00CD476C" w:rsidRPr="00CD476C" w:rsidRDefault="00CD476C" w:rsidP="00CD476C">
      <w:pPr>
        <w:tabs>
          <w:tab w:val="left" w:pos="0"/>
        </w:tabs>
        <w:ind w:left="0"/>
        <w:rPr>
          <w:rFonts w:asciiTheme="minorHAnsi" w:hAnsiTheme="minorHAnsi"/>
          <w:b/>
        </w:rPr>
      </w:pPr>
    </w:p>
    <w:sectPr w:rsidR="00CD476C" w:rsidRPr="00CD476C" w:rsidSect="00CD476C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A40"/>
    <w:multiLevelType w:val="hybridMultilevel"/>
    <w:tmpl w:val="7A7EB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E4CCB"/>
    <w:multiLevelType w:val="hybridMultilevel"/>
    <w:tmpl w:val="AD647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51BB2"/>
    <w:multiLevelType w:val="hybridMultilevel"/>
    <w:tmpl w:val="8A88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6C"/>
    <w:rsid w:val="001724E8"/>
    <w:rsid w:val="001C42F0"/>
    <w:rsid w:val="001E3D2B"/>
    <w:rsid w:val="002E13D7"/>
    <w:rsid w:val="002F5205"/>
    <w:rsid w:val="0045544A"/>
    <w:rsid w:val="005A1B9D"/>
    <w:rsid w:val="00677946"/>
    <w:rsid w:val="007048C1"/>
    <w:rsid w:val="008E4D20"/>
    <w:rsid w:val="00A11553"/>
    <w:rsid w:val="00B21381"/>
    <w:rsid w:val="00B702BA"/>
    <w:rsid w:val="00BB200F"/>
    <w:rsid w:val="00CD476C"/>
    <w:rsid w:val="00E04164"/>
    <w:rsid w:val="00E90630"/>
    <w:rsid w:val="00EC7607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E5FE10"/>
  <w15:docId w15:val="{BB00178D-E024-490F-8AB4-93C95E90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425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4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76C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Taylor, Sam</cp:lastModifiedBy>
  <cp:revision>2</cp:revision>
  <dcterms:created xsi:type="dcterms:W3CDTF">2022-04-06T16:17:00Z</dcterms:created>
  <dcterms:modified xsi:type="dcterms:W3CDTF">2022-04-06T16:17:00Z</dcterms:modified>
</cp:coreProperties>
</file>