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28" w:rsidRDefault="00673CD7">
      <w:pPr>
        <w:ind w:left="-142" w:right="-327"/>
        <w:rPr>
          <w:noProof/>
        </w:rPr>
      </w:pPr>
      <w:r>
        <w:rPr>
          <w:noProof/>
          <w:lang w:eastAsia="en-GB"/>
        </w:rPr>
        <w:drawing>
          <wp:inline distT="0" distB="0" distL="0" distR="0">
            <wp:extent cx="6515100" cy="523875"/>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8" cstate="print"/>
                    <a:srcRect/>
                    <a:stretch>
                      <a:fillRect/>
                    </a:stretch>
                  </pic:blipFill>
                  <pic:spPr bwMode="auto">
                    <a:xfrm>
                      <a:off x="0" y="0"/>
                      <a:ext cx="6515100" cy="523875"/>
                    </a:xfrm>
                    <a:prstGeom prst="rect">
                      <a:avLst/>
                    </a:prstGeom>
                    <a:noFill/>
                    <a:ln w="9525">
                      <a:noFill/>
                      <a:miter lim="800000"/>
                      <a:headEnd/>
                      <a:tailEnd/>
                    </a:ln>
                  </pic:spPr>
                </pic:pic>
              </a:graphicData>
            </a:graphic>
          </wp:inline>
        </w:drawing>
      </w:r>
    </w:p>
    <w:p w:rsidR="00A20128" w:rsidRDefault="00A20128">
      <w:pPr>
        <w:ind w:left="-142" w:right="-327"/>
        <w:rPr>
          <w:noProof/>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985"/>
        <w:gridCol w:w="2104"/>
        <w:gridCol w:w="4150"/>
      </w:tblGrid>
      <w:tr w:rsidR="00A20128">
        <w:trPr>
          <w:trHeight w:val="410"/>
        </w:trPr>
        <w:tc>
          <w:tcPr>
            <w:tcW w:w="1843" w:type="dxa"/>
          </w:tcPr>
          <w:p w:rsidR="00A20128" w:rsidRDefault="00A20128">
            <w:pPr>
              <w:pStyle w:val="Heading2"/>
              <w:ind w:left="142"/>
              <w:rPr>
                <w:rFonts w:ascii="Arial" w:hAnsi="Arial"/>
                <w:noProof/>
                <w:sz w:val="24"/>
              </w:rPr>
            </w:pPr>
            <w:r>
              <w:rPr>
                <w:rFonts w:ascii="Arial" w:hAnsi="Arial"/>
                <w:sz w:val="24"/>
              </w:rPr>
              <w:t>Directorate:</w:t>
            </w:r>
          </w:p>
        </w:tc>
        <w:tc>
          <w:tcPr>
            <w:tcW w:w="1985" w:type="dxa"/>
          </w:tcPr>
          <w:p w:rsidR="00A20128" w:rsidRDefault="00AA2830">
            <w:pPr>
              <w:ind w:left="142"/>
              <w:rPr>
                <w:noProof/>
              </w:rPr>
            </w:pPr>
            <w:r>
              <w:rPr>
                <w:noProof/>
              </w:rPr>
              <w:t>Children’s Services</w:t>
            </w:r>
          </w:p>
        </w:tc>
        <w:tc>
          <w:tcPr>
            <w:tcW w:w="2104" w:type="dxa"/>
          </w:tcPr>
          <w:p w:rsidR="00A20128" w:rsidRDefault="00A20128">
            <w:pPr>
              <w:ind w:left="142"/>
              <w:rPr>
                <w:noProof/>
                <w:sz w:val="24"/>
              </w:rPr>
            </w:pPr>
            <w:r>
              <w:rPr>
                <w:b/>
                <w:sz w:val="24"/>
              </w:rPr>
              <w:t>Section</w:t>
            </w:r>
            <w:r>
              <w:rPr>
                <w:sz w:val="24"/>
              </w:rPr>
              <w:t>:</w:t>
            </w:r>
          </w:p>
        </w:tc>
        <w:tc>
          <w:tcPr>
            <w:tcW w:w="4150" w:type="dxa"/>
          </w:tcPr>
          <w:p w:rsidR="00A20128" w:rsidRDefault="00AA2830">
            <w:pPr>
              <w:ind w:left="142"/>
              <w:rPr>
                <w:noProof/>
              </w:rPr>
            </w:pPr>
            <w:r>
              <w:rPr>
                <w:noProof/>
              </w:rPr>
              <w:t>Looked after Children</w:t>
            </w:r>
          </w:p>
        </w:tc>
      </w:tr>
    </w:tbl>
    <w:p w:rsidR="00A20128" w:rsidRDefault="00A20128">
      <w:pPr>
        <w:shd w:val="clear" w:color="00FF00" w:fill="auto"/>
        <w:ind w:left="142" w:right="-327"/>
      </w:pPr>
    </w:p>
    <w:p w:rsidR="00A20128" w:rsidRDefault="00A20128">
      <w:pPr>
        <w:shd w:val="clear" w:color="00FF00" w:fill="auto"/>
        <w:ind w:left="142" w:right="-327"/>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254"/>
      </w:tblGrid>
      <w:tr w:rsidR="00A20128">
        <w:trPr>
          <w:trHeight w:val="523"/>
        </w:trPr>
        <w:tc>
          <w:tcPr>
            <w:tcW w:w="3828" w:type="dxa"/>
            <w:tcBorders>
              <w:top w:val="nil"/>
              <w:left w:val="nil"/>
              <w:bottom w:val="single" w:sz="4" w:space="0" w:color="auto"/>
              <w:right w:val="nil"/>
            </w:tcBorders>
          </w:tcPr>
          <w:p w:rsidR="00A20128" w:rsidRDefault="00A20128">
            <w:pPr>
              <w:ind w:left="142" w:right="-327"/>
              <w:rPr>
                <w:b/>
                <w:sz w:val="24"/>
              </w:rPr>
            </w:pPr>
            <w:r>
              <w:rPr>
                <w:b/>
                <w:sz w:val="24"/>
              </w:rPr>
              <w:t>Job details</w:t>
            </w:r>
          </w:p>
        </w:tc>
        <w:tc>
          <w:tcPr>
            <w:tcW w:w="6254" w:type="dxa"/>
            <w:tcBorders>
              <w:top w:val="nil"/>
              <w:left w:val="nil"/>
              <w:bottom w:val="single" w:sz="4" w:space="0" w:color="auto"/>
              <w:right w:val="nil"/>
            </w:tcBorders>
          </w:tcPr>
          <w:p w:rsidR="00A20128" w:rsidRDefault="00A20128">
            <w:pPr>
              <w:pStyle w:val="Heading1"/>
              <w:ind w:left="142"/>
              <w:rPr>
                <w:b w:val="0"/>
                <w:bCs/>
              </w:rPr>
            </w:pPr>
          </w:p>
        </w:tc>
      </w:tr>
      <w:tr w:rsidR="00A20128" w:rsidRPr="00AA2830">
        <w:trPr>
          <w:trHeight w:val="523"/>
        </w:trPr>
        <w:tc>
          <w:tcPr>
            <w:tcW w:w="3828" w:type="dxa"/>
            <w:tcBorders>
              <w:top w:val="single" w:sz="4" w:space="0" w:color="auto"/>
            </w:tcBorders>
          </w:tcPr>
          <w:p w:rsidR="00A20128" w:rsidRDefault="00A20128">
            <w:pPr>
              <w:ind w:left="142" w:right="-327"/>
              <w:rPr>
                <w:b/>
                <w:sz w:val="24"/>
              </w:rPr>
            </w:pPr>
            <w:r>
              <w:rPr>
                <w:b/>
                <w:sz w:val="24"/>
              </w:rPr>
              <w:t>Job title:</w:t>
            </w:r>
          </w:p>
        </w:tc>
        <w:tc>
          <w:tcPr>
            <w:tcW w:w="6254" w:type="dxa"/>
            <w:tcBorders>
              <w:top w:val="single" w:sz="4" w:space="0" w:color="auto"/>
            </w:tcBorders>
          </w:tcPr>
          <w:p w:rsidR="00A20128" w:rsidRPr="00AA2830" w:rsidRDefault="00AA2830" w:rsidP="00784920">
            <w:pPr>
              <w:pStyle w:val="Heading1"/>
              <w:rPr>
                <w:b w:val="0"/>
                <w:bCs/>
                <w:sz w:val="20"/>
              </w:rPr>
            </w:pPr>
            <w:r w:rsidRPr="00AA2830">
              <w:rPr>
                <w:b w:val="0"/>
                <w:bCs/>
                <w:sz w:val="20"/>
              </w:rPr>
              <w:t>Agency Pane</w:t>
            </w:r>
            <w:r w:rsidR="00673CD7">
              <w:rPr>
                <w:b w:val="0"/>
                <w:bCs/>
                <w:sz w:val="20"/>
              </w:rPr>
              <w:t>l</w:t>
            </w:r>
            <w:r w:rsidRPr="00AA2830">
              <w:rPr>
                <w:b w:val="0"/>
                <w:bCs/>
                <w:sz w:val="20"/>
              </w:rPr>
              <w:t xml:space="preserve"> Advisor to the Fostering Panel  </w:t>
            </w:r>
          </w:p>
        </w:tc>
      </w:tr>
      <w:tr w:rsidR="00A20128">
        <w:trPr>
          <w:trHeight w:val="523"/>
        </w:trPr>
        <w:tc>
          <w:tcPr>
            <w:tcW w:w="3828" w:type="dxa"/>
          </w:tcPr>
          <w:p w:rsidR="00A20128" w:rsidRDefault="00A20128">
            <w:pPr>
              <w:ind w:left="142" w:right="-327"/>
              <w:rPr>
                <w:b/>
                <w:sz w:val="24"/>
              </w:rPr>
            </w:pPr>
            <w:r>
              <w:rPr>
                <w:b/>
                <w:sz w:val="24"/>
              </w:rPr>
              <w:t>Grade:</w:t>
            </w:r>
          </w:p>
        </w:tc>
        <w:tc>
          <w:tcPr>
            <w:tcW w:w="6254" w:type="dxa"/>
          </w:tcPr>
          <w:p w:rsidR="00A20128" w:rsidRPr="00A847C3" w:rsidRDefault="00A847C3" w:rsidP="00DB52D0">
            <w:pPr>
              <w:pStyle w:val="Heading1"/>
              <w:rPr>
                <w:b w:val="0"/>
                <w:bCs/>
                <w:sz w:val="20"/>
              </w:rPr>
            </w:pPr>
            <w:r w:rsidRPr="00A847C3">
              <w:rPr>
                <w:b w:val="0"/>
                <w:bCs/>
                <w:sz w:val="20"/>
              </w:rPr>
              <w:t>4C</w:t>
            </w:r>
          </w:p>
        </w:tc>
      </w:tr>
      <w:tr w:rsidR="00A20128">
        <w:trPr>
          <w:trHeight w:val="523"/>
        </w:trPr>
        <w:tc>
          <w:tcPr>
            <w:tcW w:w="3828" w:type="dxa"/>
          </w:tcPr>
          <w:p w:rsidR="00A20128" w:rsidRDefault="00A20128">
            <w:pPr>
              <w:ind w:left="142" w:right="-327"/>
              <w:rPr>
                <w:b/>
                <w:sz w:val="24"/>
              </w:rPr>
            </w:pPr>
            <w:r>
              <w:rPr>
                <w:b/>
                <w:sz w:val="24"/>
              </w:rPr>
              <w:t>Location of work:</w:t>
            </w:r>
          </w:p>
        </w:tc>
        <w:tc>
          <w:tcPr>
            <w:tcW w:w="6254" w:type="dxa"/>
          </w:tcPr>
          <w:p w:rsidR="00A20128" w:rsidRPr="00495A1B" w:rsidRDefault="00784920" w:rsidP="00CB36E5">
            <w:pPr>
              <w:pStyle w:val="Heading1"/>
              <w:ind w:left="142"/>
              <w:rPr>
                <w:b w:val="0"/>
                <w:bCs/>
                <w:sz w:val="20"/>
              </w:rPr>
            </w:pPr>
            <w:r>
              <w:rPr>
                <w:b w:val="0"/>
                <w:bCs/>
                <w:sz w:val="20"/>
              </w:rPr>
              <w:t xml:space="preserve">Unity House, </w:t>
            </w:r>
            <w:r w:rsidR="00CB36E5">
              <w:rPr>
                <w:b w:val="0"/>
                <w:bCs/>
                <w:sz w:val="20"/>
              </w:rPr>
              <w:t>Swinton</w:t>
            </w:r>
          </w:p>
        </w:tc>
      </w:tr>
      <w:tr w:rsidR="00A20128">
        <w:trPr>
          <w:trHeight w:val="523"/>
        </w:trPr>
        <w:tc>
          <w:tcPr>
            <w:tcW w:w="3828" w:type="dxa"/>
          </w:tcPr>
          <w:p w:rsidR="00A20128" w:rsidRDefault="00A20128">
            <w:pPr>
              <w:ind w:left="142" w:right="-327"/>
              <w:rPr>
                <w:b/>
                <w:sz w:val="24"/>
              </w:rPr>
            </w:pPr>
            <w:r>
              <w:rPr>
                <w:b/>
                <w:sz w:val="24"/>
              </w:rPr>
              <w:t>Directly responsible to:</w:t>
            </w:r>
          </w:p>
        </w:tc>
        <w:tc>
          <w:tcPr>
            <w:tcW w:w="6254" w:type="dxa"/>
          </w:tcPr>
          <w:p w:rsidR="00A20128" w:rsidRDefault="00AA2830" w:rsidP="00AA2830">
            <w:pPr>
              <w:pStyle w:val="Heading1"/>
              <w:rPr>
                <w:b w:val="0"/>
                <w:bCs/>
                <w:sz w:val="20"/>
              </w:rPr>
            </w:pPr>
            <w:r>
              <w:rPr>
                <w:b w:val="0"/>
                <w:bCs/>
                <w:sz w:val="20"/>
              </w:rPr>
              <w:t xml:space="preserve">Service </w:t>
            </w:r>
            <w:r w:rsidRPr="00495A1B">
              <w:rPr>
                <w:b w:val="0"/>
                <w:bCs/>
                <w:sz w:val="20"/>
              </w:rPr>
              <w:t>Manager</w:t>
            </w:r>
            <w:r>
              <w:rPr>
                <w:b w:val="0"/>
                <w:bCs/>
                <w:sz w:val="20"/>
              </w:rPr>
              <w:t xml:space="preserve"> Fostering and Adoption </w:t>
            </w:r>
          </w:p>
        </w:tc>
      </w:tr>
      <w:tr w:rsidR="00A20128">
        <w:trPr>
          <w:trHeight w:val="523"/>
        </w:trPr>
        <w:tc>
          <w:tcPr>
            <w:tcW w:w="3828" w:type="dxa"/>
          </w:tcPr>
          <w:p w:rsidR="00A20128" w:rsidRDefault="00A20128">
            <w:pPr>
              <w:ind w:left="142" w:right="-327"/>
              <w:rPr>
                <w:b/>
                <w:sz w:val="24"/>
              </w:rPr>
            </w:pPr>
            <w:r>
              <w:rPr>
                <w:b/>
                <w:sz w:val="24"/>
              </w:rPr>
              <w:t>Directly responsible for:</w:t>
            </w:r>
          </w:p>
        </w:tc>
        <w:tc>
          <w:tcPr>
            <w:tcW w:w="6254" w:type="dxa"/>
          </w:tcPr>
          <w:p w:rsidR="00495A1B" w:rsidRPr="00495A1B" w:rsidRDefault="00495A1B">
            <w:pPr>
              <w:pStyle w:val="Heading1"/>
              <w:rPr>
                <w:rFonts w:cs="Arial"/>
                <w:b w:val="0"/>
                <w:sz w:val="20"/>
              </w:rPr>
            </w:pPr>
            <w:r w:rsidRPr="00495A1B">
              <w:rPr>
                <w:rFonts w:cs="Arial"/>
                <w:b w:val="0"/>
                <w:sz w:val="20"/>
              </w:rPr>
              <w:t>The Adoption Panel</w:t>
            </w:r>
            <w:r w:rsidR="002370A3">
              <w:rPr>
                <w:rFonts w:cs="Arial"/>
                <w:b w:val="0"/>
                <w:sz w:val="20"/>
              </w:rPr>
              <w:t xml:space="preserve"> and</w:t>
            </w:r>
            <w:r w:rsidRPr="00495A1B">
              <w:rPr>
                <w:rFonts w:cs="Arial"/>
                <w:b w:val="0"/>
                <w:sz w:val="20"/>
              </w:rPr>
              <w:t xml:space="preserve"> the Fostering Panel</w:t>
            </w:r>
          </w:p>
          <w:p w:rsidR="00A20128" w:rsidRDefault="00A20128">
            <w:pPr>
              <w:pStyle w:val="Heading1"/>
              <w:rPr>
                <w:b w:val="0"/>
                <w:bCs/>
                <w:sz w:val="20"/>
              </w:rPr>
            </w:pPr>
          </w:p>
        </w:tc>
      </w:tr>
      <w:tr w:rsidR="00A20128">
        <w:trPr>
          <w:trHeight w:val="523"/>
        </w:trPr>
        <w:tc>
          <w:tcPr>
            <w:tcW w:w="3828" w:type="dxa"/>
          </w:tcPr>
          <w:p w:rsidR="00A20128" w:rsidRDefault="00A20128">
            <w:pPr>
              <w:ind w:left="142" w:right="-327"/>
              <w:rPr>
                <w:b/>
                <w:sz w:val="24"/>
              </w:rPr>
            </w:pPr>
            <w:r>
              <w:rPr>
                <w:b/>
                <w:sz w:val="24"/>
              </w:rPr>
              <w:t>Hours of duty:</w:t>
            </w:r>
          </w:p>
        </w:tc>
        <w:tc>
          <w:tcPr>
            <w:tcW w:w="6254" w:type="dxa"/>
          </w:tcPr>
          <w:p w:rsidR="00A20128" w:rsidRDefault="00784920" w:rsidP="00507018">
            <w:pPr>
              <w:pStyle w:val="Heading1"/>
              <w:rPr>
                <w:b w:val="0"/>
                <w:bCs/>
                <w:sz w:val="20"/>
              </w:rPr>
            </w:pPr>
            <w:r>
              <w:rPr>
                <w:b w:val="0"/>
                <w:bCs/>
                <w:sz w:val="20"/>
              </w:rPr>
              <w:t>21.6 hours</w:t>
            </w:r>
            <w:r w:rsidR="00A20128">
              <w:rPr>
                <w:b w:val="0"/>
                <w:bCs/>
                <w:sz w:val="20"/>
              </w:rPr>
              <w:t xml:space="preserve"> per week</w:t>
            </w:r>
            <w:r w:rsidR="00C608C0">
              <w:rPr>
                <w:b w:val="0"/>
                <w:bCs/>
                <w:sz w:val="20"/>
              </w:rPr>
              <w:t xml:space="preserve">. The </w:t>
            </w:r>
            <w:r w:rsidR="009B1157">
              <w:rPr>
                <w:b w:val="0"/>
                <w:bCs/>
                <w:sz w:val="20"/>
              </w:rPr>
              <w:t>post holder</w:t>
            </w:r>
            <w:r w:rsidR="00C608C0">
              <w:rPr>
                <w:b w:val="0"/>
                <w:bCs/>
                <w:sz w:val="20"/>
              </w:rPr>
              <w:t xml:space="preserve"> may be required to work outside office hours for which payment will be made.</w:t>
            </w:r>
            <w:r w:rsidR="00A20128">
              <w:rPr>
                <w:b w:val="0"/>
                <w:bCs/>
                <w:sz w:val="20"/>
              </w:rPr>
              <w:t xml:space="preserve"> </w:t>
            </w:r>
          </w:p>
        </w:tc>
      </w:tr>
      <w:tr w:rsidR="00A20128">
        <w:trPr>
          <w:trHeight w:val="523"/>
        </w:trPr>
        <w:tc>
          <w:tcPr>
            <w:tcW w:w="3828" w:type="dxa"/>
          </w:tcPr>
          <w:p w:rsidR="00A20128" w:rsidRDefault="00A20128">
            <w:pPr>
              <w:ind w:left="142" w:right="-327"/>
              <w:rPr>
                <w:b/>
                <w:sz w:val="24"/>
              </w:rPr>
            </w:pPr>
            <w:r>
              <w:rPr>
                <w:b/>
                <w:sz w:val="24"/>
              </w:rPr>
              <w:t>Primary purpose of the job:</w:t>
            </w:r>
          </w:p>
        </w:tc>
        <w:tc>
          <w:tcPr>
            <w:tcW w:w="6254" w:type="dxa"/>
          </w:tcPr>
          <w:p w:rsidR="00495A1B" w:rsidRDefault="00495A1B" w:rsidP="00495A1B">
            <w:pPr>
              <w:rPr>
                <w:rFonts w:cs="Arial"/>
                <w:szCs w:val="24"/>
              </w:rPr>
            </w:pPr>
            <w:r>
              <w:rPr>
                <w:rFonts w:cs="Arial"/>
                <w:szCs w:val="24"/>
              </w:rPr>
              <w:t>To act as agency panel advisor to the Fostering</w:t>
            </w:r>
            <w:r w:rsidR="002370A3">
              <w:rPr>
                <w:rFonts w:cs="Arial"/>
                <w:szCs w:val="24"/>
              </w:rPr>
              <w:t xml:space="preserve"> Panel</w:t>
            </w:r>
            <w:r w:rsidR="00784920">
              <w:rPr>
                <w:rFonts w:cs="Arial"/>
                <w:szCs w:val="24"/>
              </w:rPr>
              <w:t xml:space="preserve"> </w:t>
            </w:r>
            <w:r>
              <w:rPr>
                <w:rFonts w:cs="Arial"/>
                <w:szCs w:val="24"/>
              </w:rPr>
              <w:t>and support Ag</w:t>
            </w:r>
            <w:r w:rsidR="00784920">
              <w:rPr>
                <w:rFonts w:cs="Arial"/>
                <w:szCs w:val="24"/>
              </w:rPr>
              <w:t>ency Decision Making process</w:t>
            </w:r>
            <w:r>
              <w:rPr>
                <w:rFonts w:cs="Arial"/>
                <w:szCs w:val="24"/>
              </w:rPr>
              <w:t>, quality assure reports presented to panels</w:t>
            </w:r>
            <w:r w:rsidR="00784920">
              <w:rPr>
                <w:rFonts w:cs="Arial"/>
                <w:szCs w:val="24"/>
              </w:rPr>
              <w:t xml:space="preserve">. </w:t>
            </w:r>
            <w:r>
              <w:rPr>
                <w:rFonts w:cs="Arial"/>
                <w:szCs w:val="24"/>
              </w:rPr>
              <w:t xml:space="preserve"> </w:t>
            </w:r>
            <w:r w:rsidR="00784920">
              <w:rPr>
                <w:rFonts w:cs="Arial"/>
                <w:szCs w:val="24"/>
              </w:rPr>
              <w:t>Provide</w:t>
            </w:r>
            <w:r>
              <w:rPr>
                <w:rFonts w:cs="Arial"/>
                <w:szCs w:val="24"/>
              </w:rPr>
              <w:t xml:space="preserve"> communication and liaison between panels and the Service and to brief the Agency Decision Maker on panel matters.</w:t>
            </w:r>
          </w:p>
          <w:p w:rsidR="004C296C" w:rsidRPr="004C296C" w:rsidRDefault="004C296C" w:rsidP="004C296C">
            <w:pPr>
              <w:ind w:left="-108"/>
            </w:pPr>
          </w:p>
        </w:tc>
      </w:tr>
      <w:tr w:rsidR="00A20128">
        <w:trPr>
          <w:trHeight w:val="523"/>
        </w:trPr>
        <w:tc>
          <w:tcPr>
            <w:tcW w:w="3828" w:type="dxa"/>
          </w:tcPr>
          <w:p w:rsidR="00A20128" w:rsidRDefault="00A20128">
            <w:pPr>
              <w:ind w:left="142" w:right="-327"/>
              <w:rPr>
                <w:b/>
                <w:sz w:val="24"/>
              </w:rPr>
            </w:pPr>
            <w:r>
              <w:rPr>
                <w:b/>
                <w:sz w:val="24"/>
              </w:rPr>
              <w:t>Post ref no:</w:t>
            </w:r>
          </w:p>
        </w:tc>
        <w:tc>
          <w:tcPr>
            <w:tcW w:w="6254" w:type="dxa"/>
          </w:tcPr>
          <w:p w:rsidR="00A20128" w:rsidRDefault="00A20128">
            <w:pPr>
              <w:pStyle w:val="Heading1"/>
              <w:ind w:left="142"/>
              <w:rPr>
                <w:sz w:val="20"/>
              </w:rPr>
            </w:pPr>
          </w:p>
        </w:tc>
      </w:tr>
    </w:tbl>
    <w:p w:rsidR="002411CF" w:rsidRDefault="002411CF">
      <w:pPr>
        <w:ind w:left="14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2"/>
      </w:tblGrid>
      <w:tr w:rsidR="00A20128">
        <w:trPr>
          <w:trHeight w:val="555"/>
        </w:trPr>
        <w:tc>
          <w:tcPr>
            <w:tcW w:w="10082" w:type="dxa"/>
            <w:tcBorders>
              <w:top w:val="nil"/>
              <w:left w:val="nil"/>
              <w:bottom w:val="nil"/>
              <w:right w:val="nil"/>
            </w:tcBorders>
          </w:tcPr>
          <w:p w:rsidR="00A20128" w:rsidRDefault="00A20128">
            <w:pPr>
              <w:pStyle w:val="Heading1"/>
              <w:jc w:val="both"/>
            </w:pPr>
            <w:r>
              <w:t>Main duties and responsibilities/accountabilities</w:t>
            </w:r>
          </w:p>
        </w:tc>
      </w:tr>
    </w:tbl>
    <w:p w:rsidR="00A20128" w:rsidRDefault="00A20128">
      <w:pPr>
        <w:ind w:left="-142" w:firstLine="284"/>
        <w:jc w:val="both"/>
        <w:rPr>
          <w:b/>
        </w:rPr>
      </w:pPr>
    </w:p>
    <w:tbl>
      <w:tblPr>
        <w:tblStyle w:val="TableGrid"/>
        <w:tblW w:w="0" w:type="auto"/>
        <w:tblLook w:val="01E0"/>
      </w:tblPr>
      <w:tblGrid>
        <w:gridCol w:w="9994"/>
      </w:tblGrid>
      <w:tr w:rsidR="005C47A2" w:rsidTr="00E93957">
        <w:tc>
          <w:tcPr>
            <w:tcW w:w="9994" w:type="dxa"/>
          </w:tcPr>
          <w:p w:rsidR="005C47A2" w:rsidRPr="00DB52D0" w:rsidRDefault="00495A1B" w:rsidP="002E0FE2">
            <w:pPr>
              <w:pStyle w:val="ListParagraph"/>
              <w:numPr>
                <w:ilvl w:val="0"/>
                <w:numId w:val="19"/>
              </w:numPr>
              <w:autoSpaceDE w:val="0"/>
              <w:autoSpaceDN w:val="0"/>
              <w:adjustRightInd w:val="0"/>
              <w:spacing w:before="0" w:after="0"/>
              <w:rPr>
                <w:b/>
              </w:rPr>
            </w:pPr>
            <w:r w:rsidRPr="00DB52D0">
              <w:rPr>
                <w:rFonts w:cs="Arial"/>
                <w:szCs w:val="24"/>
              </w:rPr>
              <w:t xml:space="preserve">To ensure statutory requirements are met under </w:t>
            </w:r>
            <w:r w:rsidR="002E0FE2">
              <w:rPr>
                <w:rFonts w:cs="Arial"/>
                <w:szCs w:val="24"/>
              </w:rPr>
              <w:t>Fostering Regulations 2011</w:t>
            </w:r>
            <w:r w:rsidR="00784920">
              <w:rPr>
                <w:rFonts w:cs="Arial"/>
                <w:szCs w:val="24"/>
              </w:rPr>
              <w:t xml:space="preserve">, </w:t>
            </w:r>
            <w:r w:rsidRPr="00DB52D0">
              <w:rPr>
                <w:rFonts w:cs="Arial"/>
                <w:szCs w:val="24"/>
              </w:rPr>
              <w:t>National Minimum Standards March 2011</w:t>
            </w:r>
            <w:r w:rsidR="002E0FE2">
              <w:rPr>
                <w:rFonts w:cs="Arial"/>
                <w:szCs w:val="24"/>
              </w:rPr>
              <w:t xml:space="preserve">, </w:t>
            </w:r>
            <w:r w:rsidR="002E0FE2" w:rsidRPr="002E0FE2">
              <w:rPr>
                <w:rFonts w:cs="Arial"/>
                <w:bCs/>
              </w:rPr>
              <w:t>The Care Planning, Placement and Case Review (England) Regulations 2010</w:t>
            </w:r>
            <w:r w:rsidR="002E0FE2">
              <w:rPr>
                <w:rFonts w:cs="Arial"/>
                <w:szCs w:val="24"/>
              </w:rPr>
              <w:t xml:space="preserve"> and Children’s Act 2004. </w:t>
            </w:r>
          </w:p>
        </w:tc>
      </w:tr>
      <w:tr w:rsidR="004F737A" w:rsidTr="00787B4F">
        <w:tc>
          <w:tcPr>
            <w:tcW w:w="9994" w:type="dxa"/>
          </w:tcPr>
          <w:p w:rsidR="00787B4F" w:rsidRDefault="00787B4F" w:rsidP="00DB52D0">
            <w:pPr>
              <w:pStyle w:val="ListParagraph"/>
              <w:numPr>
                <w:ilvl w:val="0"/>
                <w:numId w:val="19"/>
              </w:numPr>
              <w:rPr>
                <w:rFonts w:cs="Arial"/>
                <w:szCs w:val="24"/>
              </w:rPr>
            </w:pPr>
            <w:r w:rsidRPr="00DB52D0">
              <w:rPr>
                <w:rFonts w:cs="Arial"/>
                <w:szCs w:val="24"/>
              </w:rPr>
              <w:t>To assist the agency, in consultation with the panels’ chairpersons, in the appointment, termination and review of members of the fostering panels.</w:t>
            </w:r>
          </w:p>
          <w:p w:rsidR="00787B4F" w:rsidRPr="00DB52D0" w:rsidRDefault="00787B4F" w:rsidP="00DB52D0">
            <w:pPr>
              <w:pStyle w:val="ListParagraph"/>
              <w:numPr>
                <w:ilvl w:val="0"/>
                <w:numId w:val="19"/>
              </w:numPr>
              <w:rPr>
                <w:rFonts w:cs="Arial"/>
                <w:szCs w:val="24"/>
              </w:rPr>
            </w:pPr>
            <w:r w:rsidRPr="00DB52D0">
              <w:rPr>
                <w:rFonts w:cs="Arial"/>
                <w:szCs w:val="24"/>
              </w:rPr>
              <w:t>To be responsible for the induction programme for new panel members.</w:t>
            </w:r>
          </w:p>
          <w:p w:rsidR="00787B4F" w:rsidRPr="00DB52D0" w:rsidRDefault="00DB52D0" w:rsidP="00DB52D0">
            <w:pPr>
              <w:pStyle w:val="ListParagraph"/>
              <w:numPr>
                <w:ilvl w:val="0"/>
                <w:numId w:val="19"/>
              </w:numPr>
              <w:rPr>
                <w:rFonts w:cs="Arial"/>
                <w:szCs w:val="24"/>
              </w:rPr>
            </w:pPr>
            <w:r>
              <w:rPr>
                <w:rFonts w:cs="Arial"/>
                <w:szCs w:val="24"/>
              </w:rPr>
              <w:t xml:space="preserve"> </w:t>
            </w:r>
            <w:r w:rsidR="00787B4F" w:rsidRPr="00DB52D0">
              <w:rPr>
                <w:rFonts w:cs="Arial"/>
                <w:szCs w:val="24"/>
              </w:rPr>
              <w:t>To be responsible, in partnership with the panels’ chairpersons, for the panels’ developmental days.</w:t>
            </w:r>
          </w:p>
          <w:p w:rsidR="00787B4F" w:rsidRPr="00DB52D0" w:rsidRDefault="00787B4F" w:rsidP="00DB52D0">
            <w:pPr>
              <w:pStyle w:val="ListParagraph"/>
              <w:numPr>
                <w:ilvl w:val="0"/>
                <w:numId w:val="19"/>
              </w:numPr>
              <w:rPr>
                <w:rFonts w:cs="Arial"/>
                <w:szCs w:val="24"/>
              </w:rPr>
            </w:pPr>
            <w:r w:rsidRPr="00DB52D0">
              <w:rPr>
                <w:rFonts w:cs="Arial"/>
                <w:szCs w:val="24"/>
              </w:rPr>
              <w:t xml:space="preserve">To be responsible for liaison between the agency and the </w:t>
            </w:r>
            <w:r w:rsidR="002E0FE2">
              <w:rPr>
                <w:rFonts w:cs="Arial"/>
                <w:szCs w:val="24"/>
              </w:rPr>
              <w:t>fostering panel</w:t>
            </w:r>
            <w:r w:rsidRPr="00DB52D0">
              <w:rPr>
                <w:rFonts w:cs="Arial"/>
                <w:szCs w:val="24"/>
              </w:rPr>
              <w:t>.</w:t>
            </w:r>
          </w:p>
          <w:p w:rsidR="00787B4F" w:rsidRPr="00DB52D0" w:rsidRDefault="00787B4F" w:rsidP="00DB52D0">
            <w:pPr>
              <w:pStyle w:val="ListParagraph"/>
              <w:numPr>
                <w:ilvl w:val="0"/>
                <w:numId w:val="19"/>
              </w:numPr>
              <w:rPr>
                <w:rFonts w:cs="Arial"/>
                <w:szCs w:val="24"/>
              </w:rPr>
            </w:pPr>
            <w:r w:rsidRPr="00DB52D0">
              <w:rPr>
                <w:rFonts w:cs="Arial"/>
                <w:szCs w:val="24"/>
              </w:rPr>
              <w:t>To be responsible, with the panels’ chairpersons, for the performance</w:t>
            </w:r>
            <w:r w:rsidR="008D5405">
              <w:rPr>
                <w:rFonts w:cs="Arial"/>
                <w:szCs w:val="24"/>
              </w:rPr>
              <w:t>,</w:t>
            </w:r>
            <w:r w:rsidRPr="00DB52D0">
              <w:rPr>
                <w:rFonts w:cs="Arial"/>
                <w:szCs w:val="24"/>
              </w:rPr>
              <w:t xml:space="preserve"> monitoring fostering </w:t>
            </w:r>
            <w:r w:rsidR="00340E61" w:rsidRPr="00DB52D0">
              <w:rPr>
                <w:rFonts w:cs="Arial"/>
                <w:szCs w:val="24"/>
              </w:rPr>
              <w:t>panel’s</w:t>
            </w:r>
            <w:r w:rsidRPr="00DB52D0">
              <w:rPr>
                <w:rFonts w:cs="Arial"/>
                <w:szCs w:val="24"/>
              </w:rPr>
              <w:t xml:space="preserve"> members.</w:t>
            </w:r>
          </w:p>
          <w:p w:rsidR="00DB52D0" w:rsidRDefault="00787B4F" w:rsidP="00DB52D0">
            <w:pPr>
              <w:pStyle w:val="ListParagraph"/>
              <w:numPr>
                <w:ilvl w:val="0"/>
                <w:numId w:val="19"/>
              </w:numPr>
              <w:rPr>
                <w:rFonts w:cs="Arial"/>
                <w:szCs w:val="24"/>
              </w:rPr>
            </w:pPr>
            <w:r w:rsidRPr="00DB52D0">
              <w:rPr>
                <w:rFonts w:cs="Arial"/>
                <w:szCs w:val="24"/>
              </w:rPr>
              <w:t>To ensure that the fostering panels are appropriately administered.</w:t>
            </w:r>
          </w:p>
          <w:p w:rsidR="00787B4F" w:rsidRPr="00CB36E5" w:rsidRDefault="00DB52D0" w:rsidP="00CB36E5">
            <w:pPr>
              <w:pStyle w:val="ListParagraph"/>
              <w:numPr>
                <w:ilvl w:val="0"/>
                <w:numId w:val="19"/>
              </w:numPr>
            </w:pPr>
            <w:r>
              <w:t>To monitor and develop standards of social work practice, contributing to the development of procedures, documentation and criteria.</w:t>
            </w:r>
          </w:p>
          <w:p w:rsidR="00787B4F" w:rsidRPr="00DB52D0" w:rsidRDefault="00787B4F" w:rsidP="00DB52D0">
            <w:pPr>
              <w:pStyle w:val="ListParagraph"/>
              <w:numPr>
                <w:ilvl w:val="0"/>
                <w:numId w:val="19"/>
              </w:numPr>
              <w:rPr>
                <w:rFonts w:cs="Arial"/>
                <w:szCs w:val="24"/>
              </w:rPr>
            </w:pPr>
            <w:r w:rsidRPr="00DB52D0">
              <w:rPr>
                <w:rFonts w:cs="Arial"/>
                <w:szCs w:val="24"/>
              </w:rPr>
              <w:t>To assure the quality of papers prepared for panel, ensuring that all relevant papers are available and of the required standard.</w:t>
            </w:r>
          </w:p>
          <w:p w:rsidR="00787B4F" w:rsidRPr="00DB52D0" w:rsidRDefault="00787B4F" w:rsidP="00DB52D0">
            <w:pPr>
              <w:pStyle w:val="ListParagraph"/>
              <w:numPr>
                <w:ilvl w:val="0"/>
                <w:numId w:val="19"/>
              </w:numPr>
              <w:rPr>
                <w:rFonts w:cs="Arial"/>
                <w:b/>
                <w:szCs w:val="24"/>
              </w:rPr>
            </w:pPr>
            <w:r w:rsidRPr="00DB52D0">
              <w:rPr>
                <w:rFonts w:cs="Arial"/>
                <w:szCs w:val="24"/>
              </w:rPr>
              <w:t>To contribute to effective decision-making in childcare planning</w:t>
            </w:r>
            <w:r w:rsidR="00CB36E5">
              <w:rPr>
                <w:rFonts w:cs="Arial"/>
                <w:szCs w:val="24"/>
              </w:rPr>
              <w:t>, ensuring that children with a</w:t>
            </w:r>
            <w:r w:rsidRPr="00DB52D0">
              <w:rPr>
                <w:rFonts w:cs="Arial"/>
                <w:szCs w:val="24"/>
              </w:rPr>
              <w:t xml:space="preserve"> fostering plan are progressed through the process appropriately.</w:t>
            </w:r>
            <w:r w:rsidRPr="00DB52D0">
              <w:rPr>
                <w:rFonts w:cs="Arial"/>
                <w:b/>
                <w:szCs w:val="24"/>
              </w:rPr>
              <w:t xml:space="preserve">   </w:t>
            </w:r>
          </w:p>
          <w:p w:rsidR="00787B4F" w:rsidRPr="00DB52D0" w:rsidRDefault="00787B4F" w:rsidP="00DB52D0">
            <w:pPr>
              <w:pStyle w:val="ListParagraph"/>
              <w:numPr>
                <w:ilvl w:val="0"/>
                <w:numId w:val="19"/>
              </w:numPr>
              <w:tabs>
                <w:tab w:val="num" w:pos="720"/>
              </w:tabs>
              <w:rPr>
                <w:rFonts w:cs="Arial"/>
                <w:szCs w:val="24"/>
              </w:rPr>
            </w:pPr>
            <w:r w:rsidRPr="00DB52D0">
              <w:rPr>
                <w:rFonts w:cs="Arial"/>
                <w:szCs w:val="24"/>
              </w:rPr>
              <w:t>To be a point of reference for Children’s Se</w:t>
            </w:r>
            <w:r w:rsidR="00CB36E5">
              <w:rPr>
                <w:rFonts w:cs="Arial"/>
                <w:szCs w:val="24"/>
              </w:rPr>
              <w:t xml:space="preserve">rvices staff in relation to the </w:t>
            </w:r>
            <w:r w:rsidRPr="00DB52D0">
              <w:rPr>
                <w:rFonts w:cs="Arial"/>
                <w:szCs w:val="24"/>
              </w:rPr>
              <w:t xml:space="preserve">fostering panels’ policies, procedures and expectations. </w:t>
            </w:r>
          </w:p>
          <w:p w:rsidR="00787B4F" w:rsidRPr="00DB52D0" w:rsidRDefault="00787B4F" w:rsidP="00DB52D0">
            <w:pPr>
              <w:pStyle w:val="ListParagraph"/>
              <w:numPr>
                <w:ilvl w:val="0"/>
                <w:numId w:val="19"/>
              </w:numPr>
              <w:tabs>
                <w:tab w:val="num" w:pos="720"/>
              </w:tabs>
              <w:rPr>
                <w:rFonts w:cs="Arial"/>
                <w:szCs w:val="24"/>
              </w:rPr>
            </w:pPr>
            <w:r w:rsidRPr="00DB52D0">
              <w:rPr>
                <w:rFonts w:cs="Arial"/>
                <w:szCs w:val="24"/>
              </w:rPr>
              <w:lastRenderedPageBreak/>
              <w:t>To ensure that the Fostering Panels undertake reviews of carers as required and consistent with regulation and guidance.</w:t>
            </w:r>
          </w:p>
          <w:p w:rsidR="00787B4F" w:rsidRPr="00DB52D0" w:rsidRDefault="00787B4F" w:rsidP="00DB52D0">
            <w:pPr>
              <w:pStyle w:val="ListParagraph"/>
              <w:numPr>
                <w:ilvl w:val="0"/>
                <w:numId w:val="19"/>
              </w:numPr>
              <w:rPr>
                <w:rFonts w:cs="Arial"/>
                <w:szCs w:val="24"/>
              </w:rPr>
            </w:pPr>
            <w:r w:rsidRPr="00DB52D0">
              <w:rPr>
                <w:rFonts w:cs="Arial"/>
                <w:szCs w:val="24"/>
              </w:rPr>
              <w:t xml:space="preserve">To ensure decisions are communicated to </w:t>
            </w:r>
            <w:r w:rsidR="00340E61" w:rsidRPr="00DB52D0">
              <w:rPr>
                <w:rFonts w:cs="Arial"/>
                <w:szCs w:val="24"/>
              </w:rPr>
              <w:t>applicants</w:t>
            </w:r>
            <w:r w:rsidRPr="00DB52D0">
              <w:rPr>
                <w:rFonts w:cs="Arial"/>
                <w:szCs w:val="24"/>
              </w:rPr>
              <w:t xml:space="preserve"> approved foster carers following panel recommendations and agency’s decision </w:t>
            </w:r>
            <w:proofErr w:type="gramStart"/>
            <w:r w:rsidRPr="00DB52D0">
              <w:rPr>
                <w:rFonts w:cs="Arial"/>
                <w:szCs w:val="24"/>
              </w:rPr>
              <w:t>makers</w:t>
            </w:r>
            <w:proofErr w:type="gramEnd"/>
            <w:r w:rsidRPr="00DB52D0">
              <w:rPr>
                <w:rFonts w:cs="Arial"/>
                <w:szCs w:val="24"/>
              </w:rPr>
              <w:t xml:space="preserve"> determinations. </w:t>
            </w:r>
          </w:p>
          <w:p w:rsidR="00787B4F" w:rsidRPr="00DB52D0" w:rsidRDefault="00787B4F" w:rsidP="00DB52D0">
            <w:pPr>
              <w:pStyle w:val="ListParagraph"/>
              <w:numPr>
                <w:ilvl w:val="0"/>
                <w:numId w:val="19"/>
              </w:numPr>
              <w:rPr>
                <w:rFonts w:cs="Arial"/>
                <w:szCs w:val="24"/>
              </w:rPr>
            </w:pPr>
            <w:r w:rsidRPr="00DB52D0">
              <w:rPr>
                <w:rFonts w:cs="Arial"/>
                <w:szCs w:val="24"/>
              </w:rPr>
              <w:t xml:space="preserve">To collate agency fostering statistics and provide the panels with </w:t>
            </w:r>
            <w:r w:rsidR="003A0E10" w:rsidRPr="00DB52D0">
              <w:rPr>
                <w:rFonts w:cs="Arial"/>
                <w:szCs w:val="24"/>
              </w:rPr>
              <w:t>panel reports,</w:t>
            </w:r>
            <w:r w:rsidRPr="00DB52D0">
              <w:rPr>
                <w:rFonts w:cs="Arial"/>
                <w:szCs w:val="24"/>
              </w:rPr>
              <w:t xml:space="preserve"> updates about the progress of cases considered; panel activity and feedback.</w:t>
            </w:r>
          </w:p>
          <w:p w:rsidR="00787B4F" w:rsidRPr="00DB52D0" w:rsidRDefault="00787B4F" w:rsidP="00DB52D0">
            <w:pPr>
              <w:pStyle w:val="ListParagraph"/>
              <w:numPr>
                <w:ilvl w:val="0"/>
                <w:numId w:val="19"/>
              </w:numPr>
              <w:autoSpaceDE w:val="0"/>
              <w:autoSpaceDN w:val="0"/>
              <w:adjustRightInd w:val="0"/>
              <w:spacing w:before="0" w:after="0"/>
              <w:rPr>
                <w:rFonts w:cs="Arial"/>
                <w:szCs w:val="24"/>
              </w:rPr>
            </w:pPr>
            <w:r w:rsidRPr="00DB52D0">
              <w:rPr>
                <w:rFonts w:cs="Arial"/>
                <w:szCs w:val="24"/>
              </w:rPr>
              <w:t xml:space="preserve">To contribute to the management of the Fostering Service by playing an active part in the </w:t>
            </w:r>
            <w:r w:rsidR="00CB36E5">
              <w:rPr>
                <w:rFonts w:cs="Arial"/>
                <w:szCs w:val="24"/>
              </w:rPr>
              <w:t>fostering sub group</w:t>
            </w:r>
            <w:r w:rsidRPr="00DB52D0">
              <w:rPr>
                <w:rFonts w:cs="Arial"/>
                <w:szCs w:val="24"/>
              </w:rPr>
              <w:t>.</w:t>
            </w:r>
          </w:p>
          <w:p w:rsidR="003A0E10" w:rsidRPr="00DB52D0" w:rsidRDefault="003A0E10" w:rsidP="00DB52D0">
            <w:pPr>
              <w:pStyle w:val="ListParagraph"/>
              <w:numPr>
                <w:ilvl w:val="0"/>
                <w:numId w:val="19"/>
              </w:numPr>
              <w:autoSpaceDE w:val="0"/>
              <w:autoSpaceDN w:val="0"/>
              <w:adjustRightInd w:val="0"/>
              <w:spacing w:before="0" w:after="0"/>
              <w:rPr>
                <w:rFonts w:cs="Arial"/>
                <w:bCs/>
                <w:szCs w:val="24"/>
              </w:rPr>
            </w:pPr>
            <w:r w:rsidRPr="00DB52D0">
              <w:rPr>
                <w:rFonts w:cs="Arial"/>
                <w:bCs/>
                <w:szCs w:val="24"/>
              </w:rPr>
              <w:t>To respond on behalf of the agency to consultation documents from the Department for Education and other agencies on behalf of the department as required.</w:t>
            </w:r>
          </w:p>
          <w:p w:rsidR="003A0E10" w:rsidRPr="00DB52D0" w:rsidRDefault="003A0E10" w:rsidP="00DB52D0">
            <w:pPr>
              <w:pStyle w:val="ListParagraph"/>
              <w:numPr>
                <w:ilvl w:val="0"/>
                <w:numId w:val="19"/>
              </w:numPr>
              <w:autoSpaceDE w:val="0"/>
              <w:autoSpaceDN w:val="0"/>
              <w:adjustRightInd w:val="0"/>
              <w:spacing w:before="0" w:after="0"/>
              <w:rPr>
                <w:rFonts w:cs="Arial"/>
                <w:bCs/>
                <w:szCs w:val="24"/>
              </w:rPr>
            </w:pPr>
            <w:r w:rsidRPr="00DB52D0">
              <w:rPr>
                <w:rFonts w:cs="Arial"/>
                <w:bCs/>
                <w:szCs w:val="24"/>
              </w:rPr>
              <w:t xml:space="preserve">To develop policy and procedures for new service developments including consultation with internal staff, external agencies and when appropriate elected members. </w:t>
            </w:r>
          </w:p>
          <w:p w:rsidR="003A0E10" w:rsidRPr="00DB52D0" w:rsidRDefault="003A0E10" w:rsidP="00DB52D0">
            <w:pPr>
              <w:pStyle w:val="ListParagraph"/>
              <w:numPr>
                <w:ilvl w:val="0"/>
                <w:numId w:val="19"/>
              </w:numPr>
              <w:autoSpaceDE w:val="0"/>
              <w:autoSpaceDN w:val="0"/>
              <w:adjustRightInd w:val="0"/>
              <w:spacing w:before="0" w:after="0"/>
              <w:rPr>
                <w:rFonts w:cs="Arial"/>
                <w:bCs/>
                <w:szCs w:val="24"/>
              </w:rPr>
            </w:pPr>
            <w:r w:rsidRPr="00DB52D0">
              <w:rPr>
                <w:rFonts w:cs="Arial"/>
                <w:bCs/>
                <w:szCs w:val="24"/>
              </w:rPr>
              <w:t>To assist and where appropriate to take the lead in planning, implementing and informing operational staff and other stakeholders of developments in policy, procedure and practice.</w:t>
            </w:r>
          </w:p>
          <w:p w:rsidR="00EE2C16" w:rsidRPr="00EE2C16" w:rsidRDefault="003A0E10" w:rsidP="00CC7723">
            <w:pPr>
              <w:pStyle w:val="ListParagraph"/>
              <w:numPr>
                <w:ilvl w:val="0"/>
                <w:numId w:val="19"/>
              </w:numPr>
              <w:rPr>
                <w:sz w:val="22"/>
              </w:rPr>
            </w:pPr>
            <w:r w:rsidRPr="00CC7723">
              <w:rPr>
                <w:rFonts w:cs="Arial"/>
                <w:bCs/>
                <w:szCs w:val="24"/>
              </w:rPr>
              <w:t xml:space="preserve">To contribute to operational procedures as required, and provide professional advice to staff in relation to internal operational instructions regarding the work </w:t>
            </w:r>
            <w:r w:rsidR="00CB36E5" w:rsidRPr="00CC7723">
              <w:rPr>
                <w:rFonts w:cs="Arial"/>
                <w:bCs/>
                <w:szCs w:val="24"/>
              </w:rPr>
              <w:t xml:space="preserve">of </w:t>
            </w:r>
            <w:r w:rsidR="00CB36E5">
              <w:rPr>
                <w:rFonts w:cs="Arial"/>
                <w:bCs/>
                <w:szCs w:val="24"/>
              </w:rPr>
              <w:t>Fostering</w:t>
            </w:r>
            <w:r w:rsidR="00EE2C16">
              <w:rPr>
                <w:rFonts w:cs="Arial"/>
                <w:bCs/>
                <w:szCs w:val="24"/>
              </w:rPr>
              <w:t>.</w:t>
            </w:r>
            <w:r w:rsidRPr="00CC7723">
              <w:rPr>
                <w:rFonts w:cs="Arial"/>
                <w:bCs/>
                <w:szCs w:val="24"/>
              </w:rPr>
              <w:t xml:space="preserve"> </w:t>
            </w:r>
          </w:p>
          <w:p w:rsidR="00EE2C16" w:rsidRPr="00EE2C16" w:rsidRDefault="00EE2C16" w:rsidP="00EE2C16">
            <w:pPr>
              <w:pStyle w:val="ListParagraph"/>
              <w:numPr>
                <w:ilvl w:val="0"/>
                <w:numId w:val="19"/>
              </w:numPr>
              <w:autoSpaceDE w:val="0"/>
              <w:autoSpaceDN w:val="0"/>
              <w:adjustRightInd w:val="0"/>
              <w:spacing w:before="0" w:after="0"/>
              <w:rPr>
                <w:rFonts w:cs="Arial"/>
                <w:bCs/>
                <w:szCs w:val="24"/>
              </w:rPr>
            </w:pPr>
            <w:r w:rsidRPr="00EE2C16">
              <w:rPr>
                <w:rFonts w:cs="Arial"/>
                <w:bCs/>
                <w:szCs w:val="24"/>
              </w:rPr>
              <w:t>To assist in the investigation of complaints in liaison with the Department‘s Complaints Officer when required.</w:t>
            </w:r>
          </w:p>
          <w:p w:rsidR="00CC7723" w:rsidRDefault="00CC7723" w:rsidP="00CC7723">
            <w:pPr>
              <w:pStyle w:val="ListParagraph"/>
              <w:numPr>
                <w:ilvl w:val="0"/>
                <w:numId w:val="19"/>
              </w:numPr>
            </w:pPr>
            <w:r w:rsidRPr="00EE2C16">
              <w:t>Assist the Service Manager, Head of Service, Assistant Director (specialist services), and the Director of Children’s services in ensuring the health and safety of employees within the Directorate and members of the public as specified by the Health &amp; Safety at Work Act and comply with Health and Safety arrangements in accordance with the approved Corporate Policy Statement.</w:t>
            </w:r>
          </w:p>
          <w:p w:rsidR="00EE2C16" w:rsidRDefault="00EE2C16" w:rsidP="00EE2C16">
            <w:pPr>
              <w:pStyle w:val="ListParagraph"/>
              <w:numPr>
                <w:ilvl w:val="0"/>
                <w:numId w:val="19"/>
              </w:numPr>
            </w:pPr>
            <w:r w:rsidRPr="00EE2C16">
              <w:t>Require and ensure all information received and disseminated, whether verbal or written, concerning all employees, prospective employees or clients, is treated in the strictest confidence, and that all such information held is regulated and controlled in a similar manner.</w:t>
            </w:r>
          </w:p>
          <w:p w:rsidR="00EE2C16" w:rsidRPr="00EE2C16" w:rsidRDefault="00EE2C16" w:rsidP="00EE2C16">
            <w:pPr>
              <w:pStyle w:val="ListParagraph"/>
              <w:numPr>
                <w:ilvl w:val="0"/>
                <w:numId w:val="19"/>
              </w:numPr>
            </w:pPr>
            <w:r w:rsidRPr="00EE2C16">
              <w:t>Conduct  all dealings in a professional nature in such a way as to promote confidence in reliance on and satisfaction with the Children’s Services Directorate, outside bodies and the public.</w:t>
            </w:r>
          </w:p>
          <w:p w:rsidR="003A0E10" w:rsidRPr="00EE2C16" w:rsidRDefault="003A0E10" w:rsidP="00EE2C16">
            <w:pPr>
              <w:autoSpaceDE w:val="0"/>
              <w:autoSpaceDN w:val="0"/>
              <w:adjustRightInd w:val="0"/>
              <w:spacing w:before="0" w:after="0"/>
              <w:ind w:left="360"/>
              <w:rPr>
                <w:rFonts w:cs="Arial"/>
                <w:bCs/>
                <w:szCs w:val="24"/>
              </w:rPr>
            </w:pPr>
          </w:p>
          <w:p w:rsidR="00EE2C16" w:rsidRPr="00EE2C16" w:rsidRDefault="00EE2C16" w:rsidP="00EE2C16">
            <w:r w:rsidRPr="00EE2C16">
              <w:t>The post holder must carry out their duties with full regard to the City Council’s Equal Opportunities, Health and Safety and Community Strategy policies.</w:t>
            </w:r>
          </w:p>
          <w:p w:rsidR="00EE2C16" w:rsidRPr="00EE2C16" w:rsidRDefault="00EE2C16" w:rsidP="00EE2C16">
            <w:r w:rsidRPr="00EE2C16">
              <w:t>To contribute and demonstrate a commitment to the City Council’s Crime and Disorder Reduction Strategy.</w:t>
            </w:r>
          </w:p>
          <w:p w:rsidR="00EE2C16" w:rsidRPr="00EE2C16" w:rsidRDefault="00EE2C16" w:rsidP="00EE2C16">
            <w:r w:rsidRPr="00EE2C16">
              <w:t>To undertake any other such duties that are reasonably commensurate with the level of this post</w:t>
            </w:r>
          </w:p>
          <w:p w:rsidR="00EE2C16" w:rsidRPr="00EE2C16" w:rsidRDefault="00EE2C16" w:rsidP="00EE2C16">
            <w:r w:rsidRPr="00EE2C16">
              <w:t>This service is committed to safeguarding and promoting the welfare of children and young people and expects all staff and volunteers to share this commitment.</w:t>
            </w:r>
          </w:p>
          <w:p w:rsidR="00804C09" w:rsidRPr="004C296C" w:rsidRDefault="00804C09" w:rsidP="002370A3">
            <w:pPr>
              <w:ind w:left="9"/>
            </w:pPr>
          </w:p>
        </w:tc>
      </w:tr>
    </w:tbl>
    <w:p w:rsidR="002411CF" w:rsidRDefault="002411CF" w:rsidP="00507018">
      <w:pPr>
        <w:jc w:val="both"/>
        <w:rPr>
          <w:b/>
        </w:rPr>
      </w:pPr>
    </w:p>
    <w:p w:rsidR="002411CF" w:rsidRDefault="002411CF">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2"/>
      </w:tblGrid>
      <w:tr w:rsidR="00A20128">
        <w:tc>
          <w:tcPr>
            <w:tcW w:w="9994" w:type="dxa"/>
            <w:tcBorders>
              <w:top w:val="nil"/>
              <w:left w:val="nil"/>
              <w:bottom w:val="single" w:sz="4" w:space="0" w:color="auto"/>
              <w:right w:val="nil"/>
            </w:tcBorders>
          </w:tcPr>
          <w:p w:rsidR="00A20128" w:rsidRDefault="00A20128">
            <w:pPr>
              <w:pStyle w:val="Heading6"/>
            </w:pPr>
            <w:r>
              <w:t>Review arrangements</w:t>
            </w:r>
          </w:p>
        </w:tc>
      </w:tr>
      <w:tr w:rsidR="00A20128">
        <w:tc>
          <w:tcPr>
            <w:tcW w:w="9994" w:type="dxa"/>
            <w:tcBorders>
              <w:top w:val="single" w:sz="4" w:space="0" w:color="auto"/>
            </w:tcBorders>
          </w:tcPr>
          <w:p w:rsidR="00A20128" w:rsidRDefault="00A20128">
            <w:pPr>
              <w:jc w:val="both"/>
              <w:rPr>
                <w:b/>
              </w:rPr>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r w:rsidR="009B1157">
              <w:t>post holder</w:t>
            </w:r>
            <w:r>
              <w:t xml:space="preserve"> at the appropriate time.</w:t>
            </w:r>
          </w:p>
        </w:tc>
      </w:tr>
    </w:tbl>
    <w:p w:rsidR="00A20128" w:rsidRDefault="00A20128">
      <w:pPr>
        <w:ind w:left="142" w:right="-327"/>
        <w:jc w:val="both"/>
      </w:pPr>
    </w:p>
    <w:p w:rsidR="00A20128" w:rsidRDefault="00A20128">
      <w:pPr>
        <w:ind w:right="-327"/>
        <w:jc w:val="both"/>
      </w:pPr>
    </w:p>
    <w:p w:rsidR="00A20128" w:rsidRDefault="00A20128">
      <w:pPr>
        <w:pStyle w:val="Heading4"/>
        <w:ind w:left="0"/>
        <w:jc w:val="both"/>
        <w:rPr>
          <w:b w:val="0"/>
        </w:rPr>
      </w:pPr>
      <w:r>
        <w:t>Date job description revised:</w:t>
      </w:r>
      <w:r w:rsidR="003A0E10">
        <w:t xml:space="preserve"> </w:t>
      </w:r>
      <w:r w:rsidR="00784920">
        <w:t>Glen Perryman</w:t>
      </w:r>
      <w:r>
        <w:tab/>
      </w:r>
    </w:p>
    <w:p w:rsidR="00A20128" w:rsidRDefault="00A20128">
      <w:pPr>
        <w:tabs>
          <w:tab w:val="left" w:pos="-720"/>
        </w:tabs>
        <w:suppressAutoHyphens/>
        <w:jc w:val="both"/>
        <w:rPr>
          <w:b/>
        </w:rPr>
      </w:pPr>
      <w:r>
        <w:rPr>
          <w:b/>
        </w:rPr>
        <w:t>Prepared/revised by:</w:t>
      </w:r>
      <w:r>
        <w:rPr>
          <w:b/>
        </w:rPr>
        <w:tab/>
      </w:r>
      <w:r w:rsidR="00784920">
        <w:rPr>
          <w:b/>
        </w:rPr>
        <w:t>Glen Perryman</w:t>
      </w:r>
      <w:r>
        <w:rPr>
          <w:b/>
        </w:rPr>
        <w:tab/>
      </w:r>
      <w:r w:rsidR="009F5847">
        <w:rPr>
          <w:b/>
        </w:rPr>
        <w:tab/>
      </w:r>
      <w:r>
        <w:rPr>
          <w:b/>
        </w:rPr>
        <w:tab/>
      </w:r>
    </w:p>
    <w:p w:rsidR="00A20128" w:rsidRDefault="00A20128">
      <w:pPr>
        <w:tabs>
          <w:tab w:val="left" w:pos="-720"/>
        </w:tabs>
        <w:suppressAutoHyphens/>
        <w:jc w:val="both"/>
        <w:rPr>
          <w:b/>
        </w:rPr>
      </w:pPr>
      <w:r>
        <w:rPr>
          <w:b/>
        </w:rPr>
        <w:t>Agreed job description signed by holder:</w:t>
      </w:r>
    </w:p>
    <w:p w:rsidR="00544725" w:rsidRDefault="00544725">
      <w:pPr>
        <w:tabs>
          <w:tab w:val="left" w:pos="-720"/>
        </w:tabs>
        <w:suppressAutoHyphens/>
        <w:jc w:val="both"/>
        <w:rPr>
          <w:b/>
        </w:rPr>
      </w:pPr>
    </w:p>
    <w:p w:rsidR="00544725" w:rsidRDefault="00544725">
      <w:pPr>
        <w:tabs>
          <w:tab w:val="left" w:pos="-720"/>
        </w:tabs>
        <w:suppressAutoHyphens/>
        <w:jc w:val="both"/>
        <w:rPr>
          <w:b/>
        </w:rPr>
        <w:sectPr w:rsidR="00544725" w:rsidSect="007272CA">
          <w:pgSz w:w="11906" w:h="16838"/>
          <w:pgMar w:top="710" w:right="1134" w:bottom="1704" w:left="994" w:header="720" w:footer="720" w:gutter="0"/>
          <w:cols w:space="720"/>
        </w:sectPr>
      </w:pPr>
    </w:p>
    <w:p w:rsidR="00544725" w:rsidRDefault="00544725" w:rsidP="00544725">
      <w:pPr>
        <w:ind w:right="622"/>
        <w:rPr>
          <w:noProof/>
        </w:rPr>
      </w:pPr>
      <w:r>
        <w:rPr>
          <w:b/>
          <w:noProof/>
          <w:sz w:val="40"/>
          <w:lang w:eastAsia="en-GB"/>
        </w:rPr>
        <w:lastRenderedPageBreak/>
        <w:drawing>
          <wp:inline distT="0" distB="0" distL="0" distR="0">
            <wp:extent cx="9629775" cy="514350"/>
            <wp:effectExtent l="19050" t="0" r="9525" b="0"/>
            <wp:docPr id="2" name="Picture 2"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header"/>
                    <pic:cNvPicPr>
                      <a:picLocks noChangeAspect="1" noChangeArrowheads="1"/>
                    </pic:cNvPicPr>
                  </pic:nvPicPr>
                  <pic:blipFill>
                    <a:blip r:embed="rId9" cstate="print"/>
                    <a:srcRect/>
                    <a:stretch>
                      <a:fillRect/>
                    </a:stretch>
                  </pic:blipFill>
                  <pic:spPr bwMode="auto">
                    <a:xfrm>
                      <a:off x="0" y="0"/>
                      <a:ext cx="9629775" cy="51435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544725" w:rsidTr="002E0FE2">
        <w:tc>
          <w:tcPr>
            <w:tcW w:w="4518" w:type="dxa"/>
            <w:shd w:val="pct10" w:color="auto" w:fill="auto"/>
          </w:tcPr>
          <w:p w:rsidR="00544725" w:rsidRDefault="00544725" w:rsidP="002E0FE2">
            <w:pPr>
              <w:ind w:right="622"/>
              <w:rPr>
                <w:b/>
              </w:rPr>
            </w:pPr>
            <w:r>
              <w:rPr>
                <w:b/>
              </w:rPr>
              <w:t>Job title</w:t>
            </w:r>
          </w:p>
        </w:tc>
        <w:tc>
          <w:tcPr>
            <w:tcW w:w="2430" w:type="dxa"/>
            <w:shd w:val="pct10" w:color="auto" w:fill="auto"/>
          </w:tcPr>
          <w:p w:rsidR="00544725" w:rsidRDefault="00544725" w:rsidP="002E0FE2">
            <w:pPr>
              <w:ind w:right="622"/>
              <w:rPr>
                <w:b/>
              </w:rPr>
            </w:pPr>
            <w:r>
              <w:rPr>
                <w:b/>
              </w:rPr>
              <w:t>Grade</w:t>
            </w:r>
          </w:p>
        </w:tc>
        <w:tc>
          <w:tcPr>
            <w:tcW w:w="4320" w:type="dxa"/>
            <w:shd w:val="pct10" w:color="auto" w:fill="auto"/>
          </w:tcPr>
          <w:p w:rsidR="00544725" w:rsidRDefault="00544725" w:rsidP="002E0FE2">
            <w:pPr>
              <w:ind w:right="622"/>
              <w:rPr>
                <w:b/>
              </w:rPr>
            </w:pPr>
            <w:r>
              <w:rPr>
                <w:b/>
              </w:rPr>
              <w:t>Directorate</w:t>
            </w:r>
          </w:p>
        </w:tc>
        <w:tc>
          <w:tcPr>
            <w:tcW w:w="3892" w:type="dxa"/>
            <w:shd w:val="pct10" w:color="auto" w:fill="auto"/>
          </w:tcPr>
          <w:p w:rsidR="00544725" w:rsidRDefault="00544725" w:rsidP="002E0FE2">
            <w:pPr>
              <w:ind w:right="622"/>
              <w:rPr>
                <w:b/>
              </w:rPr>
            </w:pPr>
            <w:r>
              <w:rPr>
                <w:b/>
              </w:rPr>
              <w:t>Location</w:t>
            </w:r>
          </w:p>
        </w:tc>
      </w:tr>
      <w:tr w:rsidR="00544725" w:rsidTr="002E0FE2">
        <w:trPr>
          <w:trHeight w:val="569"/>
        </w:trPr>
        <w:tc>
          <w:tcPr>
            <w:tcW w:w="4518" w:type="dxa"/>
          </w:tcPr>
          <w:p w:rsidR="00544725" w:rsidRPr="00AA2830" w:rsidRDefault="00544725" w:rsidP="00CB36E5">
            <w:pPr>
              <w:pStyle w:val="Heading1"/>
              <w:rPr>
                <w:b w:val="0"/>
                <w:bCs/>
                <w:sz w:val="20"/>
              </w:rPr>
            </w:pPr>
            <w:r w:rsidRPr="00AA2830">
              <w:rPr>
                <w:b w:val="0"/>
                <w:bCs/>
                <w:sz w:val="20"/>
              </w:rPr>
              <w:t>Agency Pane</w:t>
            </w:r>
            <w:r>
              <w:rPr>
                <w:b w:val="0"/>
                <w:bCs/>
                <w:sz w:val="20"/>
              </w:rPr>
              <w:t>l</w:t>
            </w:r>
            <w:r w:rsidRPr="00AA2830">
              <w:rPr>
                <w:b w:val="0"/>
                <w:bCs/>
                <w:sz w:val="20"/>
              </w:rPr>
              <w:t xml:space="preserve"> Advisor to the Fostering Panel  </w:t>
            </w:r>
          </w:p>
        </w:tc>
        <w:tc>
          <w:tcPr>
            <w:tcW w:w="2430" w:type="dxa"/>
            <w:vAlign w:val="center"/>
          </w:tcPr>
          <w:p w:rsidR="00544725" w:rsidRDefault="00544725" w:rsidP="002E0FE2">
            <w:pPr>
              <w:ind w:right="622"/>
            </w:pPr>
            <w:r>
              <w:t>4C</w:t>
            </w:r>
          </w:p>
        </w:tc>
        <w:tc>
          <w:tcPr>
            <w:tcW w:w="4320" w:type="dxa"/>
            <w:vAlign w:val="center"/>
          </w:tcPr>
          <w:p w:rsidR="00544725" w:rsidRDefault="00544725" w:rsidP="002E0FE2">
            <w:pPr>
              <w:ind w:right="622"/>
            </w:pPr>
            <w:r>
              <w:t>Children’s Services</w:t>
            </w:r>
          </w:p>
          <w:p w:rsidR="00544725" w:rsidRDefault="00544725" w:rsidP="002E0FE2">
            <w:pPr>
              <w:ind w:right="622"/>
            </w:pPr>
          </w:p>
        </w:tc>
        <w:tc>
          <w:tcPr>
            <w:tcW w:w="3892" w:type="dxa"/>
            <w:vAlign w:val="center"/>
          </w:tcPr>
          <w:p w:rsidR="00544725" w:rsidRDefault="00CB36E5" w:rsidP="002E0FE2">
            <w:pPr>
              <w:ind w:right="622"/>
            </w:pPr>
            <w:r>
              <w:t>Unity House, Swinton</w:t>
            </w:r>
          </w:p>
        </w:tc>
      </w:tr>
    </w:tbl>
    <w:p w:rsidR="00544725" w:rsidRDefault="00544725" w:rsidP="00544725">
      <w:pPr>
        <w:pStyle w:val="Caption"/>
        <w:ind w:right="622"/>
      </w:pPr>
      <w:r>
        <w:t>Note to manager</w:t>
      </w:r>
    </w:p>
    <w:p w:rsidR="00544725" w:rsidRDefault="00544725" w:rsidP="00544725">
      <w:pPr>
        <w:ind w:right="622"/>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544725" w:rsidRDefault="00544725" w:rsidP="00544725">
      <w:pPr>
        <w:pStyle w:val="Heading4"/>
        <w:pBdr>
          <w:top w:val="single" w:sz="6" w:space="7" w:color="auto"/>
          <w:left w:val="single" w:sz="6" w:space="5" w:color="auto"/>
          <w:bottom w:val="single" w:sz="6" w:space="10" w:color="auto"/>
          <w:right w:val="single" w:sz="6" w:space="14" w:color="auto"/>
        </w:pBdr>
        <w:ind w:left="0" w:right="622"/>
      </w:pPr>
      <w:r>
        <w:t>Note to applicants</w:t>
      </w:r>
    </w:p>
    <w:p w:rsidR="00544725" w:rsidRDefault="00544725" w:rsidP="00544725">
      <w:pPr>
        <w:pBdr>
          <w:top w:val="single" w:sz="6" w:space="7" w:color="auto"/>
          <w:left w:val="single" w:sz="6" w:space="5" w:color="auto"/>
          <w:bottom w:val="single" w:sz="6" w:space="10" w:color="auto"/>
          <w:right w:val="single" w:sz="6" w:space="14" w:color="auto"/>
        </w:pBdr>
        <w:shd w:val="pct10" w:color="auto" w:fill="auto"/>
        <w:ind w:right="622"/>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544725" w:rsidRDefault="00544725" w:rsidP="00544725">
      <w:pPr>
        <w:ind w:right="62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544725" w:rsidTr="002E0FE2">
        <w:trPr>
          <w:trHeight w:val="360"/>
          <w:tblHeader/>
        </w:trPr>
        <w:tc>
          <w:tcPr>
            <w:tcW w:w="1791" w:type="dxa"/>
            <w:tcBorders>
              <w:bottom w:val="single" w:sz="12" w:space="0" w:color="000000"/>
            </w:tcBorders>
            <w:shd w:val="pct10" w:color="auto" w:fill="auto"/>
            <w:vAlign w:val="center"/>
          </w:tcPr>
          <w:p w:rsidR="00544725" w:rsidRDefault="00544725" w:rsidP="002E0FE2">
            <w:pPr>
              <w:ind w:right="622"/>
              <w:rPr>
                <w:b/>
              </w:rPr>
            </w:pPr>
            <w:r>
              <w:rPr>
                <w:b/>
              </w:rPr>
              <w:t>Essential criteria</w:t>
            </w:r>
          </w:p>
        </w:tc>
        <w:tc>
          <w:tcPr>
            <w:tcW w:w="11619" w:type="dxa"/>
            <w:tcBorders>
              <w:bottom w:val="single" w:sz="12" w:space="0" w:color="000000"/>
            </w:tcBorders>
            <w:shd w:val="pct10" w:color="auto" w:fill="auto"/>
            <w:vAlign w:val="center"/>
          </w:tcPr>
          <w:p w:rsidR="00544725" w:rsidRDefault="00544725" w:rsidP="002E0FE2">
            <w:pPr>
              <w:ind w:right="622"/>
              <w:rPr>
                <w:b/>
              </w:rPr>
            </w:pPr>
            <w:r>
              <w:rPr>
                <w:b/>
              </w:rPr>
              <w:t>Necessary requirements – skills, knowledge, experience etc.</w:t>
            </w:r>
          </w:p>
        </w:tc>
        <w:tc>
          <w:tcPr>
            <w:tcW w:w="1732" w:type="dxa"/>
            <w:tcBorders>
              <w:bottom w:val="single" w:sz="12" w:space="0" w:color="000000"/>
            </w:tcBorders>
            <w:shd w:val="pct10" w:color="auto" w:fill="auto"/>
            <w:vAlign w:val="center"/>
          </w:tcPr>
          <w:p w:rsidR="00544725" w:rsidRDefault="00544725" w:rsidP="002E0FE2">
            <w:pPr>
              <w:ind w:right="622"/>
              <w:rPr>
                <w:b/>
              </w:rPr>
            </w:pPr>
            <w:r>
              <w:rPr>
                <w:b/>
              </w:rPr>
              <w:t>* M.O.A.</w:t>
            </w:r>
          </w:p>
        </w:tc>
      </w:tr>
      <w:tr w:rsidR="00544725" w:rsidTr="002E0FE2">
        <w:trPr>
          <w:trHeight w:val="358"/>
        </w:trPr>
        <w:tc>
          <w:tcPr>
            <w:tcW w:w="1791" w:type="dxa"/>
            <w:tcBorders>
              <w:top w:val="nil"/>
            </w:tcBorders>
          </w:tcPr>
          <w:p w:rsidR="00544725" w:rsidRDefault="00544725" w:rsidP="002E0FE2">
            <w:r>
              <w:t>Education, Qualifications and Vocational Training</w:t>
            </w:r>
          </w:p>
          <w:p w:rsidR="00544725" w:rsidRDefault="00544725" w:rsidP="00544725">
            <w:pPr>
              <w:numPr>
                <w:ilvl w:val="0"/>
                <w:numId w:val="23"/>
              </w:numPr>
              <w:ind w:left="0" w:right="622"/>
            </w:pPr>
          </w:p>
        </w:tc>
        <w:tc>
          <w:tcPr>
            <w:tcW w:w="11619" w:type="dxa"/>
            <w:tcBorders>
              <w:top w:val="nil"/>
            </w:tcBorders>
          </w:tcPr>
          <w:p w:rsidR="00544725" w:rsidRDefault="00544725" w:rsidP="002E0FE2">
            <w:pPr>
              <w:rPr>
                <w:rFonts w:cs="Arial"/>
              </w:rPr>
            </w:pPr>
            <w:r w:rsidRPr="00342CC5">
              <w:rPr>
                <w:rFonts w:cs="Arial"/>
              </w:rPr>
              <w:t>CQSW, CSS, DIPSW</w:t>
            </w:r>
            <w:r>
              <w:rPr>
                <w:rFonts w:cs="Arial"/>
              </w:rPr>
              <w:t xml:space="preserve">  or equivalent </w:t>
            </w:r>
          </w:p>
          <w:p w:rsidR="00544725" w:rsidRDefault="00544725" w:rsidP="002E0FE2">
            <w:pPr>
              <w:rPr>
                <w:rFonts w:cs="Arial"/>
              </w:rPr>
            </w:pPr>
          </w:p>
          <w:p w:rsidR="00544725" w:rsidRPr="00342CC5" w:rsidRDefault="00544725" w:rsidP="002E0FE2">
            <w:pPr>
              <w:rPr>
                <w:rFonts w:cs="Arial"/>
              </w:rPr>
            </w:pPr>
            <w:r w:rsidRPr="00342CC5">
              <w:rPr>
                <w:rFonts w:cs="Arial"/>
              </w:rPr>
              <w:t>Evidence of continued professional development</w:t>
            </w:r>
          </w:p>
          <w:p w:rsidR="00544725" w:rsidRPr="00342CC5" w:rsidRDefault="00544725" w:rsidP="002E0FE2">
            <w:pPr>
              <w:rPr>
                <w:rFonts w:cs="Arial"/>
              </w:rPr>
            </w:pPr>
          </w:p>
          <w:p w:rsidR="00544725" w:rsidRDefault="00544725" w:rsidP="002E0FE2">
            <w:pPr>
              <w:rPr>
                <w:rFonts w:cs="Arial"/>
              </w:rPr>
            </w:pPr>
            <w:r w:rsidRPr="00342CC5">
              <w:rPr>
                <w:rFonts w:cs="Arial"/>
              </w:rPr>
              <w:t>Willingness &amp; ability to obtain &amp;/or enhance qualifications &amp;/or training for development in this post.</w:t>
            </w:r>
          </w:p>
          <w:p w:rsidR="00544725" w:rsidRDefault="00544725" w:rsidP="002E0FE2">
            <w:pPr>
              <w:spacing w:before="0" w:after="0"/>
              <w:ind w:right="622"/>
              <w:rPr>
                <w:rFonts w:cs="Arial"/>
              </w:rPr>
            </w:pPr>
          </w:p>
          <w:p w:rsidR="00544725" w:rsidRPr="006A740C" w:rsidRDefault="00544725" w:rsidP="002E0FE2">
            <w:pPr>
              <w:spacing w:before="0" w:after="0"/>
              <w:ind w:right="622"/>
              <w:rPr>
                <w:rFonts w:cs="Arial"/>
              </w:rPr>
            </w:pPr>
            <w:r w:rsidRPr="006A740C">
              <w:rPr>
                <w:rFonts w:cs="Arial"/>
              </w:rPr>
              <w:t>Hold a current registration with HCPC , along with continuous professional development in order to maintain registration</w:t>
            </w:r>
          </w:p>
        </w:tc>
        <w:tc>
          <w:tcPr>
            <w:tcW w:w="1732" w:type="dxa"/>
            <w:tcBorders>
              <w:top w:val="nil"/>
            </w:tcBorders>
          </w:tcPr>
          <w:p w:rsidR="00544725" w:rsidRDefault="00544725" w:rsidP="002E0FE2">
            <w:pPr>
              <w:ind w:right="622"/>
              <w:rPr>
                <w:rFonts w:cs="Arial"/>
                <w:b/>
                <w:bCs/>
              </w:rPr>
            </w:pPr>
            <w:r>
              <w:rPr>
                <w:rFonts w:cs="Arial"/>
                <w:b/>
                <w:bCs/>
              </w:rPr>
              <w:t xml:space="preserve">C/A/I </w:t>
            </w:r>
          </w:p>
        </w:tc>
      </w:tr>
      <w:tr w:rsidR="00544725" w:rsidTr="002E0FE2">
        <w:trPr>
          <w:trHeight w:val="360"/>
        </w:trPr>
        <w:tc>
          <w:tcPr>
            <w:tcW w:w="1791" w:type="dxa"/>
          </w:tcPr>
          <w:p w:rsidR="00544725" w:rsidRDefault="00544725" w:rsidP="002E0FE2">
            <w:r>
              <w:t>Relevant Experience</w:t>
            </w:r>
          </w:p>
          <w:p w:rsidR="00544725" w:rsidRDefault="00544725" w:rsidP="002E0FE2"/>
        </w:tc>
        <w:tc>
          <w:tcPr>
            <w:tcW w:w="11619" w:type="dxa"/>
          </w:tcPr>
          <w:p w:rsidR="00544725" w:rsidRPr="00342CC5" w:rsidRDefault="00544725" w:rsidP="002E0FE2">
            <w:pPr>
              <w:rPr>
                <w:rFonts w:cs="Arial"/>
              </w:rPr>
            </w:pPr>
            <w:r w:rsidRPr="00342CC5">
              <w:rPr>
                <w:rFonts w:cs="Arial"/>
              </w:rPr>
              <w:t>Experience of managing a team in social care</w:t>
            </w:r>
          </w:p>
          <w:p w:rsidR="00544725" w:rsidRDefault="00544725" w:rsidP="002E0FE2">
            <w:pPr>
              <w:rPr>
                <w:rFonts w:cs="Arial"/>
              </w:rPr>
            </w:pPr>
          </w:p>
          <w:p w:rsidR="00544725" w:rsidRPr="00342CC5" w:rsidRDefault="00544725" w:rsidP="002E0FE2">
            <w:pPr>
              <w:rPr>
                <w:rFonts w:cs="Arial"/>
              </w:rPr>
            </w:pPr>
            <w:r>
              <w:rPr>
                <w:rFonts w:cs="Arial"/>
              </w:rPr>
              <w:t>R</w:t>
            </w:r>
            <w:r w:rsidRPr="00342CC5">
              <w:rPr>
                <w:rFonts w:cs="Arial"/>
              </w:rPr>
              <w:t>elevant post qualifying</w:t>
            </w:r>
            <w:r>
              <w:rPr>
                <w:rFonts w:cs="Arial"/>
              </w:rPr>
              <w:t xml:space="preserve"> </w:t>
            </w:r>
            <w:r w:rsidR="00340E61">
              <w:rPr>
                <w:rFonts w:cs="Arial"/>
              </w:rPr>
              <w:t xml:space="preserve">experience </w:t>
            </w:r>
            <w:r w:rsidR="00340E61" w:rsidRPr="00342CC5">
              <w:rPr>
                <w:rFonts w:cs="Arial"/>
              </w:rPr>
              <w:t>e.g</w:t>
            </w:r>
            <w:r w:rsidRPr="00342CC5">
              <w:rPr>
                <w:rFonts w:cs="Arial"/>
              </w:rPr>
              <w:t>. within a fostering and /or adoption service.</w:t>
            </w:r>
          </w:p>
          <w:p w:rsidR="00544725" w:rsidRPr="00342CC5" w:rsidRDefault="00544725" w:rsidP="002E0FE2">
            <w:pPr>
              <w:rPr>
                <w:rFonts w:cs="Arial"/>
              </w:rPr>
            </w:pPr>
          </w:p>
          <w:p w:rsidR="00544725" w:rsidRPr="00342CC5" w:rsidRDefault="00544725" w:rsidP="002E0FE2">
            <w:pPr>
              <w:rPr>
                <w:rFonts w:cs="Arial"/>
              </w:rPr>
            </w:pPr>
            <w:r w:rsidRPr="00342CC5">
              <w:rPr>
                <w:rFonts w:cs="Arial"/>
              </w:rPr>
              <w:t xml:space="preserve">Experience of complex </w:t>
            </w:r>
            <w:r w:rsidR="00CB36E5">
              <w:rPr>
                <w:rFonts w:cs="Arial"/>
              </w:rPr>
              <w:t>fostering</w:t>
            </w:r>
            <w:r w:rsidRPr="00342CC5">
              <w:rPr>
                <w:rFonts w:cs="Arial"/>
              </w:rPr>
              <w:t xml:space="preserve"> cases </w:t>
            </w:r>
            <w:r>
              <w:rPr>
                <w:rFonts w:cs="Arial"/>
              </w:rPr>
              <w:t xml:space="preserve">and </w:t>
            </w:r>
            <w:r w:rsidR="00CB36E5">
              <w:rPr>
                <w:rFonts w:cs="Arial"/>
              </w:rPr>
              <w:t>fostering</w:t>
            </w:r>
            <w:r>
              <w:rPr>
                <w:rFonts w:cs="Arial"/>
              </w:rPr>
              <w:t xml:space="preserve"> assessments/ placements</w:t>
            </w:r>
          </w:p>
          <w:p w:rsidR="00544725" w:rsidRPr="00342CC5" w:rsidRDefault="00544725" w:rsidP="002E0FE2">
            <w:pPr>
              <w:rPr>
                <w:rFonts w:cs="Arial"/>
              </w:rPr>
            </w:pPr>
          </w:p>
          <w:p w:rsidR="00544725" w:rsidRPr="00342CC5" w:rsidRDefault="00544725" w:rsidP="002E0FE2">
            <w:pPr>
              <w:rPr>
                <w:rFonts w:cs="Arial"/>
              </w:rPr>
            </w:pPr>
            <w:r w:rsidRPr="00342CC5">
              <w:rPr>
                <w:rFonts w:cs="Arial"/>
              </w:rPr>
              <w:lastRenderedPageBreak/>
              <w:t xml:space="preserve">Experience of complex </w:t>
            </w:r>
            <w:r>
              <w:rPr>
                <w:rFonts w:cs="Arial"/>
              </w:rPr>
              <w:t>fostering</w:t>
            </w:r>
            <w:r w:rsidRPr="00342CC5">
              <w:rPr>
                <w:rFonts w:cs="Arial"/>
              </w:rPr>
              <w:t xml:space="preserve"> cases and</w:t>
            </w:r>
            <w:r>
              <w:rPr>
                <w:rFonts w:cs="Arial"/>
              </w:rPr>
              <w:t xml:space="preserve"> fostering </w:t>
            </w:r>
            <w:r w:rsidRPr="00342CC5">
              <w:rPr>
                <w:rFonts w:cs="Arial"/>
              </w:rPr>
              <w:t>assessments</w:t>
            </w:r>
            <w:r>
              <w:rPr>
                <w:rFonts w:cs="Arial"/>
              </w:rPr>
              <w:t>/</w:t>
            </w:r>
            <w:r w:rsidRPr="00342CC5">
              <w:rPr>
                <w:rFonts w:cs="Arial"/>
              </w:rPr>
              <w:t>placements.</w:t>
            </w:r>
          </w:p>
          <w:p w:rsidR="00544725" w:rsidRDefault="00544725" w:rsidP="002E0FE2">
            <w:pPr>
              <w:rPr>
                <w:rFonts w:cs="Arial"/>
              </w:rPr>
            </w:pPr>
          </w:p>
          <w:p w:rsidR="00544725" w:rsidRPr="00342CC5" w:rsidRDefault="00544725" w:rsidP="002E0FE2">
            <w:pPr>
              <w:rPr>
                <w:rFonts w:cs="Arial"/>
              </w:rPr>
            </w:pPr>
            <w:r w:rsidRPr="00342CC5">
              <w:rPr>
                <w:rFonts w:cs="Arial"/>
              </w:rPr>
              <w:t>Evidence of ability to apply knowledge of all relevant legislation.</w:t>
            </w:r>
          </w:p>
          <w:p w:rsidR="00544725" w:rsidRPr="00342CC5" w:rsidRDefault="00544725" w:rsidP="002E0FE2">
            <w:pPr>
              <w:rPr>
                <w:rFonts w:cs="Arial"/>
              </w:rPr>
            </w:pPr>
          </w:p>
          <w:p w:rsidR="00544725" w:rsidRPr="00342CC5" w:rsidRDefault="00544725" w:rsidP="002E0FE2">
            <w:pPr>
              <w:rPr>
                <w:rFonts w:cs="Arial"/>
              </w:rPr>
            </w:pPr>
            <w:r w:rsidRPr="00342CC5">
              <w:rPr>
                <w:rFonts w:cs="Arial"/>
              </w:rPr>
              <w:t>Experience of care planning policy and standards and relevant administrative procedures.</w:t>
            </w:r>
          </w:p>
          <w:p w:rsidR="00544725" w:rsidRPr="00342CC5" w:rsidRDefault="00544725" w:rsidP="002E0FE2">
            <w:pPr>
              <w:rPr>
                <w:rFonts w:cs="Arial"/>
              </w:rPr>
            </w:pPr>
          </w:p>
          <w:p w:rsidR="00544725" w:rsidRPr="00342CC5" w:rsidRDefault="00544725" w:rsidP="002E0FE2">
            <w:pPr>
              <w:rPr>
                <w:rFonts w:cs="Arial"/>
              </w:rPr>
            </w:pPr>
            <w:r w:rsidRPr="00342CC5">
              <w:rPr>
                <w:rFonts w:cs="Arial"/>
              </w:rPr>
              <w:t>Evidence of multi-disciplinary and partnership work.</w:t>
            </w:r>
          </w:p>
          <w:p w:rsidR="00544725" w:rsidRPr="00342CC5" w:rsidRDefault="00544725" w:rsidP="002E0FE2">
            <w:pPr>
              <w:rPr>
                <w:rFonts w:cs="Arial"/>
              </w:rPr>
            </w:pPr>
          </w:p>
          <w:p w:rsidR="00544725" w:rsidRPr="00342CC5" w:rsidRDefault="00544725" w:rsidP="002E0FE2">
            <w:pPr>
              <w:rPr>
                <w:rFonts w:cs="Arial"/>
              </w:rPr>
            </w:pPr>
            <w:r w:rsidRPr="00342CC5">
              <w:rPr>
                <w:rFonts w:cs="Arial"/>
              </w:rPr>
              <w:t xml:space="preserve">An understanding of the importance of planning in securing an appropriate route to Permanence for the child. </w:t>
            </w:r>
          </w:p>
          <w:p w:rsidR="00544725" w:rsidRPr="00342CC5" w:rsidRDefault="00544725" w:rsidP="002E0FE2">
            <w:pPr>
              <w:rPr>
                <w:rFonts w:cs="Arial"/>
              </w:rPr>
            </w:pPr>
          </w:p>
          <w:p w:rsidR="00544725" w:rsidRPr="00342CC5" w:rsidRDefault="00544725" w:rsidP="002E0FE2">
            <w:pPr>
              <w:rPr>
                <w:rFonts w:cs="Arial"/>
              </w:rPr>
            </w:pPr>
            <w:r w:rsidRPr="00342CC5">
              <w:rPr>
                <w:rFonts w:cs="Arial"/>
              </w:rPr>
              <w:t>An understanding of the Policy and Procedure</w:t>
            </w:r>
            <w:r>
              <w:rPr>
                <w:rFonts w:cs="Arial"/>
              </w:rPr>
              <w:t>s</w:t>
            </w:r>
            <w:r w:rsidRPr="00342CC5">
              <w:rPr>
                <w:rFonts w:cs="Arial"/>
              </w:rPr>
              <w:t xml:space="preserve"> relevan</w:t>
            </w:r>
            <w:r>
              <w:rPr>
                <w:rFonts w:cs="Arial"/>
              </w:rPr>
              <w:t>t</w:t>
            </w:r>
            <w:r w:rsidRPr="00342CC5">
              <w:rPr>
                <w:rFonts w:cs="Arial"/>
              </w:rPr>
              <w:t xml:space="preserve"> to Foster Care.</w:t>
            </w:r>
          </w:p>
          <w:p w:rsidR="00544725" w:rsidRPr="00342CC5" w:rsidRDefault="00544725" w:rsidP="002E0FE2">
            <w:pPr>
              <w:rPr>
                <w:rFonts w:cs="Arial"/>
              </w:rPr>
            </w:pPr>
          </w:p>
          <w:p w:rsidR="00544725" w:rsidRDefault="00544725" w:rsidP="002E0FE2">
            <w:pPr>
              <w:rPr>
                <w:rFonts w:cs="Arial"/>
              </w:rPr>
            </w:pPr>
            <w:r w:rsidRPr="00342CC5">
              <w:rPr>
                <w:rFonts w:cs="Arial"/>
              </w:rPr>
              <w:t>An understanding of implementation of Fostering Regulations and National</w:t>
            </w:r>
            <w:r>
              <w:rPr>
                <w:rFonts w:cs="Arial"/>
              </w:rPr>
              <w:t xml:space="preserve"> Minimum</w:t>
            </w:r>
            <w:r w:rsidRPr="00342CC5">
              <w:rPr>
                <w:rFonts w:cs="Arial"/>
              </w:rPr>
              <w:t xml:space="preserve"> Standards.</w:t>
            </w:r>
          </w:p>
          <w:p w:rsidR="00544725" w:rsidRDefault="00544725" w:rsidP="002E0FE2">
            <w:pPr>
              <w:rPr>
                <w:rFonts w:cs="Arial"/>
              </w:rPr>
            </w:pPr>
          </w:p>
          <w:p w:rsidR="00544725" w:rsidRDefault="00544725" w:rsidP="002E0FE2">
            <w:pPr>
              <w:rPr>
                <w:rFonts w:cs="Arial"/>
              </w:rPr>
            </w:pPr>
            <w:r>
              <w:rPr>
                <w:rFonts w:cs="Arial"/>
              </w:rPr>
              <w:t>Experience of pre-inspection planning.</w:t>
            </w:r>
          </w:p>
          <w:p w:rsidR="00544725" w:rsidRDefault="00544725" w:rsidP="002E0FE2">
            <w:pPr>
              <w:rPr>
                <w:rFonts w:cs="Arial"/>
              </w:rPr>
            </w:pPr>
          </w:p>
          <w:p w:rsidR="00544725" w:rsidRPr="00342CC5" w:rsidRDefault="00544725" w:rsidP="002E0FE2">
            <w:pPr>
              <w:rPr>
                <w:rFonts w:cs="Arial"/>
              </w:rPr>
            </w:pPr>
            <w:r>
              <w:rPr>
                <w:rFonts w:cs="Arial"/>
              </w:rPr>
              <w:t>Experience of auditing and quality assurance</w:t>
            </w:r>
          </w:p>
          <w:p w:rsidR="00544725" w:rsidRDefault="00544725" w:rsidP="002E0FE2">
            <w:pPr>
              <w:spacing w:before="0" w:after="0"/>
              <w:ind w:right="622"/>
            </w:pPr>
          </w:p>
        </w:tc>
        <w:tc>
          <w:tcPr>
            <w:tcW w:w="1732" w:type="dxa"/>
          </w:tcPr>
          <w:p w:rsidR="00544725" w:rsidRDefault="00544725" w:rsidP="002E0FE2">
            <w:pPr>
              <w:pStyle w:val="Heading2"/>
              <w:ind w:right="622"/>
              <w:rPr>
                <w:rFonts w:ascii="Arial" w:hAnsi="Arial" w:cs="Arial"/>
              </w:rPr>
            </w:pPr>
            <w:r>
              <w:rPr>
                <w:rFonts w:ascii="Arial" w:hAnsi="Arial" w:cs="Arial"/>
              </w:rPr>
              <w:lastRenderedPageBreak/>
              <w:t>A/I/P</w:t>
            </w:r>
          </w:p>
        </w:tc>
      </w:tr>
      <w:tr w:rsidR="00544725" w:rsidTr="002E0FE2">
        <w:trPr>
          <w:trHeight w:val="360"/>
        </w:trPr>
        <w:tc>
          <w:tcPr>
            <w:tcW w:w="1791" w:type="dxa"/>
          </w:tcPr>
          <w:p w:rsidR="00544725" w:rsidRDefault="00544725" w:rsidP="002E0FE2">
            <w:r>
              <w:lastRenderedPageBreak/>
              <w:t>Knowledge And Skills</w:t>
            </w:r>
          </w:p>
          <w:p w:rsidR="00544725" w:rsidRDefault="00544725" w:rsidP="00544725">
            <w:pPr>
              <w:numPr>
                <w:ilvl w:val="0"/>
                <w:numId w:val="23"/>
              </w:numPr>
              <w:ind w:left="0" w:right="622"/>
            </w:pPr>
          </w:p>
        </w:tc>
        <w:tc>
          <w:tcPr>
            <w:tcW w:w="11619" w:type="dxa"/>
          </w:tcPr>
          <w:p w:rsidR="00544725" w:rsidRPr="00342CC5" w:rsidRDefault="00544725" w:rsidP="002E0FE2">
            <w:pPr>
              <w:rPr>
                <w:rFonts w:cs="Arial"/>
              </w:rPr>
            </w:pPr>
            <w:r w:rsidRPr="00342CC5">
              <w:rPr>
                <w:rFonts w:cs="Arial"/>
              </w:rPr>
              <w:t>The capacity to communicate well with children, young people, their parents, carers and care staff and professional staff at all levels.</w:t>
            </w:r>
          </w:p>
          <w:p w:rsidR="00544725" w:rsidRPr="00342CC5" w:rsidRDefault="00544725" w:rsidP="002E0FE2">
            <w:pPr>
              <w:rPr>
                <w:rFonts w:cs="Arial"/>
              </w:rPr>
            </w:pPr>
          </w:p>
          <w:p w:rsidR="00544725" w:rsidRPr="00342CC5" w:rsidRDefault="00544725" w:rsidP="002E0FE2">
            <w:pPr>
              <w:rPr>
                <w:rFonts w:cs="Arial"/>
              </w:rPr>
            </w:pPr>
            <w:r w:rsidRPr="00342CC5">
              <w:rPr>
                <w:rFonts w:cs="Arial"/>
              </w:rPr>
              <w:t>Skills in monitoring, evaluation and developing service delivery.</w:t>
            </w:r>
          </w:p>
          <w:p w:rsidR="00544725" w:rsidRPr="00342CC5" w:rsidRDefault="00544725" w:rsidP="002E0FE2">
            <w:pPr>
              <w:rPr>
                <w:rFonts w:cs="Arial"/>
              </w:rPr>
            </w:pPr>
          </w:p>
          <w:p w:rsidR="00544725" w:rsidRPr="00342CC5" w:rsidRDefault="00544725" w:rsidP="002E0FE2">
            <w:pPr>
              <w:rPr>
                <w:rFonts w:cs="Arial"/>
              </w:rPr>
            </w:pPr>
            <w:r w:rsidRPr="00342CC5">
              <w:rPr>
                <w:rFonts w:cs="Arial"/>
              </w:rPr>
              <w:t>Skills in workload prioritisation</w:t>
            </w:r>
            <w:r>
              <w:rPr>
                <w:rFonts w:cs="Arial"/>
              </w:rPr>
              <w:t>.</w:t>
            </w:r>
          </w:p>
          <w:p w:rsidR="00544725" w:rsidRPr="00342CC5" w:rsidRDefault="00544725" w:rsidP="002E0FE2">
            <w:pPr>
              <w:rPr>
                <w:rFonts w:cs="Arial"/>
              </w:rPr>
            </w:pPr>
          </w:p>
          <w:p w:rsidR="00544725" w:rsidRPr="00342CC5" w:rsidRDefault="00544725" w:rsidP="002E0FE2">
            <w:pPr>
              <w:rPr>
                <w:rFonts w:cs="Arial"/>
              </w:rPr>
            </w:pPr>
            <w:r w:rsidRPr="00342CC5">
              <w:rPr>
                <w:rFonts w:cs="Arial"/>
              </w:rPr>
              <w:t>The ability to demonstrate a</w:t>
            </w:r>
            <w:r>
              <w:rPr>
                <w:rFonts w:cs="Arial"/>
              </w:rPr>
              <w:t xml:space="preserve"> </w:t>
            </w:r>
            <w:r w:rsidRPr="00342CC5">
              <w:rPr>
                <w:rFonts w:cs="Arial"/>
              </w:rPr>
              <w:t>child centred commitment to</w:t>
            </w:r>
            <w:r>
              <w:rPr>
                <w:rFonts w:cs="Arial"/>
              </w:rPr>
              <w:t xml:space="preserve"> </w:t>
            </w:r>
            <w:r w:rsidRPr="00342CC5">
              <w:rPr>
                <w:rFonts w:cs="Arial"/>
              </w:rPr>
              <w:t>valuing diversity and respect for other language, religion and culture.</w:t>
            </w:r>
          </w:p>
          <w:p w:rsidR="00544725" w:rsidRPr="00342CC5" w:rsidRDefault="00544725" w:rsidP="002E0FE2">
            <w:pPr>
              <w:rPr>
                <w:rFonts w:cs="Arial"/>
              </w:rPr>
            </w:pPr>
          </w:p>
          <w:p w:rsidR="00544725" w:rsidRPr="00342CC5" w:rsidRDefault="00544725" w:rsidP="002E0FE2">
            <w:pPr>
              <w:rPr>
                <w:rFonts w:cs="Arial"/>
              </w:rPr>
            </w:pPr>
            <w:r w:rsidRPr="00342CC5">
              <w:rPr>
                <w:rFonts w:cs="Arial"/>
              </w:rPr>
              <w:t>Ability to offer consultancy to teams and individuals.</w:t>
            </w:r>
          </w:p>
          <w:p w:rsidR="00544725" w:rsidRPr="00342CC5" w:rsidRDefault="00544725" w:rsidP="002E0FE2">
            <w:pPr>
              <w:rPr>
                <w:rFonts w:cs="Arial"/>
              </w:rPr>
            </w:pPr>
          </w:p>
          <w:p w:rsidR="00544725" w:rsidRPr="00342CC5" w:rsidRDefault="00544725" w:rsidP="002E0FE2">
            <w:pPr>
              <w:rPr>
                <w:rFonts w:cs="Arial"/>
              </w:rPr>
            </w:pPr>
            <w:r w:rsidRPr="00342CC5">
              <w:rPr>
                <w:rFonts w:cs="Arial"/>
              </w:rPr>
              <w:t>Ability to appraise and develop staff.</w:t>
            </w:r>
          </w:p>
          <w:p w:rsidR="00544725" w:rsidRPr="00342CC5" w:rsidRDefault="00544725" w:rsidP="002E0FE2">
            <w:pPr>
              <w:rPr>
                <w:rFonts w:cs="Arial"/>
              </w:rPr>
            </w:pPr>
          </w:p>
          <w:p w:rsidR="00544725" w:rsidRPr="00342CC5" w:rsidRDefault="00544725" w:rsidP="002E0FE2">
            <w:pPr>
              <w:rPr>
                <w:rFonts w:cs="Arial"/>
              </w:rPr>
            </w:pPr>
            <w:r w:rsidRPr="00342CC5">
              <w:rPr>
                <w:rFonts w:cs="Arial"/>
              </w:rPr>
              <w:lastRenderedPageBreak/>
              <w:t>Ability to interpret and analyse statistical and written information.</w:t>
            </w:r>
          </w:p>
          <w:p w:rsidR="00544725" w:rsidRPr="00342CC5" w:rsidRDefault="00544725" w:rsidP="002E0FE2">
            <w:pPr>
              <w:rPr>
                <w:rFonts w:cs="Arial"/>
              </w:rPr>
            </w:pPr>
          </w:p>
          <w:p w:rsidR="00544725" w:rsidRPr="00342CC5" w:rsidRDefault="00544725" w:rsidP="002E0FE2">
            <w:pPr>
              <w:rPr>
                <w:rFonts w:cs="Arial"/>
              </w:rPr>
            </w:pPr>
            <w:r w:rsidRPr="00342CC5">
              <w:rPr>
                <w:rFonts w:cs="Arial"/>
              </w:rPr>
              <w:t>Evidence of team work and</w:t>
            </w:r>
            <w:r>
              <w:rPr>
                <w:rFonts w:cs="Arial"/>
              </w:rPr>
              <w:t xml:space="preserve"> </w:t>
            </w:r>
            <w:r w:rsidRPr="00342CC5">
              <w:rPr>
                <w:rFonts w:cs="Arial"/>
              </w:rPr>
              <w:t>partnership working.</w:t>
            </w:r>
          </w:p>
          <w:p w:rsidR="00544725" w:rsidRPr="00342CC5" w:rsidRDefault="00544725" w:rsidP="002E0FE2">
            <w:pPr>
              <w:rPr>
                <w:rFonts w:cs="Arial"/>
              </w:rPr>
            </w:pPr>
          </w:p>
          <w:p w:rsidR="00544725" w:rsidRPr="00342CC5" w:rsidRDefault="00544725" w:rsidP="002E0FE2">
            <w:pPr>
              <w:rPr>
                <w:rFonts w:cs="Arial"/>
              </w:rPr>
            </w:pPr>
            <w:r w:rsidRPr="00342CC5">
              <w:rPr>
                <w:rFonts w:cs="Arial"/>
              </w:rPr>
              <w:t>I</w:t>
            </w:r>
            <w:r>
              <w:rPr>
                <w:rFonts w:cs="Arial"/>
              </w:rPr>
              <w:t>.</w:t>
            </w:r>
            <w:r w:rsidRPr="00342CC5">
              <w:rPr>
                <w:rFonts w:cs="Arial"/>
              </w:rPr>
              <w:t>T</w:t>
            </w:r>
            <w:r>
              <w:rPr>
                <w:rFonts w:cs="Arial"/>
              </w:rPr>
              <w:t>.</w:t>
            </w:r>
            <w:r w:rsidRPr="00342CC5">
              <w:rPr>
                <w:rFonts w:cs="Arial"/>
              </w:rPr>
              <w:t xml:space="preserve"> literate.</w:t>
            </w:r>
          </w:p>
          <w:p w:rsidR="00544725" w:rsidRPr="00342CC5" w:rsidRDefault="00544725" w:rsidP="002E0FE2">
            <w:pPr>
              <w:rPr>
                <w:rFonts w:cs="Arial"/>
              </w:rPr>
            </w:pPr>
          </w:p>
          <w:p w:rsidR="00544725" w:rsidRPr="00342CC5" w:rsidRDefault="00544725" w:rsidP="002E0FE2">
            <w:pPr>
              <w:rPr>
                <w:rFonts w:cs="Arial"/>
              </w:rPr>
            </w:pPr>
            <w:r w:rsidRPr="00342CC5">
              <w:rPr>
                <w:rFonts w:cs="Arial"/>
              </w:rPr>
              <w:t>A commitment to promoting equality and diversity</w:t>
            </w:r>
          </w:p>
          <w:p w:rsidR="00544725" w:rsidRDefault="00544725" w:rsidP="002E0FE2">
            <w:pPr>
              <w:tabs>
                <w:tab w:val="left" w:pos="1080"/>
              </w:tabs>
              <w:ind w:right="622"/>
            </w:pPr>
          </w:p>
        </w:tc>
        <w:tc>
          <w:tcPr>
            <w:tcW w:w="1732" w:type="dxa"/>
          </w:tcPr>
          <w:p w:rsidR="00544725" w:rsidRDefault="00544725" w:rsidP="002E0FE2">
            <w:pPr>
              <w:ind w:right="622"/>
              <w:rPr>
                <w:rFonts w:cs="Arial"/>
                <w:b/>
                <w:bCs/>
              </w:rPr>
            </w:pPr>
            <w:r>
              <w:rPr>
                <w:rFonts w:cs="Arial"/>
                <w:b/>
                <w:bCs/>
              </w:rPr>
              <w:lastRenderedPageBreak/>
              <w:t>A/I/P</w:t>
            </w:r>
          </w:p>
        </w:tc>
      </w:tr>
      <w:tr w:rsidR="00544725" w:rsidTr="002E0FE2">
        <w:trPr>
          <w:trHeight w:val="360"/>
        </w:trPr>
        <w:tc>
          <w:tcPr>
            <w:tcW w:w="1791" w:type="dxa"/>
          </w:tcPr>
          <w:p w:rsidR="00544725" w:rsidRDefault="00544725" w:rsidP="00544725">
            <w:pPr>
              <w:numPr>
                <w:ilvl w:val="0"/>
                <w:numId w:val="23"/>
              </w:numPr>
              <w:ind w:left="0" w:right="622"/>
            </w:pPr>
          </w:p>
        </w:tc>
        <w:tc>
          <w:tcPr>
            <w:tcW w:w="11619" w:type="dxa"/>
          </w:tcPr>
          <w:p w:rsidR="00544725" w:rsidRDefault="00544725" w:rsidP="002E0FE2"/>
        </w:tc>
        <w:tc>
          <w:tcPr>
            <w:tcW w:w="1732" w:type="dxa"/>
          </w:tcPr>
          <w:p w:rsidR="00544725" w:rsidRDefault="00544725" w:rsidP="002E0FE2">
            <w:pPr>
              <w:ind w:right="622"/>
              <w:rPr>
                <w:rFonts w:cs="Arial"/>
                <w:b/>
                <w:bCs/>
              </w:rPr>
            </w:pPr>
          </w:p>
        </w:tc>
      </w:tr>
      <w:tr w:rsidR="00544725" w:rsidTr="002E0FE2">
        <w:trPr>
          <w:trHeight w:val="360"/>
        </w:trPr>
        <w:tc>
          <w:tcPr>
            <w:tcW w:w="1791" w:type="dxa"/>
          </w:tcPr>
          <w:p w:rsidR="00544725" w:rsidRDefault="00544725" w:rsidP="00544725">
            <w:pPr>
              <w:numPr>
                <w:ilvl w:val="0"/>
                <w:numId w:val="23"/>
              </w:numPr>
              <w:ind w:left="0" w:right="622"/>
            </w:pPr>
          </w:p>
        </w:tc>
        <w:tc>
          <w:tcPr>
            <w:tcW w:w="11619" w:type="dxa"/>
          </w:tcPr>
          <w:p w:rsidR="00544725" w:rsidRDefault="00544725" w:rsidP="002E0FE2">
            <w:pPr>
              <w:ind w:right="622"/>
              <w:rPr>
                <w:rFonts w:cs="Arial"/>
              </w:rPr>
            </w:pPr>
          </w:p>
        </w:tc>
        <w:tc>
          <w:tcPr>
            <w:tcW w:w="1732" w:type="dxa"/>
          </w:tcPr>
          <w:p w:rsidR="00544725" w:rsidRDefault="00544725" w:rsidP="002E0FE2">
            <w:pPr>
              <w:ind w:right="622"/>
            </w:pPr>
          </w:p>
        </w:tc>
      </w:tr>
      <w:tr w:rsidR="00544725" w:rsidTr="002E0FE2">
        <w:trPr>
          <w:trHeight w:val="360"/>
        </w:trPr>
        <w:tc>
          <w:tcPr>
            <w:tcW w:w="1791" w:type="dxa"/>
          </w:tcPr>
          <w:p w:rsidR="00544725" w:rsidRDefault="00544725" w:rsidP="00544725">
            <w:pPr>
              <w:numPr>
                <w:ilvl w:val="0"/>
                <w:numId w:val="23"/>
              </w:numPr>
              <w:ind w:left="0" w:right="622"/>
            </w:pPr>
          </w:p>
        </w:tc>
        <w:tc>
          <w:tcPr>
            <w:tcW w:w="11619" w:type="dxa"/>
          </w:tcPr>
          <w:p w:rsidR="00544725" w:rsidRDefault="00544725" w:rsidP="002E0FE2">
            <w:pPr>
              <w:spacing w:before="0" w:after="0"/>
              <w:ind w:right="622"/>
              <w:rPr>
                <w:rFonts w:cs="Arial"/>
              </w:rPr>
            </w:pPr>
          </w:p>
        </w:tc>
        <w:tc>
          <w:tcPr>
            <w:tcW w:w="1732" w:type="dxa"/>
          </w:tcPr>
          <w:p w:rsidR="00544725" w:rsidRDefault="00544725" w:rsidP="002E0FE2">
            <w:pPr>
              <w:ind w:right="622"/>
              <w:rPr>
                <w:rFonts w:cs="Arial"/>
                <w:b/>
                <w:bCs/>
              </w:rPr>
            </w:pPr>
          </w:p>
        </w:tc>
      </w:tr>
      <w:tr w:rsidR="00544725" w:rsidTr="002E0FE2">
        <w:trPr>
          <w:trHeight w:val="360"/>
        </w:trPr>
        <w:tc>
          <w:tcPr>
            <w:tcW w:w="1791" w:type="dxa"/>
          </w:tcPr>
          <w:p w:rsidR="00544725" w:rsidRDefault="00544725" w:rsidP="00544725">
            <w:pPr>
              <w:numPr>
                <w:ilvl w:val="0"/>
                <w:numId w:val="23"/>
              </w:numPr>
              <w:ind w:left="0" w:right="622"/>
            </w:pPr>
          </w:p>
        </w:tc>
        <w:tc>
          <w:tcPr>
            <w:tcW w:w="11619" w:type="dxa"/>
          </w:tcPr>
          <w:p w:rsidR="00544725" w:rsidRDefault="00544725" w:rsidP="002E0FE2">
            <w:pPr>
              <w:spacing w:before="0" w:after="0"/>
              <w:ind w:right="622"/>
              <w:rPr>
                <w:rFonts w:cs="Arial"/>
              </w:rPr>
            </w:pPr>
          </w:p>
        </w:tc>
        <w:tc>
          <w:tcPr>
            <w:tcW w:w="1732" w:type="dxa"/>
          </w:tcPr>
          <w:p w:rsidR="00544725" w:rsidRPr="00861D4F" w:rsidRDefault="00544725" w:rsidP="002E0FE2">
            <w:pPr>
              <w:ind w:right="622"/>
              <w:rPr>
                <w:b/>
              </w:rPr>
            </w:pPr>
          </w:p>
        </w:tc>
      </w:tr>
      <w:tr w:rsidR="00544725" w:rsidTr="002E0FE2">
        <w:trPr>
          <w:trHeight w:val="360"/>
        </w:trPr>
        <w:tc>
          <w:tcPr>
            <w:tcW w:w="1791" w:type="dxa"/>
          </w:tcPr>
          <w:p w:rsidR="00544725" w:rsidRDefault="00544725" w:rsidP="00544725">
            <w:pPr>
              <w:numPr>
                <w:ilvl w:val="0"/>
                <w:numId w:val="23"/>
              </w:numPr>
              <w:ind w:left="0" w:right="622"/>
            </w:pPr>
          </w:p>
        </w:tc>
        <w:tc>
          <w:tcPr>
            <w:tcW w:w="11619" w:type="dxa"/>
          </w:tcPr>
          <w:p w:rsidR="00544725" w:rsidRDefault="00544725" w:rsidP="002E0FE2">
            <w:pPr>
              <w:ind w:right="622"/>
              <w:rPr>
                <w:rFonts w:cs="Arial"/>
              </w:rPr>
            </w:pPr>
          </w:p>
        </w:tc>
        <w:tc>
          <w:tcPr>
            <w:tcW w:w="1732" w:type="dxa"/>
          </w:tcPr>
          <w:p w:rsidR="00544725" w:rsidRPr="00861D4F" w:rsidRDefault="00544725" w:rsidP="002E0FE2">
            <w:pPr>
              <w:ind w:right="622"/>
              <w:rPr>
                <w:b/>
              </w:rPr>
            </w:pPr>
          </w:p>
        </w:tc>
      </w:tr>
      <w:tr w:rsidR="00544725" w:rsidTr="002E0FE2">
        <w:trPr>
          <w:trHeight w:val="360"/>
        </w:trPr>
        <w:tc>
          <w:tcPr>
            <w:tcW w:w="1791" w:type="dxa"/>
          </w:tcPr>
          <w:p w:rsidR="00544725" w:rsidRDefault="00544725" w:rsidP="00544725">
            <w:pPr>
              <w:numPr>
                <w:ilvl w:val="0"/>
                <w:numId w:val="23"/>
              </w:numPr>
              <w:ind w:left="0" w:right="622"/>
            </w:pPr>
          </w:p>
        </w:tc>
        <w:tc>
          <w:tcPr>
            <w:tcW w:w="11619" w:type="dxa"/>
          </w:tcPr>
          <w:p w:rsidR="00544725" w:rsidRPr="00861D4F" w:rsidRDefault="00544725" w:rsidP="002E0FE2">
            <w:pPr>
              <w:spacing w:before="0" w:after="0"/>
              <w:ind w:right="622"/>
              <w:rPr>
                <w:rFonts w:cs="Arial"/>
                <w:b/>
              </w:rPr>
            </w:pPr>
          </w:p>
        </w:tc>
        <w:tc>
          <w:tcPr>
            <w:tcW w:w="1732" w:type="dxa"/>
          </w:tcPr>
          <w:p w:rsidR="00544725" w:rsidRPr="00861D4F" w:rsidRDefault="00544725" w:rsidP="002E0FE2">
            <w:pPr>
              <w:ind w:right="622"/>
              <w:rPr>
                <w:b/>
              </w:rPr>
            </w:pPr>
          </w:p>
        </w:tc>
      </w:tr>
    </w:tbl>
    <w:p w:rsidR="00544725" w:rsidRDefault="00544725" w:rsidP="00544725">
      <w:pPr>
        <w:ind w:right="622"/>
      </w:pP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544725" w:rsidTr="002E0FE2">
        <w:trPr>
          <w:trHeight w:val="360"/>
        </w:trPr>
        <w:tc>
          <w:tcPr>
            <w:tcW w:w="1791" w:type="dxa"/>
            <w:tcBorders>
              <w:bottom w:val="nil"/>
            </w:tcBorders>
            <w:shd w:val="pct10" w:color="auto" w:fill="auto"/>
            <w:vAlign w:val="center"/>
          </w:tcPr>
          <w:p w:rsidR="00544725" w:rsidRDefault="00544725" w:rsidP="002E0FE2">
            <w:pPr>
              <w:pStyle w:val="Heading1"/>
              <w:ind w:right="622"/>
              <w:rPr>
                <w:sz w:val="20"/>
              </w:rPr>
            </w:pPr>
            <w:r>
              <w:rPr>
                <w:sz w:val="20"/>
              </w:rPr>
              <w:t>Desirable criteria</w:t>
            </w:r>
          </w:p>
        </w:tc>
        <w:tc>
          <w:tcPr>
            <w:tcW w:w="11619" w:type="dxa"/>
            <w:tcBorders>
              <w:bottom w:val="nil"/>
            </w:tcBorders>
            <w:shd w:val="pct10" w:color="auto" w:fill="auto"/>
            <w:vAlign w:val="center"/>
          </w:tcPr>
          <w:p w:rsidR="00544725" w:rsidRDefault="00544725" w:rsidP="002E0FE2">
            <w:pPr>
              <w:ind w:right="622"/>
              <w:rPr>
                <w:b/>
              </w:rPr>
            </w:pPr>
            <w:r>
              <w:rPr>
                <w:b/>
              </w:rPr>
              <w:t>Necessary requirements – skills, knowledge, experience etc.</w:t>
            </w:r>
          </w:p>
        </w:tc>
        <w:tc>
          <w:tcPr>
            <w:tcW w:w="1732" w:type="dxa"/>
            <w:tcBorders>
              <w:bottom w:val="nil"/>
            </w:tcBorders>
            <w:shd w:val="pct10" w:color="auto" w:fill="auto"/>
            <w:vAlign w:val="center"/>
          </w:tcPr>
          <w:p w:rsidR="00544725" w:rsidRDefault="00544725" w:rsidP="002E0FE2">
            <w:pPr>
              <w:ind w:right="622"/>
              <w:rPr>
                <w:b/>
              </w:rPr>
            </w:pPr>
            <w:r>
              <w:rPr>
                <w:b/>
              </w:rPr>
              <w:t>* M.O.A.</w:t>
            </w:r>
          </w:p>
        </w:tc>
      </w:tr>
      <w:tr w:rsidR="00544725" w:rsidTr="002E0FE2">
        <w:trPr>
          <w:trHeight w:val="360"/>
        </w:trPr>
        <w:tc>
          <w:tcPr>
            <w:tcW w:w="1791" w:type="dxa"/>
            <w:tcBorders>
              <w:top w:val="single" w:sz="12" w:space="0" w:color="000000"/>
              <w:bottom w:val="single" w:sz="12" w:space="0" w:color="000000"/>
            </w:tcBorders>
            <w:vAlign w:val="center"/>
          </w:tcPr>
          <w:p w:rsidR="00544725" w:rsidRDefault="00544725" w:rsidP="002E0FE2">
            <w:r>
              <w:t>Education, Qualifications and Vocational Training</w:t>
            </w:r>
          </w:p>
          <w:p w:rsidR="00544725" w:rsidRDefault="00544725" w:rsidP="00544725">
            <w:pPr>
              <w:numPr>
                <w:ilvl w:val="0"/>
                <w:numId w:val="24"/>
              </w:numPr>
              <w:ind w:left="0" w:right="622"/>
            </w:pPr>
          </w:p>
        </w:tc>
        <w:tc>
          <w:tcPr>
            <w:tcW w:w="11619" w:type="dxa"/>
            <w:tcBorders>
              <w:top w:val="single" w:sz="12" w:space="0" w:color="000000"/>
              <w:bottom w:val="single" w:sz="12" w:space="0" w:color="000000"/>
            </w:tcBorders>
            <w:vAlign w:val="center"/>
          </w:tcPr>
          <w:p w:rsidR="00544725" w:rsidRDefault="00544725" w:rsidP="002E0FE2">
            <w:pPr>
              <w:ind w:right="622"/>
            </w:pPr>
            <w:r w:rsidRPr="00342CC5">
              <w:rPr>
                <w:rFonts w:cs="Arial"/>
                <w:bCs/>
              </w:rPr>
              <w:t>Management qualification</w:t>
            </w:r>
          </w:p>
        </w:tc>
        <w:tc>
          <w:tcPr>
            <w:tcW w:w="1732" w:type="dxa"/>
            <w:tcBorders>
              <w:top w:val="single" w:sz="12" w:space="0" w:color="000000"/>
              <w:bottom w:val="single" w:sz="12" w:space="0" w:color="000000"/>
            </w:tcBorders>
            <w:vAlign w:val="center"/>
          </w:tcPr>
          <w:p w:rsidR="00544725" w:rsidRDefault="00544725" w:rsidP="002E0FE2">
            <w:pPr>
              <w:ind w:right="622"/>
              <w:rPr>
                <w:b/>
              </w:rPr>
            </w:pPr>
            <w:r>
              <w:rPr>
                <w:b/>
              </w:rPr>
              <w:t>C,A</w:t>
            </w:r>
          </w:p>
        </w:tc>
      </w:tr>
      <w:tr w:rsidR="00544725" w:rsidTr="002E0FE2">
        <w:trPr>
          <w:trHeight w:val="360"/>
        </w:trPr>
        <w:tc>
          <w:tcPr>
            <w:tcW w:w="1791" w:type="dxa"/>
            <w:tcBorders>
              <w:top w:val="single" w:sz="12" w:space="0" w:color="000000"/>
              <w:bottom w:val="single" w:sz="12" w:space="0" w:color="000000"/>
            </w:tcBorders>
            <w:vAlign w:val="center"/>
          </w:tcPr>
          <w:p w:rsidR="00544725" w:rsidRDefault="00544725" w:rsidP="002E0FE2">
            <w:r>
              <w:t>Relevant Experience</w:t>
            </w:r>
          </w:p>
          <w:p w:rsidR="00544725" w:rsidRDefault="00544725" w:rsidP="00544725">
            <w:pPr>
              <w:numPr>
                <w:ilvl w:val="0"/>
                <w:numId w:val="24"/>
              </w:numPr>
              <w:ind w:left="0" w:right="622"/>
            </w:pPr>
          </w:p>
        </w:tc>
        <w:tc>
          <w:tcPr>
            <w:tcW w:w="11619" w:type="dxa"/>
            <w:tcBorders>
              <w:top w:val="single" w:sz="12" w:space="0" w:color="000000"/>
              <w:bottom w:val="single" w:sz="12" w:space="0" w:color="000000"/>
            </w:tcBorders>
          </w:tcPr>
          <w:p w:rsidR="00544725" w:rsidRDefault="00544725" w:rsidP="002E0FE2">
            <w:pPr>
              <w:rPr>
                <w:rFonts w:cs="Arial"/>
              </w:rPr>
            </w:pPr>
            <w:r w:rsidRPr="00342CC5">
              <w:rPr>
                <w:rFonts w:cs="Arial"/>
              </w:rPr>
              <w:t xml:space="preserve">Knowledge of </w:t>
            </w:r>
            <w:r>
              <w:rPr>
                <w:rFonts w:cs="Arial"/>
              </w:rPr>
              <w:t>n</w:t>
            </w:r>
            <w:r w:rsidRPr="00342CC5">
              <w:rPr>
                <w:rFonts w:cs="Arial"/>
              </w:rPr>
              <w:t>ational</w:t>
            </w:r>
            <w:r>
              <w:rPr>
                <w:rFonts w:cs="Arial"/>
              </w:rPr>
              <w:t xml:space="preserve"> </w:t>
            </w:r>
            <w:r w:rsidRPr="00342CC5">
              <w:rPr>
                <w:rFonts w:cs="Arial"/>
              </w:rPr>
              <w:t xml:space="preserve"> trends, development and policy in relation to specific areas of professional expertise</w:t>
            </w:r>
            <w:r>
              <w:rPr>
                <w:rFonts w:cs="Arial"/>
              </w:rPr>
              <w:t xml:space="preserve"> i.e. fostering and adoption</w:t>
            </w:r>
          </w:p>
          <w:p w:rsidR="00544725" w:rsidRPr="00342CC5" w:rsidRDefault="00544725" w:rsidP="002E0FE2">
            <w:pPr>
              <w:rPr>
                <w:rFonts w:cs="Arial"/>
                <w:b/>
              </w:rPr>
            </w:pPr>
            <w:r>
              <w:rPr>
                <w:rFonts w:cs="Arial"/>
              </w:rPr>
              <w:t>Previous experience as a panel advisor</w:t>
            </w:r>
          </w:p>
        </w:tc>
        <w:tc>
          <w:tcPr>
            <w:tcW w:w="1732" w:type="dxa"/>
            <w:tcBorders>
              <w:top w:val="single" w:sz="12" w:space="0" w:color="000000"/>
              <w:bottom w:val="single" w:sz="12" w:space="0" w:color="000000"/>
            </w:tcBorders>
          </w:tcPr>
          <w:p w:rsidR="00544725" w:rsidRPr="00342CC5" w:rsidRDefault="00544725" w:rsidP="002E0FE2">
            <w:pPr>
              <w:rPr>
                <w:rFonts w:cs="Arial"/>
              </w:rPr>
            </w:pPr>
            <w:r>
              <w:rPr>
                <w:rFonts w:cs="Arial"/>
              </w:rPr>
              <w:t>A</w:t>
            </w:r>
            <w:proofErr w:type="gramStart"/>
            <w:r>
              <w:rPr>
                <w:rFonts w:cs="Arial"/>
              </w:rPr>
              <w:t>,I</w:t>
            </w:r>
            <w:proofErr w:type="gramEnd"/>
            <w:r w:rsidRPr="00342CC5">
              <w:rPr>
                <w:rFonts w:cs="Arial"/>
              </w:rPr>
              <w:t>.</w:t>
            </w:r>
          </w:p>
          <w:p w:rsidR="00544725" w:rsidRDefault="00544725" w:rsidP="002E0FE2">
            <w:pPr>
              <w:jc w:val="both"/>
              <w:rPr>
                <w:rFonts w:cs="Arial"/>
                <w:b/>
              </w:rPr>
            </w:pPr>
          </w:p>
          <w:p w:rsidR="00544725" w:rsidRDefault="00544725" w:rsidP="002E0FE2">
            <w:pPr>
              <w:jc w:val="both"/>
              <w:rPr>
                <w:rFonts w:cs="Arial"/>
                <w:b/>
              </w:rPr>
            </w:pPr>
            <w:r w:rsidRPr="00DA7FD5">
              <w:rPr>
                <w:rFonts w:cs="Arial"/>
              </w:rPr>
              <w:t>A,I</w:t>
            </w:r>
          </w:p>
          <w:p w:rsidR="00544725" w:rsidRPr="00342CC5" w:rsidRDefault="00544725" w:rsidP="002E0FE2">
            <w:pPr>
              <w:jc w:val="both"/>
              <w:rPr>
                <w:rFonts w:cs="Arial"/>
                <w:b/>
              </w:rPr>
            </w:pPr>
          </w:p>
        </w:tc>
      </w:tr>
      <w:tr w:rsidR="00544725" w:rsidTr="002E0FE2">
        <w:trPr>
          <w:trHeight w:val="360"/>
        </w:trPr>
        <w:tc>
          <w:tcPr>
            <w:tcW w:w="1791" w:type="dxa"/>
            <w:tcBorders>
              <w:top w:val="single" w:sz="12" w:space="0" w:color="000000"/>
              <w:bottom w:val="single" w:sz="12" w:space="0" w:color="000000"/>
            </w:tcBorders>
            <w:vAlign w:val="center"/>
          </w:tcPr>
          <w:p w:rsidR="00544725" w:rsidRDefault="00544725" w:rsidP="002E0FE2"/>
        </w:tc>
        <w:tc>
          <w:tcPr>
            <w:tcW w:w="11619" w:type="dxa"/>
            <w:tcBorders>
              <w:top w:val="single" w:sz="12" w:space="0" w:color="000000"/>
              <w:bottom w:val="single" w:sz="12" w:space="0" w:color="000000"/>
            </w:tcBorders>
            <w:vAlign w:val="center"/>
          </w:tcPr>
          <w:p w:rsidR="00544725" w:rsidRDefault="00544725" w:rsidP="002E0FE2">
            <w:pPr>
              <w:ind w:right="622"/>
            </w:pPr>
          </w:p>
        </w:tc>
        <w:tc>
          <w:tcPr>
            <w:tcW w:w="1732" w:type="dxa"/>
            <w:tcBorders>
              <w:top w:val="single" w:sz="12" w:space="0" w:color="000000"/>
              <w:bottom w:val="single" w:sz="12" w:space="0" w:color="000000"/>
            </w:tcBorders>
            <w:vAlign w:val="center"/>
          </w:tcPr>
          <w:p w:rsidR="00544725" w:rsidRDefault="00544725" w:rsidP="002E0FE2">
            <w:pPr>
              <w:ind w:right="622"/>
              <w:rPr>
                <w:b/>
              </w:rPr>
            </w:pPr>
          </w:p>
        </w:tc>
      </w:tr>
      <w:tr w:rsidR="00544725" w:rsidTr="002E0FE2">
        <w:trPr>
          <w:trHeight w:val="360"/>
        </w:trPr>
        <w:tc>
          <w:tcPr>
            <w:tcW w:w="1791" w:type="dxa"/>
            <w:tcBorders>
              <w:top w:val="single" w:sz="12" w:space="0" w:color="000000"/>
              <w:bottom w:val="single" w:sz="12" w:space="0" w:color="000000"/>
            </w:tcBorders>
            <w:vAlign w:val="center"/>
          </w:tcPr>
          <w:p w:rsidR="00544725" w:rsidRDefault="00544725" w:rsidP="002E0FE2">
            <w:pPr>
              <w:ind w:right="622"/>
            </w:pPr>
          </w:p>
        </w:tc>
        <w:tc>
          <w:tcPr>
            <w:tcW w:w="11619" w:type="dxa"/>
            <w:tcBorders>
              <w:top w:val="single" w:sz="12" w:space="0" w:color="000000"/>
              <w:bottom w:val="single" w:sz="12" w:space="0" w:color="000000"/>
            </w:tcBorders>
            <w:vAlign w:val="center"/>
          </w:tcPr>
          <w:p w:rsidR="00544725" w:rsidRDefault="00544725" w:rsidP="002E0FE2">
            <w:pPr>
              <w:ind w:right="622"/>
            </w:pPr>
          </w:p>
        </w:tc>
        <w:tc>
          <w:tcPr>
            <w:tcW w:w="1732" w:type="dxa"/>
            <w:tcBorders>
              <w:top w:val="single" w:sz="12" w:space="0" w:color="000000"/>
              <w:bottom w:val="single" w:sz="12" w:space="0" w:color="000000"/>
            </w:tcBorders>
            <w:vAlign w:val="center"/>
          </w:tcPr>
          <w:p w:rsidR="00544725" w:rsidRDefault="00544725" w:rsidP="002E0FE2">
            <w:pPr>
              <w:ind w:right="622"/>
            </w:pPr>
          </w:p>
        </w:tc>
      </w:tr>
      <w:tr w:rsidR="00544725" w:rsidTr="002E0FE2">
        <w:trPr>
          <w:trHeight w:val="360"/>
        </w:trPr>
        <w:tc>
          <w:tcPr>
            <w:tcW w:w="1791" w:type="dxa"/>
            <w:tcBorders>
              <w:top w:val="single" w:sz="12" w:space="0" w:color="000000"/>
              <w:bottom w:val="single" w:sz="12" w:space="0" w:color="000000"/>
            </w:tcBorders>
            <w:vAlign w:val="center"/>
          </w:tcPr>
          <w:p w:rsidR="00544725" w:rsidRDefault="00544725" w:rsidP="002E0FE2">
            <w:pPr>
              <w:ind w:right="622"/>
            </w:pPr>
          </w:p>
        </w:tc>
        <w:tc>
          <w:tcPr>
            <w:tcW w:w="11619" w:type="dxa"/>
            <w:tcBorders>
              <w:top w:val="single" w:sz="12" w:space="0" w:color="000000"/>
              <w:bottom w:val="single" w:sz="12" w:space="0" w:color="000000"/>
            </w:tcBorders>
            <w:vAlign w:val="center"/>
          </w:tcPr>
          <w:p w:rsidR="00544725" w:rsidRDefault="00544725" w:rsidP="002E0FE2">
            <w:pPr>
              <w:ind w:right="622"/>
            </w:pPr>
          </w:p>
        </w:tc>
        <w:tc>
          <w:tcPr>
            <w:tcW w:w="1732" w:type="dxa"/>
            <w:tcBorders>
              <w:top w:val="single" w:sz="12" w:space="0" w:color="000000"/>
              <w:bottom w:val="single" w:sz="12" w:space="0" w:color="000000"/>
            </w:tcBorders>
            <w:vAlign w:val="center"/>
          </w:tcPr>
          <w:p w:rsidR="00544725" w:rsidRDefault="00544725" w:rsidP="002E0FE2">
            <w:pPr>
              <w:ind w:right="622"/>
            </w:pPr>
          </w:p>
        </w:tc>
      </w:tr>
      <w:tr w:rsidR="00544725" w:rsidTr="002E0FE2">
        <w:trPr>
          <w:trHeight w:val="360"/>
        </w:trPr>
        <w:tc>
          <w:tcPr>
            <w:tcW w:w="1791" w:type="dxa"/>
            <w:tcBorders>
              <w:top w:val="single" w:sz="12" w:space="0" w:color="000000"/>
              <w:bottom w:val="single" w:sz="12" w:space="0" w:color="000000"/>
            </w:tcBorders>
            <w:vAlign w:val="center"/>
          </w:tcPr>
          <w:p w:rsidR="00544725" w:rsidRDefault="00544725" w:rsidP="002E0FE2">
            <w:pPr>
              <w:ind w:right="622"/>
            </w:pPr>
          </w:p>
        </w:tc>
        <w:tc>
          <w:tcPr>
            <w:tcW w:w="11619" w:type="dxa"/>
            <w:tcBorders>
              <w:top w:val="single" w:sz="12" w:space="0" w:color="000000"/>
              <w:bottom w:val="single" w:sz="12" w:space="0" w:color="000000"/>
            </w:tcBorders>
            <w:vAlign w:val="center"/>
          </w:tcPr>
          <w:p w:rsidR="00544725" w:rsidRDefault="00544725" w:rsidP="002E0FE2">
            <w:pPr>
              <w:ind w:right="622"/>
            </w:pPr>
          </w:p>
        </w:tc>
        <w:tc>
          <w:tcPr>
            <w:tcW w:w="1732" w:type="dxa"/>
            <w:tcBorders>
              <w:top w:val="single" w:sz="12" w:space="0" w:color="000000"/>
              <w:bottom w:val="single" w:sz="12" w:space="0" w:color="000000"/>
            </w:tcBorders>
            <w:vAlign w:val="center"/>
          </w:tcPr>
          <w:p w:rsidR="00544725" w:rsidRDefault="00544725" w:rsidP="002E0FE2">
            <w:pPr>
              <w:ind w:right="622"/>
            </w:pPr>
          </w:p>
        </w:tc>
      </w:tr>
    </w:tbl>
    <w:p w:rsidR="00544725" w:rsidRDefault="00544725" w:rsidP="00544725">
      <w:pPr>
        <w:ind w:right="622"/>
      </w:pPr>
    </w:p>
    <w:p w:rsidR="00544725" w:rsidRDefault="00544725" w:rsidP="00544725">
      <w:pPr>
        <w:ind w:right="622"/>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544725" w:rsidTr="002E0FE2">
        <w:tc>
          <w:tcPr>
            <w:tcW w:w="4698" w:type="dxa"/>
            <w:shd w:val="pct10" w:color="auto" w:fill="auto"/>
          </w:tcPr>
          <w:p w:rsidR="00544725" w:rsidRDefault="00544725" w:rsidP="002E0FE2">
            <w:pPr>
              <w:ind w:right="622"/>
              <w:rPr>
                <w:b/>
              </w:rPr>
            </w:pPr>
            <w:r>
              <w:rPr>
                <w:b/>
              </w:rPr>
              <w:t>Completed by</w:t>
            </w:r>
          </w:p>
        </w:tc>
        <w:tc>
          <w:tcPr>
            <w:tcW w:w="2569" w:type="dxa"/>
            <w:shd w:val="pct10" w:color="auto" w:fill="auto"/>
          </w:tcPr>
          <w:p w:rsidR="00544725" w:rsidRDefault="00544725" w:rsidP="002E0FE2">
            <w:pPr>
              <w:ind w:right="622"/>
              <w:rPr>
                <w:b/>
              </w:rPr>
            </w:pPr>
            <w:r>
              <w:rPr>
                <w:b/>
              </w:rPr>
              <w:t>Date</w:t>
            </w:r>
          </w:p>
        </w:tc>
        <w:tc>
          <w:tcPr>
            <w:tcW w:w="5138" w:type="dxa"/>
            <w:shd w:val="pct10" w:color="auto" w:fill="auto"/>
          </w:tcPr>
          <w:p w:rsidR="00544725" w:rsidRDefault="00544725" w:rsidP="002E0FE2">
            <w:pPr>
              <w:ind w:right="622"/>
              <w:rPr>
                <w:b/>
              </w:rPr>
            </w:pPr>
            <w:r>
              <w:rPr>
                <w:b/>
              </w:rPr>
              <w:t>Approved by</w:t>
            </w:r>
          </w:p>
        </w:tc>
        <w:tc>
          <w:tcPr>
            <w:tcW w:w="2755" w:type="dxa"/>
            <w:shd w:val="pct10" w:color="auto" w:fill="auto"/>
          </w:tcPr>
          <w:p w:rsidR="00544725" w:rsidRDefault="00544725" w:rsidP="002E0FE2">
            <w:pPr>
              <w:ind w:right="622"/>
              <w:rPr>
                <w:b/>
              </w:rPr>
            </w:pPr>
            <w:r>
              <w:rPr>
                <w:b/>
              </w:rPr>
              <w:t>Date</w:t>
            </w:r>
          </w:p>
        </w:tc>
      </w:tr>
      <w:tr w:rsidR="00544725" w:rsidTr="002E0FE2">
        <w:tc>
          <w:tcPr>
            <w:tcW w:w="4698" w:type="dxa"/>
          </w:tcPr>
          <w:p w:rsidR="00544725" w:rsidRDefault="00544725" w:rsidP="002E0FE2">
            <w:pPr>
              <w:ind w:right="622"/>
              <w:rPr>
                <w:b/>
              </w:rPr>
            </w:pPr>
          </w:p>
        </w:tc>
        <w:tc>
          <w:tcPr>
            <w:tcW w:w="2569" w:type="dxa"/>
          </w:tcPr>
          <w:p w:rsidR="00544725" w:rsidRDefault="00544725" w:rsidP="002E0FE2">
            <w:pPr>
              <w:ind w:right="622"/>
              <w:rPr>
                <w:b/>
              </w:rPr>
            </w:pPr>
          </w:p>
        </w:tc>
        <w:tc>
          <w:tcPr>
            <w:tcW w:w="5138" w:type="dxa"/>
          </w:tcPr>
          <w:p w:rsidR="00544725" w:rsidRDefault="00544725" w:rsidP="002E0FE2">
            <w:pPr>
              <w:ind w:right="622"/>
              <w:rPr>
                <w:b/>
              </w:rPr>
            </w:pPr>
          </w:p>
        </w:tc>
        <w:tc>
          <w:tcPr>
            <w:tcW w:w="2755" w:type="dxa"/>
          </w:tcPr>
          <w:p w:rsidR="00544725" w:rsidRDefault="00544725" w:rsidP="002E0FE2">
            <w:pPr>
              <w:ind w:right="622"/>
              <w:rPr>
                <w:b/>
              </w:rPr>
            </w:pPr>
          </w:p>
        </w:tc>
      </w:tr>
    </w:tbl>
    <w:p w:rsidR="00544725" w:rsidRDefault="00544725" w:rsidP="00544725">
      <w:pPr>
        <w:ind w:right="622"/>
        <w:rPr>
          <w:b/>
        </w:rPr>
      </w:pPr>
    </w:p>
    <w:p w:rsidR="00544725" w:rsidRDefault="00544725" w:rsidP="00544725">
      <w:pPr>
        <w:ind w:right="622"/>
        <w:rPr>
          <w:b/>
        </w:rPr>
      </w:pPr>
      <w:proofErr w:type="gramStart"/>
      <w:r>
        <w:rPr>
          <w:b/>
        </w:rPr>
        <w:t>Method of assessment (* M.O.A.)</w:t>
      </w:r>
      <w:proofErr w:type="gramEnd"/>
    </w:p>
    <w:p w:rsidR="00544725" w:rsidRDefault="00544725" w:rsidP="00544725">
      <w:pPr>
        <w:ind w:right="622"/>
        <w:rPr>
          <w:b/>
        </w:rPr>
      </w:pPr>
    </w:p>
    <w:p w:rsidR="00544725" w:rsidRDefault="00544725" w:rsidP="00544725">
      <w:pPr>
        <w:ind w:right="622"/>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544725" w:rsidRDefault="00544725" w:rsidP="00544725">
      <w:pPr>
        <w:tabs>
          <w:tab w:val="left" w:pos="-720"/>
        </w:tabs>
        <w:suppressAutoHyphens/>
        <w:ind w:right="622"/>
        <w:rPr>
          <w:rFonts w:ascii="Helvetica" w:hAnsi="Helvetica"/>
        </w:rPr>
      </w:pPr>
    </w:p>
    <w:p w:rsidR="00544725" w:rsidRDefault="00544725" w:rsidP="00544725">
      <w:pPr>
        <w:ind w:right="622"/>
      </w:pPr>
    </w:p>
    <w:p w:rsidR="00544725" w:rsidRDefault="00544725" w:rsidP="00544725">
      <w:pPr>
        <w:tabs>
          <w:tab w:val="left" w:pos="-720"/>
        </w:tabs>
        <w:suppressAutoHyphens/>
        <w:ind w:right="622"/>
        <w:jc w:val="both"/>
        <w:rPr>
          <w:b/>
        </w:rPr>
      </w:pPr>
    </w:p>
    <w:p w:rsidR="00544725" w:rsidRDefault="00544725">
      <w:pPr>
        <w:tabs>
          <w:tab w:val="left" w:pos="-720"/>
        </w:tabs>
        <w:suppressAutoHyphens/>
        <w:jc w:val="both"/>
        <w:rPr>
          <w:b/>
        </w:rPr>
      </w:pPr>
    </w:p>
    <w:sectPr w:rsidR="00544725" w:rsidSect="002E0FE2">
      <w:pgSz w:w="16838" w:h="11906" w:orient="landscape"/>
      <w:pgMar w:top="992" w:right="737" w:bottom="1134" w:left="73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FE2" w:rsidRDefault="002E0FE2">
      <w:r>
        <w:separator/>
      </w:r>
    </w:p>
  </w:endnote>
  <w:endnote w:type="continuationSeparator" w:id="0">
    <w:p w:rsidR="002E0FE2" w:rsidRDefault="002E0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FE2" w:rsidRDefault="002E0FE2">
      <w:r>
        <w:separator/>
      </w:r>
    </w:p>
  </w:footnote>
  <w:footnote w:type="continuationSeparator" w:id="0">
    <w:p w:rsidR="002E0FE2" w:rsidRDefault="002E0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0E6"/>
    <w:multiLevelType w:val="hybridMultilevel"/>
    <w:tmpl w:val="F2646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13433"/>
    <w:multiLevelType w:val="hybridMultilevel"/>
    <w:tmpl w:val="7500F226"/>
    <w:lvl w:ilvl="0" w:tplc="4BF2D9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F3385"/>
    <w:multiLevelType w:val="hybridMultilevel"/>
    <w:tmpl w:val="808C0D9E"/>
    <w:lvl w:ilvl="0" w:tplc="4BF2D9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F43E6F"/>
    <w:multiLevelType w:val="hybridMultilevel"/>
    <w:tmpl w:val="B378A7AC"/>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C0F69BD"/>
    <w:multiLevelType w:val="hybridMultilevel"/>
    <w:tmpl w:val="F77E523C"/>
    <w:lvl w:ilvl="0" w:tplc="41884C26">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8F473C"/>
    <w:multiLevelType w:val="hybridMultilevel"/>
    <w:tmpl w:val="049064F4"/>
    <w:lvl w:ilvl="0" w:tplc="8730A8AA">
      <w:start w:val="2"/>
      <w:numFmt w:val="decimal"/>
      <w:lvlText w:val="%1."/>
      <w:lvlJc w:val="left"/>
      <w:pPr>
        <w:tabs>
          <w:tab w:val="num" w:pos="414"/>
        </w:tabs>
        <w:ind w:left="4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EDE18A7"/>
    <w:multiLevelType w:val="hybridMultilevel"/>
    <w:tmpl w:val="DEF26CD2"/>
    <w:lvl w:ilvl="0" w:tplc="4BF2D9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67010D"/>
    <w:multiLevelType w:val="hybridMultilevel"/>
    <w:tmpl w:val="0DB6401A"/>
    <w:lvl w:ilvl="0" w:tplc="8730A8A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86"/>
        </w:tabs>
        <w:ind w:left="1386" w:hanging="360"/>
      </w:pPr>
    </w:lvl>
    <w:lvl w:ilvl="2" w:tplc="0409001B" w:tentative="1">
      <w:start w:val="1"/>
      <w:numFmt w:val="lowerRoman"/>
      <w:lvlText w:val="%3."/>
      <w:lvlJc w:val="right"/>
      <w:pPr>
        <w:tabs>
          <w:tab w:val="num" w:pos="2106"/>
        </w:tabs>
        <w:ind w:left="2106" w:hanging="180"/>
      </w:pPr>
    </w:lvl>
    <w:lvl w:ilvl="3" w:tplc="0409000F" w:tentative="1">
      <w:start w:val="1"/>
      <w:numFmt w:val="decimal"/>
      <w:lvlText w:val="%4."/>
      <w:lvlJc w:val="left"/>
      <w:pPr>
        <w:tabs>
          <w:tab w:val="num" w:pos="2826"/>
        </w:tabs>
        <w:ind w:left="2826" w:hanging="360"/>
      </w:pPr>
    </w:lvl>
    <w:lvl w:ilvl="4" w:tplc="04090019" w:tentative="1">
      <w:start w:val="1"/>
      <w:numFmt w:val="lowerLetter"/>
      <w:lvlText w:val="%5."/>
      <w:lvlJc w:val="left"/>
      <w:pPr>
        <w:tabs>
          <w:tab w:val="num" w:pos="3546"/>
        </w:tabs>
        <w:ind w:left="3546" w:hanging="360"/>
      </w:pPr>
    </w:lvl>
    <w:lvl w:ilvl="5" w:tplc="0409001B" w:tentative="1">
      <w:start w:val="1"/>
      <w:numFmt w:val="lowerRoman"/>
      <w:lvlText w:val="%6."/>
      <w:lvlJc w:val="right"/>
      <w:pPr>
        <w:tabs>
          <w:tab w:val="num" w:pos="4266"/>
        </w:tabs>
        <w:ind w:left="4266" w:hanging="180"/>
      </w:pPr>
    </w:lvl>
    <w:lvl w:ilvl="6" w:tplc="0409000F" w:tentative="1">
      <w:start w:val="1"/>
      <w:numFmt w:val="decimal"/>
      <w:lvlText w:val="%7."/>
      <w:lvlJc w:val="left"/>
      <w:pPr>
        <w:tabs>
          <w:tab w:val="num" w:pos="4986"/>
        </w:tabs>
        <w:ind w:left="4986" w:hanging="360"/>
      </w:pPr>
    </w:lvl>
    <w:lvl w:ilvl="7" w:tplc="04090019" w:tentative="1">
      <w:start w:val="1"/>
      <w:numFmt w:val="lowerLetter"/>
      <w:lvlText w:val="%8."/>
      <w:lvlJc w:val="left"/>
      <w:pPr>
        <w:tabs>
          <w:tab w:val="num" w:pos="5706"/>
        </w:tabs>
        <w:ind w:left="5706" w:hanging="360"/>
      </w:pPr>
    </w:lvl>
    <w:lvl w:ilvl="8" w:tplc="0409001B" w:tentative="1">
      <w:start w:val="1"/>
      <w:numFmt w:val="lowerRoman"/>
      <w:lvlText w:val="%9."/>
      <w:lvlJc w:val="right"/>
      <w:pPr>
        <w:tabs>
          <w:tab w:val="num" w:pos="6426"/>
        </w:tabs>
        <w:ind w:left="6426" w:hanging="180"/>
      </w:pPr>
    </w:lvl>
  </w:abstractNum>
  <w:abstractNum w:abstractNumId="9">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0">
    <w:nsid w:val="44EF4DA6"/>
    <w:multiLevelType w:val="hybridMultilevel"/>
    <w:tmpl w:val="43D0D0D8"/>
    <w:lvl w:ilvl="0" w:tplc="34340420">
      <w:start w:val="1"/>
      <w:numFmt w:val="decimal"/>
      <w:lvlText w:val="%1."/>
      <w:lvlJc w:val="left"/>
      <w:pPr>
        <w:tabs>
          <w:tab w:val="num" w:pos="720"/>
        </w:tabs>
        <w:ind w:left="720" w:hanging="720"/>
      </w:pPr>
      <w:rPr>
        <w:rFonts w:hint="default"/>
        <w:color w:val="auto"/>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71E1E40"/>
    <w:multiLevelType w:val="hybridMultilevel"/>
    <w:tmpl w:val="600C45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2362284"/>
    <w:multiLevelType w:val="hybridMultilevel"/>
    <w:tmpl w:val="F03A78EC"/>
    <w:lvl w:ilvl="0" w:tplc="8730A8AA">
      <w:start w:val="2"/>
      <w:numFmt w:val="decimal"/>
      <w:lvlText w:val="%1."/>
      <w:lvlJc w:val="left"/>
      <w:pPr>
        <w:tabs>
          <w:tab w:val="num" w:pos="414"/>
        </w:tabs>
        <w:ind w:left="414"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13">
    <w:nsid w:val="52717279"/>
    <w:multiLevelType w:val="hybridMultilevel"/>
    <w:tmpl w:val="C688E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B47754"/>
    <w:multiLevelType w:val="singleLevel"/>
    <w:tmpl w:val="0809000F"/>
    <w:lvl w:ilvl="0">
      <w:start w:val="1"/>
      <w:numFmt w:val="decimal"/>
      <w:lvlText w:val="%1."/>
      <w:lvlJc w:val="left"/>
      <w:pPr>
        <w:tabs>
          <w:tab w:val="num" w:pos="360"/>
        </w:tabs>
        <w:ind w:left="360" w:hanging="360"/>
      </w:pPr>
    </w:lvl>
  </w:abstractNum>
  <w:abstractNum w:abstractNumId="15">
    <w:nsid w:val="54D81F88"/>
    <w:multiLevelType w:val="hybridMultilevel"/>
    <w:tmpl w:val="AD2270DC"/>
    <w:lvl w:ilvl="0" w:tplc="4BF2D9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336892"/>
    <w:multiLevelType w:val="hybridMultilevel"/>
    <w:tmpl w:val="8A600A8C"/>
    <w:lvl w:ilvl="0" w:tplc="0809000F">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96C5364"/>
    <w:multiLevelType w:val="hybridMultilevel"/>
    <w:tmpl w:val="1690F5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2E64FF9"/>
    <w:multiLevelType w:val="hybridMultilevel"/>
    <w:tmpl w:val="916C4B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6564109"/>
    <w:multiLevelType w:val="hybridMultilevel"/>
    <w:tmpl w:val="930002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48E3E30"/>
    <w:multiLevelType w:val="hybridMultilevel"/>
    <w:tmpl w:val="E8B8941C"/>
    <w:lvl w:ilvl="0" w:tplc="7688B0D2">
      <w:start w:val="1"/>
      <w:numFmt w:val="decimal"/>
      <w:lvlText w:val="%1."/>
      <w:lvlJc w:val="left"/>
      <w:pPr>
        <w:tabs>
          <w:tab w:val="num" w:pos="720"/>
        </w:tabs>
        <w:ind w:left="720" w:hanging="360"/>
      </w:pPr>
    </w:lvl>
    <w:lvl w:ilvl="1" w:tplc="E56E4D2E" w:tentative="1">
      <w:start w:val="1"/>
      <w:numFmt w:val="lowerLetter"/>
      <w:lvlText w:val="%2."/>
      <w:lvlJc w:val="left"/>
      <w:pPr>
        <w:tabs>
          <w:tab w:val="num" w:pos="1440"/>
        </w:tabs>
        <w:ind w:left="1440" w:hanging="360"/>
      </w:pPr>
    </w:lvl>
    <w:lvl w:ilvl="2" w:tplc="608C3C7A" w:tentative="1">
      <w:start w:val="1"/>
      <w:numFmt w:val="lowerRoman"/>
      <w:lvlText w:val="%3."/>
      <w:lvlJc w:val="right"/>
      <w:pPr>
        <w:tabs>
          <w:tab w:val="num" w:pos="2160"/>
        </w:tabs>
        <w:ind w:left="2160" w:hanging="180"/>
      </w:pPr>
    </w:lvl>
    <w:lvl w:ilvl="3" w:tplc="90127BEE" w:tentative="1">
      <w:start w:val="1"/>
      <w:numFmt w:val="decimal"/>
      <w:lvlText w:val="%4."/>
      <w:lvlJc w:val="left"/>
      <w:pPr>
        <w:tabs>
          <w:tab w:val="num" w:pos="2880"/>
        </w:tabs>
        <w:ind w:left="2880" w:hanging="360"/>
      </w:pPr>
    </w:lvl>
    <w:lvl w:ilvl="4" w:tplc="BDA85542" w:tentative="1">
      <w:start w:val="1"/>
      <w:numFmt w:val="lowerLetter"/>
      <w:lvlText w:val="%5."/>
      <w:lvlJc w:val="left"/>
      <w:pPr>
        <w:tabs>
          <w:tab w:val="num" w:pos="3600"/>
        </w:tabs>
        <w:ind w:left="3600" w:hanging="360"/>
      </w:pPr>
    </w:lvl>
    <w:lvl w:ilvl="5" w:tplc="4F1E90BE" w:tentative="1">
      <w:start w:val="1"/>
      <w:numFmt w:val="lowerRoman"/>
      <w:lvlText w:val="%6."/>
      <w:lvlJc w:val="right"/>
      <w:pPr>
        <w:tabs>
          <w:tab w:val="num" w:pos="4320"/>
        </w:tabs>
        <w:ind w:left="4320" w:hanging="180"/>
      </w:pPr>
    </w:lvl>
    <w:lvl w:ilvl="6" w:tplc="6BA640A8" w:tentative="1">
      <w:start w:val="1"/>
      <w:numFmt w:val="decimal"/>
      <w:lvlText w:val="%7."/>
      <w:lvlJc w:val="left"/>
      <w:pPr>
        <w:tabs>
          <w:tab w:val="num" w:pos="5040"/>
        </w:tabs>
        <w:ind w:left="5040" w:hanging="360"/>
      </w:pPr>
    </w:lvl>
    <w:lvl w:ilvl="7" w:tplc="F8FA3984" w:tentative="1">
      <w:start w:val="1"/>
      <w:numFmt w:val="lowerLetter"/>
      <w:lvlText w:val="%8."/>
      <w:lvlJc w:val="left"/>
      <w:pPr>
        <w:tabs>
          <w:tab w:val="num" w:pos="5760"/>
        </w:tabs>
        <w:ind w:left="5760" w:hanging="360"/>
      </w:pPr>
    </w:lvl>
    <w:lvl w:ilvl="8" w:tplc="D9AC3A4C" w:tentative="1">
      <w:start w:val="1"/>
      <w:numFmt w:val="lowerRoman"/>
      <w:lvlText w:val="%9."/>
      <w:lvlJc w:val="right"/>
      <w:pPr>
        <w:tabs>
          <w:tab w:val="num" w:pos="6480"/>
        </w:tabs>
        <w:ind w:left="6480" w:hanging="180"/>
      </w:pPr>
    </w:lvl>
  </w:abstractNum>
  <w:abstractNum w:abstractNumId="21">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E932E37"/>
    <w:multiLevelType w:val="hybridMultilevel"/>
    <w:tmpl w:val="8D928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F26BF"/>
    <w:multiLevelType w:val="hybridMultilevel"/>
    <w:tmpl w:val="60643D1C"/>
    <w:lvl w:ilvl="0" w:tplc="41884C26">
      <w:start w:val="1"/>
      <w:numFmt w:val="decimal"/>
      <w:lvlText w:val="%1)"/>
      <w:lvlJc w:val="left"/>
      <w:pPr>
        <w:ind w:left="786"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0"/>
  </w:num>
  <w:num w:numId="3">
    <w:abstractNumId w:val="14"/>
  </w:num>
  <w:num w:numId="4">
    <w:abstractNumId w:val="12"/>
  </w:num>
  <w:num w:numId="5">
    <w:abstractNumId w:val="8"/>
  </w:num>
  <w:num w:numId="6">
    <w:abstractNumId w:val="5"/>
  </w:num>
  <w:num w:numId="7">
    <w:abstractNumId w:val="7"/>
  </w:num>
  <w:num w:numId="8">
    <w:abstractNumId w:val="11"/>
  </w:num>
  <w:num w:numId="9">
    <w:abstractNumId w:val="2"/>
  </w:num>
  <w:num w:numId="10">
    <w:abstractNumId w:val="15"/>
  </w:num>
  <w:num w:numId="11">
    <w:abstractNumId w:val="1"/>
  </w:num>
  <w:num w:numId="12">
    <w:abstractNumId w:val="13"/>
  </w:num>
  <w:num w:numId="13">
    <w:abstractNumId w:val="10"/>
  </w:num>
  <w:num w:numId="14">
    <w:abstractNumId w:val="18"/>
  </w:num>
  <w:num w:numId="15">
    <w:abstractNumId w:val="16"/>
  </w:num>
  <w:num w:numId="16">
    <w:abstractNumId w:val="17"/>
  </w:num>
  <w:num w:numId="17">
    <w:abstractNumId w:val="3"/>
  </w:num>
  <w:num w:numId="18">
    <w:abstractNumId w:val="4"/>
  </w:num>
  <w:num w:numId="19">
    <w:abstractNumId w:val="23"/>
  </w:num>
  <w:num w:numId="20">
    <w:abstractNumId w:val="0"/>
  </w:num>
  <w:num w:numId="21">
    <w:abstractNumId w:val="22"/>
  </w:num>
  <w:num w:numId="22">
    <w:abstractNumId w:val="19"/>
  </w:num>
  <w:num w:numId="23">
    <w:abstractNumId w:val="6"/>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6BC4"/>
    <w:rsid w:val="00003D82"/>
    <w:rsid w:val="000306E0"/>
    <w:rsid w:val="000A49E6"/>
    <w:rsid w:val="000B053E"/>
    <w:rsid w:val="001236BB"/>
    <w:rsid w:val="001A17C0"/>
    <w:rsid w:val="00202FDC"/>
    <w:rsid w:val="002319F2"/>
    <w:rsid w:val="002370A3"/>
    <w:rsid w:val="002411CF"/>
    <w:rsid w:val="002A2910"/>
    <w:rsid w:val="002E0FE2"/>
    <w:rsid w:val="002F32ED"/>
    <w:rsid w:val="00311B76"/>
    <w:rsid w:val="00340E61"/>
    <w:rsid w:val="003A0E10"/>
    <w:rsid w:val="003A70D7"/>
    <w:rsid w:val="003C1B0B"/>
    <w:rsid w:val="003F2514"/>
    <w:rsid w:val="003F4F17"/>
    <w:rsid w:val="004105A9"/>
    <w:rsid w:val="00470C79"/>
    <w:rsid w:val="00495A1B"/>
    <w:rsid w:val="004A02ED"/>
    <w:rsid w:val="004C296C"/>
    <w:rsid w:val="004F737A"/>
    <w:rsid w:val="00507018"/>
    <w:rsid w:val="00544725"/>
    <w:rsid w:val="005C47A2"/>
    <w:rsid w:val="005C720E"/>
    <w:rsid w:val="005D22FD"/>
    <w:rsid w:val="00673CD7"/>
    <w:rsid w:val="00682F62"/>
    <w:rsid w:val="006E5CF2"/>
    <w:rsid w:val="006F1A55"/>
    <w:rsid w:val="007272CA"/>
    <w:rsid w:val="00776004"/>
    <w:rsid w:val="00784920"/>
    <w:rsid w:val="007857F1"/>
    <w:rsid w:val="00787B4F"/>
    <w:rsid w:val="007E6BC4"/>
    <w:rsid w:val="0080138A"/>
    <w:rsid w:val="00804C09"/>
    <w:rsid w:val="00835020"/>
    <w:rsid w:val="00837142"/>
    <w:rsid w:val="00861216"/>
    <w:rsid w:val="008A507A"/>
    <w:rsid w:val="008B4FFB"/>
    <w:rsid w:val="008C242B"/>
    <w:rsid w:val="008C3B7A"/>
    <w:rsid w:val="008D5405"/>
    <w:rsid w:val="009105C2"/>
    <w:rsid w:val="009140CD"/>
    <w:rsid w:val="00935596"/>
    <w:rsid w:val="0095208E"/>
    <w:rsid w:val="009623D7"/>
    <w:rsid w:val="009B1157"/>
    <w:rsid w:val="009B7526"/>
    <w:rsid w:val="009D4899"/>
    <w:rsid w:val="009F5847"/>
    <w:rsid w:val="00A20128"/>
    <w:rsid w:val="00A76F08"/>
    <w:rsid w:val="00A847C3"/>
    <w:rsid w:val="00AA2830"/>
    <w:rsid w:val="00AC1D00"/>
    <w:rsid w:val="00BC2953"/>
    <w:rsid w:val="00BE0AFD"/>
    <w:rsid w:val="00BE18D8"/>
    <w:rsid w:val="00BF1B72"/>
    <w:rsid w:val="00C27667"/>
    <w:rsid w:val="00C42C78"/>
    <w:rsid w:val="00C608C0"/>
    <w:rsid w:val="00CB36E5"/>
    <w:rsid w:val="00CC7723"/>
    <w:rsid w:val="00CD58AF"/>
    <w:rsid w:val="00D628B6"/>
    <w:rsid w:val="00DB52D0"/>
    <w:rsid w:val="00DE66DD"/>
    <w:rsid w:val="00E2477F"/>
    <w:rsid w:val="00E37021"/>
    <w:rsid w:val="00E45CB1"/>
    <w:rsid w:val="00E92E0D"/>
    <w:rsid w:val="00E93957"/>
    <w:rsid w:val="00EA71F5"/>
    <w:rsid w:val="00ED1AB9"/>
    <w:rsid w:val="00EE2C16"/>
    <w:rsid w:val="00F1447C"/>
    <w:rsid w:val="00F168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2CA"/>
    <w:pPr>
      <w:spacing w:before="60" w:after="60"/>
    </w:pPr>
    <w:rPr>
      <w:rFonts w:ascii="Arial" w:hAnsi="Arial"/>
      <w:lang w:eastAsia="en-US"/>
    </w:rPr>
  </w:style>
  <w:style w:type="paragraph" w:styleId="Heading1">
    <w:name w:val="heading 1"/>
    <w:basedOn w:val="Normal"/>
    <w:next w:val="Normal"/>
    <w:qFormat/>
    <w:rsid w:val="007272CA"/>
    <w:pPr>
      <w:keepNext/>
      <w:outlineLvl w:val="0"/>
    </w:pPr>
    <w:rPr>
      <w:b/>
      <w:sz w:val="24"/>
    </w:rPr>
  </w:style>
  <w:style w:type="paragraph" w:styleId="Heading2">
    <w:name w:val="heading 2"/>
    <w:basedOn w:val="Normal"/>
    <w:next w:val="Normal"/>
    <w:qFormat/>
    <w:rsid w:val="007272CA"/>
    <w:pPr>
      <w:keepNext/>
      <w:outlineLvl w:val="1"/>
    </w:pPr>
    <w:rPr>
      <w:rFonts w:ascii="Helvetica" w:hAnsi="Helvetica"/>
      <w:b/>
    </w:rPr>
  </w:style>
  <w:style w:type="paragraph" w:styleId="Heading3">
    <w:name w:val="heading 3"/>
    <w:basedOn w:val="Normal"/>
    <w:next w:val="Normal"/>
    <w:qFormat/>
    <w:rsid w:val="007272CA"/>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7272CA"/>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7272CA"/>
    <w:pPr>
      <w:keepNext/>
      <w:ind w:right="-327"/>
      <w:jc w:val="both"/>
      <w:outlineLvl w:val="4"/>
    </w:pPr>
    <w:rPr>
      <w:rFonts w:ascii="Helvetica" w:hAnsi="Helvetica"/>
      <w:b/>
      <w:sz w:val="24"/>
    </w:rPr>
  </w:style>
  <w:style w:type="paragraph" w:styleId="Heading6">
    <w:name w:val="heading 6"/>
    <w:basedOn w:val="Normal"/>
    <w:next w:val="Normal"/>
    <w:qFormat/>
    <w:rsid w:val="007272CA"/>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72CA"/>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7272CA"/>
    <w:pPr>
      <w:tabs>
        <w:tab w:val="center" w:pos="4153"/>
        <w:tab w:val="right" w:pos="8306"/>
      </w:tabs>
    </w:pPr>
    <w:rPr>
      <w:sz w:val="24"/>
    </w:rPr>
  </w:style>
  <w:style w:type="paragraph" w:styleId="Footer">
    <w:name w:val="footer"/>
    <w:basedOn w:val="Normal"/>
    <w:rsid w:val="007272CA"/>
    <w:pPr>
      <w:tabs>
        <w:tab w:val="center" w:pos="4153"/>
        <w:tab w:val="right" w:pos="8306"/>
      </w:tabs>
    </w:pPr>
    <w:rPr>
      <w:sz w:val="24"/>
    </w:rPr>
  </w:style>
  <w:style w:type="paragraph" w:styleId="BodyTextIndent">
    <w:name w:val="Body Text Indent"/>
    <w:basedOn w:val="Normal"/>
    <w:rsid w:val="007272CA"/>
    <w:pPr>
      <w:ind w:left="-142"/>
      <w:jc w:val="both"/>
    </w:pPr>
    <w:rPr>
      <w:b/>
      <w:sz w:val="22"/>
    </w:rPr>
  </w:style>
  <w:style w:type="paragraph" w:styleId="BodyTextIndent2">
    <w:name w:val="Body Text Indent 2"/>
    <w:basedOn w:val="Normal"/>
    <w:rsid w:val="007272CA"/>
    <w:pPr>
      <w:ind w:left="142"/>
    </w:pPr>
  </w:style>
  <w:style w:type="table" w:styleId="TableGrid">
    <w:name w:val="Table Grid"/>
    <w:basedOn w:val="TableNormal"/>
    <w:rsid w:val="008A507A"/>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B52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DB52D0"/>
    <w:rPr>
      <w:rFonts w:ascii="Tahoma" w:hAnsi="Tahoma" w:cs="Tahoma"/>
      <w:sz w:val="16"/>
      <w:szCs w:val="16"/>
      <w:lang w:eastAsia="en-US"/>
    </w:rPr>
  </w:style>
  <w:style w:type="paragraph" w:styleId="ListParagraph">
    <w:name w:val="List Paragraph"/>
    <w:basedOn w:val="Normal"/>
    <w:uiPriority w:val="34"/>
    <w:qFormat/>
    <w:rsid w:val="00DB52D0"/>
    <w:pPr>
      <w:ind w:left="720"/>
      <w:contextualSpacing/>
    </w:pPr>
  </w:style>
  <w:style w:type="paragraph" w:styleId="Caption">
    <w:name w:val="caption"/>
    <w:basedOn w:val="Normal"/>
    <w:next w:val="Normal"/>
    <w:qFormat/>
    <w:rsid w:val="00544725"/>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C006-8708-4340-B3DA-902B52F4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rub</Template>
  <TotalTime>1</TotalTime>
  <Pages>6</Pages>
  <Words>1395</Words>
  <Characters>8103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george.arthern</cp:lastModifiedBy>
  <cp:revision>2</cp:revision>
  <cp:lastPrinted>2010-05-20T09:39:00Z</cp:lastPrinted>
  <dcterms:created xsi:type="dcterms:W3CDTF">2017-10-17T14:23:00Z</dcterms:created>
  <dcterms:modified xsi:type="dcterms:W3CDTF">2017-10-17T14:23:00Z</dcterms:modified>
</cp:coreProperties>
</file>