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8F" w:rsidRPr="00510EE2" w:rsidRDefault="00576C8F" w:rsidP="00576C8F">
      <w:pPr>
        <w:jc w:val="both"/>
        <w:rPr>
          <w:b/>
        </w:rPr>
      </w:pPr>
      <w:bookmarkStart w:id="0" w:name="_GoBack"/>
      <w:bookmarkEnd w:id="0"/>
      <w:r w:rsidRPr="00510EE2">
        <w:rPr>
          <w:b/>
        </w:rPr>
        <w:tab/>
      </w:r>
      <w:r w:rsidRPr="00510EE2">
        <w:rPr>
          <w:b/>
        </w:rPr>
        <w:tab/>
      </w:r>
      <w:r w:rsidRPr="00510EE2">
        <w:rPr>
          <w:b/>
        </w:rPr>
        <w:tab/>
      </w:r>
      <w:r w:rsidRPr="00510EE2">
        <w:rPr>
          <w:b/>
        </w:rPr>
        <w:tab/>
      </w:r>
      <w:r w:rsidRPr="00510EE2">
        <w:rPr>
          <w:b/>
        </w:rPr>
        <w:tab/>
      </w:r>
      <w:r w:rsidRPr="00510EE2">
        <w:rPr>
          <w:b/>
        </w:rPr>
        <w:tab/>
      </w:r>
    </w:p>
    <w:p w:rsidR="00576C8F" w:rsidRPr="003A7D61" w:rsidRDefault="00576C8F" w:rsidP="00647CE2">
      <w:pPr>
        <w:jc w:val="center"/>
        <w:rPr>
          <w:b/>
        </w:rPr>
      </w:pPr>
      <w:r w:rsidRPr="003A7D61">
        <w:rPr>
          <w:b/>
        </w:rPr>
        <w:t>Job Description</w:t>
      </w:r>
    </w:p>
    <w:p w:rsidR="00576C8F" w:rsidRPr="003A7D61" w:rsidRDefault="00576C8F" w:rsidP="00576C8F">
      <w:pPr>
        <w:jc w:val="both"/>
      </w:pPr>
    </w:p>
    <w:p w:rsidR="00576C8F" w:rsidRPr="003A7D61" w:rsidRDefault="00576C8F" w:rsidP="00576C8F">
      <w:pPr>
        <w:ind w:left="2880" w:hanging="2880"/>
        <w:jc w:val="both"/>
      </w:pPr>
      <w:r w:rsidRPr="003A7D61">
        <w:rPr>
          <w:b/>
        </w:rPr>
        <w:t>Job Title:</w:t>
      </w:r>
      <w:r w:rsidR="00647CE2" w:rsidRPr="003A7D61">
        <w:rPr>
          <w:b/>
        </w:rPr>
        <w:t xml:space="preserve"> </w:t>
      </w:r>
      <w:r w:rsidR="003A7D61">
        <w:rPr>
          <w:b/>
        </w:rPr>
        <w:tab/>
      </w:r>
      <w:r w:rsidR="003A7D61" w:rsidRPr="003A7D61">
        <w:rPr>
          <w:b/>
        </w:rPr>
        <w:t>Programme Manager</w:t>
      </w:r>
      <w:r w:rsidR="00290F5A">
        <w:rPr>
          <w:b/>
        </w:rPr>
        <w:t xml:space="preserve"> </w:t>
      </w:r>
    </w:p>
    <w:p w:rsidR="00576C8F" w:rsidRPr="003A7D61" w:rsidRDefault="00576C8F" w:rsidP="00576C8F">
      <w:pPr>
        <w:ind w:left="2880" w:hanging="2880"/>
        <w:jc w:val="both"/>
      </w:pPr>
    </w:p>
    <w:p w:rsidR="003A7D61" w:rsidRPr="003A7D61" w:rsidRDefault="00576C8F" w:rsidP="00576C8F">
      <w:pPr>
        <w:jc w:val="both"/>
      </w:pPr>
      <w:r w:rsidRPr="003A7D61">
        <w:rPr>
          <w:b/>
        </w:rPr>
        <w:t>Band:</w:t>
      </w:r>
      <w:r w:rsidRPr="003A7D61">
        <w:rPr>
          <w:b/>
        </w:rPr>
        <w:tab/>
        <w:t xml:space="preserve"> </w:t>
      </w:r>
      <w:r w:rsidR="003A7D61">
        <w:rPr>
          <w:b/>
        </w:rPr>
        <w:tab/>
      </w:r>
      <w:r w:rsidR="003A7D61">
        <w:rPr>
          <w:b/>
        </w:rPr>
        <w:tab/>
      </w:r>
      <w:r w:rsidR="003A7D61">
        <w:rPr>
          <w:b/>
        </w:rPr>
        <w:tab/>
      </w:r>
      <w:r w:rsidR="00647CE2" w:rsidRPr="003A7D61">
        <w:rPr>
          <w:b/>
        </w:rPr>
        <w:t>AfC Band 8a</w:t>
      </w:r>
    </w:p>
    <w:p w:rsidR="00576C8F" w:rsidRPr="003A7D61" w:rsidRDefault="00576C8F" w:rsidP="00576C8F">
      <w:pPr>
        <w:jc w:val="both"/>
        <w:rPr>
          <w:b/>
        </w:rPr>
      </w:pPr>
      <w:r w:rsidRPr="003A7D61">
        <w:rPr>
          <w:b/>
        </w:rPr>
        <w:tab/>
      </w:r>
      <w:r w:rsidRPr="003A7D61">
        <w:rPr>
          <w:b/>
        </w:rPr>
        <w:tab/>
      </w:r>
    </w:p>
    <w:p w:rsidR="007F257C" w:rsidRDefault="00576C8F" w:rsidP="00576C8F">
      <w:pPr>
        <w:ind w:left="2880" w:hanging="2880"/>
        <w:jc w:val="both"/>
        <w:rPr>
          <w:b/>
        </w:rPr>
      </w:pPr>
      <w:r w:rsidRPr="003A7D61">
        <w:rPr>
          <w:b/>
        </w:rPr>
        <w:t>Responsible to:</w:t>
      </w:r>
      <w:r w:rsidR="00647CE2" w:rsidRPr="003A7D61">
        <w:rPr>
          <w:b/>
        </w:rPr>
        <w:t xml:space="preserve"> </w:t>
      </w:r>
      <w:r w:rsidR="003A7D61">
        <w:rPr>
          <w:b/>
        </w:rPr>
        <w:tab/>
      </w:r>
      <w:r w:rsidR="00290F5A">
        <w:rPr>
          <w:b/>
        </w:rPr>
        <w:t xml:space="preserve">Assistant Director </w:t>
      </w:r>
    </w:p>
    <w:p w:rsidR="003A7D61" w:rsidRDefault="003A7D61" w:rsidP="007F257C">
      <w:pPr>
        <w:ind w:left="2880"/>
        <w:jc w:val="both"/>
        <w:rPr>
          <w:rFonts w:eastAsiaTheme="minorHAnsi"/>
          <w:lang w:eastAsia="en-US"/>
        </w:rPr>
      </w:pPr>
      <w:r w:rsidRPr="003A7D61">
        <w:rPr>
          <w:rFonts w:eastAsiaTheme="minorHAnsi"/>
          <w:lang w:eastAsia="en-US"/>
        </w:rPr>
        <w:t xml:space="preserve">Greater Manchester Health and Social Care </w:t>
      </w:r>
      <w:r w:rsidR="007F257C">
        <w:rPr>
          <w:rFonts w:eastAsiaTheme="minorHAnsi"/>
          <w:lang w:eastAsia="en-US"/>
        </w:rPr>
        <w:t>Partnership</w:t>
      </w:r>
    </w:p>
    <w:p w:rsidR="00576C8F" w:rsidRPr="003A7D61" w:rsidRDefault="003A7D61" w:rsidP="00576C8F">
      <w:pPr>
        <w:ind w:left="2880" w:hanging="2880"/>
        <w:jc w:val="both"/>
        <w:rPr>
          <w:b/>
        </w:rPr>
      </w:pPr>
      <w:r w:rsidRPr="003A7D61">
        <w:t xml:space="preserve"> </w:t>
      </w:r>
      <w:r w:rsidR="00576C8F" w:rsidRPr="003A7D61">
        <w:rPr>
          <w:b/>
        </w:rPr>
        <w:tab/>
      </w:r>
    </w:p>
    <w:p w:rsidR="00576C8F" w:rsidRPr="003A7D61" w:rsidRDefault="00576C8F" w:rsidP="00576C8F">
      <w:pPr>
        <w:jc w:val="both"/>
        <w:rPr>
          <w:b/>
        </w:rPr>
      </w:pPr>
      <w:r w:rsidRPr="003A7D61">
        <w:rPr>
          <w:b/>
        </w:rPr>
        <w:t xml:space="preserve">Location/base: </w:t>
      </w:r>
      <w:r w:rsidR="003A7D61" w:rsidRPr="003A7D61">
        <w:rPr>
          <w:b/>
        </w:rPr>
        <w:tab/>
      </w:r>
      <w:r w:rsidR="003A7D61" w:rsidRPr="003A7D61">
        <w:rPr>
          <w:b/>
        </w:rPr>
        <w:tab/>
      </w:r>
      <w:r w:rsidR="00647CE2" w:rsidRPr="003A7D61">
        <w:rPr>
          <w:b/>
        </w:rPr>
        <w:t>P</w:t>
      </w:r>
      <w:r w:rsidR="003A7D61" w:rsidRPr="003A7D61">
        <w:rPr>
          <w:b/>
        </w:rPr>
        <w:t>iccadilly (PP3) or other central Manchester locations</w:t>
      </w:r>
    </w:p>
    <w:p w:rsidR="00576C8F" w:rsidRPr="003A7D61" w:rsidRDefault="00576C8F" w:rsidP="00576C8F">
      <w:pPr>
        <w:jc w:val="both"/>
        <w:rPr>
          <w:b/>
          <w:u w:val="single"/>
        </w:rPr>
      </w:pPr>
    </w:p>
    <w:p w:rsidR="00576C8F" w:rsidRPr="003A7D61" w:rsidRDefault="00576C8F" w:rsidP="00576C8F">
      <w:pPr>
        <w:jc w:val="both"/>
        <w:rPr>
          <w:b/>
          <w:u w:val="single"/>
        </w:rPr>
      </w:pPr>
    </w:p>
    <w:p w:rsidR="00576C8F" w:rsidRPr="003A7D61" w:rsidRDefault="00576C8F" w:rsidP="00576C8F">
      <w:pPr>
        <w:jc w:val="both"/>
        <w:rPr>
          <w:b/>
          <w:u w:val="single"/>
        </w:rPr>
      </w:pPr>
      <w:r w:rsidRPr="003A7D61">
        <w:rPr>
          <w:b/>
          <w:u w:val="single"/>
        </w:rPr>
        <w:t xml:space="preserve">Context </w:t>
      </w:r>
    </w:p>
    <w:p w:rsidR="00647CE2" w:rsidRPr="003A7D61" w:rsidRDefault="00647CE2" w:rsidP="00647CE2">
      <w:pPr>
        <w:jc w:val="both"/>
      </w:pPr>
    </w:p>
    <w:p w:rsidR="003924A1" w:rsidRPr="003924A1" w:rsidRDefault="003924A1" w:rsidP="003924A1">
      <w:pPr>
        <w:widowControl/>
        <w:autoSpaceDE/>
        <w:autoSpaceDN/>
        <w:adjustRightInd/>
        <w:rPr>
          <w:rFonts w:eastAsia="Calibri"/>
          <w:lang w:eastAsia="en-US"/>
        </w:rPr>
      </w:pPr>
      <w:r w:rsidRPr="003924A1">
        <w:rPr>
          <w:rFonts w:eastAsia="Calibri"/>
          <w:lang w:eastAsia="en-US"/>
        </w:rPr>
        <w:t>On April 1</w:t>
      </w:r>
      <w:r w:rsidRPr="003924A1">
        <w:rPr>
          <w:rFonts w:eastAsia="Calibri"/>
          <w:vertAlign w:val="superscript"/>
          <w:lang w:eastAsia="en-US"/>
        </w:rPr>
        <w:t>st</w:t>
      </w:r>
      <w:r w:rsidRPr="003924A1">
        <w:rPr>
          <w:rFonts w:eastAsia="Calibri"/>
          <w:lang w:eastAsia="en-US"/>
        </w:rPr>
        <w:t xml:space="preserve"> 2016 Greater Manchester took charge of our Health and Social Care.   The GM Health and Social Care </w:t>
      </w:r>
      <w:r w:rsidR="007F257C">
        <w:rPr>
          <w:rFonts w:eastAsia="Calibri"/>
          <w:lang w:eastAsia="en-US"/>
        </w:rPr>
        <w:t>Partnership</w:t>
      </w:r>
      <w:r w:rsidRPr="003924A1">
        <w:rPr>
          <w:rFonts w:eastAsia="Calibri"/>
          <w:lang w:eastAsia="en-US"/>
        </w:rPr>
        <w:t xml:space="preserve"> is the body made up of the 37 NHS organisations and councils in the city region, which is overseeing devolution and taking charge of the £6bn health and social care budget.</w:t>
      </w:r>
    </w:p>
    <w:p w:rsidR="003924A1" w:rsidRPr="003924A1" w:rsidRDefault="003924A1" w:rsidP="003924A1">
      <w:pPr>
        <w:widowControl/>
        <w:autoSpaceDE/>
        <w:autoSpaceDN/>
        <w:adjustRightInd/>
        <w:rPr>
          <w:rFonts w:eastAsia="Calibri"/>
          <w:lang w:eastAsia="en-US"/>
        </w:rPr>
      </w:pPr>
    </w:p>
    <w:p w:rsidR="00647CE2" w:rsidRPr="003A7D61" w:rsidRDefault="003924A1" w:rsidP="003924A1">
      <w:pPr>
        <w:pStyle w:val="BodyText"/>
        <w:rPr>
          <w:rFonts w:cs="Arial"/>
        </w:rPr>
      </w:pPr>
      <w:r w:rsidRPr="003924A1">
        <w:rPr>
          <w:rFonts w:eastAsia="Calibri" w:cs="Arial"/>
          <w:lang w:eastAsia="en-US"/>
        </w:rPr>
        <w:t xml:space="preserve">Our </w:t>
      </w:r>
      <w:r w:rsidRPr="003924A1">
        <w:rPr>
          <w:rFonts w:eastAsia="Calibri" w:cs="Arial"/>
          <w:b/>
          <w:lang w:eastAsia="en-US"/>
        </w:rPr>
        <w:t xml:space="preserve">vision </w:t>
      </w:r>
      <w:r w:rsidRPr="003924A1">
        <w:rPr>
          <w:rFonts w:eastAsia="Calibri" w:cs="Arial"/>
          <w:lang w:eastAsia="en-US"/>
        </w:rPr>
        <w:t>is</w:t>
      </w:r>
      <w:r w:rsidRPr="003924A1">
        <w:rPr>
          <w:rFonts w:eastAsia="Calibri" w:cs="Arial"/>
          <w:b/>
          <w:lang w:eastAsia="en-US"/>
        </w:rPr>
        <w:t xml:space="preserve"> </w:t>
      </w:r>
      <w:r w:rsidRPr="003924A1">
        <w:rPr>
          <w:rFonts w:eastAsia="Calibri" w:cs="Arial"/>
          <w:i/>
          <w:lang w:eastAsia="en-US"/>
        </w:rPr>
        <w:t>“to deliver the greatest and fastest possible improvement to the health and wellbeing of the 2.8 million people of Greater Manchester”</w:t>
      </w:r>
      <w:r>
        <w:rPr>
          <w:rFonts w:eastAsia="Calibri" w:cs="Arial"/>
          <w:i/>
          <w:lang w:eastAsia="en-US"/>
        </w:rPr>
        <w:t>.</w:t>
      </w:r>
      <w:r w:rsidRPr="003924A1">
        <w:rPr>
          <w:rFonts w:eastAsia="Calibri" w:cs="Arial"/>
          <w:i/>
          <w:lang w:eastAsia="en-US"/>
        </w:rPr>
        <w:t xml:space="preserve"> </w:t>
      </w:r>
      <w:r>
        <w:rPr>
          <w:rFonts w:eastAsia="Calibri" w:cs="Arial"/>
          <w:i/>
          <w:lang w:eastAsia="en-US"/>
        </w:rPr>
        <w:t xml:space="preserve"> </w:t>
      </w:r>
      <w:r w:rsidR="00647CE2" w:rsidRPr="003A7D61">
        <w:rPr>
          <w:rFonts w:cs="Arial"/>
        </w:rPr>
        <w:t xml:space="preserve">The </w:t>
      </w:r>
      <w:r w:rsidR="003A7D61" w:rsidRPr="003A7D61">
        <w:rPr>
          <w:rFonts w:eastAsiaTheme="minorHAnsi" w:cs="Arial"/>
          <w:lang w:eastAsia="en-US"/>
        </w:rPr>
        <w:t xml:space="preserve">Greater Manchester Health and Social Care </w:t>
      </w:r>
      <w:r w:rsidR="007F257C">
        <w:rPr>
          <w:rFonts w:eastAsiaTheme="minorHAnsi" w:cs="Arial"/>
          <w:lang w:eastAsia="en-US"/>
        </w:rPr>
        <w:t>Partnership</w:t>
      </w:r>
      <w:r w:rsidR="003A7D61" w:rsidRPr="003A7D61">
        <w:rPr>
          <w:rFonts w:cs="Arial"/>
        </w:rPr>
        <w:t xml:space="preserve"> </w:t>
      </w:r>
      <w:r w:rsidR="00647CE2" w:rsidRPr="003A7D61">
        <w:rPr>
          <w:rFonts w:cs="Arial"/>
        </w:rPr>
        <w:t xml:space="preserve">team are </w:t>
      </w:r>
      <w:r w:rsidR="003A7D61">
        <w:rPr>
          <w:rFonts w:cs="Arial"/>
        </w:rPr>
        <w:t>building an</w:t>
      </w:r>
      <w:r>
        <w:rPr>
          <w:rFonts w:cs="Arial"/>
        </w:rPr>
        <w:t>d</w:t>
      </w:r>
      <w:r w:rsidR="003A7D61">
        <w:rPr>
          <w:rFonts w:cs="Arial"/>
        </w:rPr>
        <w:t xml:space="preserve"> implementing </w:t>
      </w:r>
      <w:r w:rsidR="00647CE2" w:rsidRPr="003A7D61">
        <w:rPr>
          <w:rFonts w:cs="Arial"/>
        </w:rPr>
        <w:t xml:space="preserve">a number of key fixed term programmes over the next </w:t>
      </w:r>
      <w:r w:rsidR="003A7D61">
        <w:rPr>
          <w:rFonts w:cs="Arial"/>
        </w:rPr>
        <w:t>3-4 years</w:t>
      </w:r>
      <w:r>
        <w:rPr>
          <w:rFonts w:cs="Arial"/>
        </w:rPr>
        <w:t xml:space="preserve"> to make this vision real</w:t>
      </w:r>
      <w:r w:rsidR="003A7D61">
        <w:rPr>
          <w:rFonts w:cs="Arial"/>
        </w:rPr>
        <w:t xml:space="preserve">.  </w:t>
      </w:r>
    </w:p>
    <w:p w:rsidR="00576C8F" w:rsidRDefault="00576C8F" w:rsidP="00576C8F">
      <w:pPr>
        <w:pStyle w:val="Default"/>
        <w:jc w:val="both"/>
      </w:pPr>
    </w:p>
    <w:p w:rsidR="00290F5A" w:rsidRPr="003A7D61" w:rsidRDefault="00290F5A" w:rsidP="00576C8F">
      <w:pPr>
        <w:pStyle w:val="Default"/>
        <w:jc w:val="both"/>
      </w:pPr>
    </w:p>
    <w:p w:rsidR="00576C8F" w:rsidRPr="003A7D61" w:rsidRDefault="00576C8F" w:rsidP="00576C8F">
      <w:pPr>
        <w:jc w:val="both"/>
        <w:rPr>
          <w:b/>
        </w:rPr>
      </w:pPr>
      <w:r w:rsidRPr="003A7D61">
        <w:rPr>
          <w:b/>
        </w:rPr>
        <w:t xml:space="preserve">Job Purpose </w:t>
      </w:r>
    </w:p>
    <w:p w:rsidR="00647CE2" w:rsidRPr="003A7D61" w:rsidRDefault="00D625F7" w:rsidP="00647CE2">
      <w:pPr>
        <w:widowControl/>
        <w:autoSpaceDE/>
        <w:autoSpaceDN/>
        <w:adjustRightInd/>
      </w:pPr>
      <w:r w:rsidRPr="003A7D61">
        <w:t xml:space="preserve">The post holder will </w:t>
      </w:r>
      <w:r w:rsidR="00647CE2" w:rsidRPr="003A7D61">
        <w:t xml:space="preserve">lead on a number of </w:t>
      </w:r>
      <w:r w:rsidR="0033478C">
        <w:t xml:space="preserve">GMHSCP </w:t>
      </w:r>
      <w:r w:rsidR="00647CE2" w:rsidRPr="003A7D61">
        <w:t>p</w:t>
      </w:r>
      <w:r w:rsidR="003924A1">
        <w:t xml:space="preserve">rogrammes </w:t>
      </w:r>
      <w:r w:rsidR="00647CE2" w:rsidRPr="003A7D61">
        <w:t>of work</w:t>
      </w:r>
      <w:r w:rsidR="0033478C">
        <w:t>.</w:t>
      </w:r>
      <w:r w:rsidR="00647CE2" w:rsidRPr="003A7D61">
        <w:t xml:space="preserve">  This role will support other pieces of work </w:t>
      </w:r>
      <w:r w:rsidR="00290F5A">
        <w:t>within</w:t>
      </w:r>
      <w:r w:rsidR="0033478C">
        <w:t xml:space="preserve"> the</w:t>
      </w:r>
      <w:r w:rsidR="00290F5A">
        <w:t xml:space="preserve"> wider HSCP team </w:t>
      </w:r>
      <w:r w:rsidR="00647CE2" w:rsidRPr="003A7D61">
        <w:t>as necessary.</w:t>
      </w:r>
    </w:p>
    <w:p w:rsidR="00D625F7" w:rsidRPr="003A7D61" w:rsidRDefault="00D625F7" w:rsidP="00D625F7">
      <w:pPr>
        <w:pStyle w:val="Default"/>
      </w:pPr>
    </w:p>
    <w:p w:rsidR="00D625F7" w:rsidRPr="003A7D61" w:rsidRDefault="00D625F7" w:rsidP="00D625F7">
      <w:r w:rsidRPr="003A7D61">
        <w:t>The post holder will develop, manage and successfully deliver complex, high value-</w:t>
      </w:r>
      <w:r w:rsidR="003924A1">
        <w:t>programmes</w:t>
      </w:r>
      <w:r w:rsidRPr="003A7D61">
        <w:t xml:space="preserve"> and initiatives, taking direct responsibility for the successful delivery of all elements to agreed levels of time, budget and quality.</w:t>
      </w:r>
    </w:p>
    <w:p w:rsidR="00D625F7" w:rsidRPr="003A7D61" w:rsidRDefault="00D625F7" w:rsidP="00D625F7"/>
    <w:p w:rsidR="00D625F7" w:rsidRPr="003A7D61" w:rsidRDefault="00D625F7" w:rsidP="00D625F7">
      <w:r w:rsidRPr="003A7D61">
        <w:t xml:space="preserve">The post holder will manage, deploy and co-ordinate resources effectively, ensuring that </w:t>
      </w:r>
      <w:r w:rsidR="003924A1">
        <w:t>programme</w:t>
      </w:r>
      <w:r w:rsidRPr="003A7D61">
        <w:t xml:space="preserve"> / initiative necessities are fully identified, including staffing, financial and ICT requirements. </w:t>
      </w:r>
    </w:p>
    <w:p w:rsidR="00D625F7" w:rsidRPr="003A7D61" w:rsidRDefault="00D625F7" w:rsidP="00D625F7"/>
    <w:p w:rsidR="00D625F7" w:rsidRPr="003A7D61" w:rsidRDefault="00D625F7" w:rsidP="00D625F7">
      <w:pPr>
        <w:spacing w:line="240" w:lineRule="atLeast"/>
      </w:pPr>
      <w:r w:rsidRPr="003A7D61">
        <w:t xml:space="preserve">The post holder will ensure that change is managed effectively by working with relevant </w:t>
      </w:r>
      <w:r w:rsidR="003924A1">
        <w:t>programme</w:t>
      </w:r>
      <w:r w:rsidRPr="003A7D61">
        <w:t xml:space="preserve"> teams and key stakeholders within the business.</w:t>
      </w:r>
    </w:p>
    <w:p w:rsidR="00D625F7" w:rsidRPr="003A7D61" w:rsidRDefault="00D625F7" w:rsidP="00D625F7">
      <w:pPr>
        <w:pStyle w:val="Default"/>
      </w:pPr>
    </w:p>
    <w:p w:rsidR="00C62944" w:rsidRPr="003A7D61" w:rsidRDefault="00C62944" w:rsidP="00D625F7">
      <w:pPr>
        <w:pStyle w:val="Default"/>
      </w:pPr>
      <w:r w:rsidRPr="003A7D61">
        <w:t xml:space="preserve">The </w:t>
      </w:r>
      <w:r w:rsidR="003924A1">
        <w:t>Programme</w:t>
      </w:r>
      <w:r w:rsidRPr="003A7D61">
        <w:t xml:space="preserve"> Manager role will play a key role</w:t>
      </w:r>
      <w:r w:rsidR="00290F5A">
        <w:t xml:space="preserve"> ensuring the implementation and delivery of</w:t>
      </w:r>
      <w:r w:rsidR="00432C12">
        <w:t xml:space="preserve"> </w:t>
      </w:r>
      <w:r w:rsidR="00290F5A">
        <w:t>the GM</w:t>
      </w:r>
      <w:r w:rsidR="0033478C">
        <w:t xml:space="preserve">HSCP </w:t>
      </w:r>
      <w:r w:rsidR="00290F5A">
        <w:t>constituent</w:t>
      </w:r>
      <w:r w:rsidRPr="003A7D61">
        <w:t xml:space="preserve"> high profile </w:t>
      </w:r>
      <w:r w:rsidR="003924A1">
        <w:t>programmes</w:t>
      </w:r>
      <w:r w:rsidRPr="003A7D61">
        <w:t xml:space="preserve"> to support the achievement of </w:t>
      </w:r>
      <w:r w:rsidR="00290F5A">
        <w:t xml:space="preserve">the </w:t>
      </w:r>
      <w:r w:rsidR="003924A1">
        <w:t xml:space="preserve">Greater </w:t>
      </w:r>
      <w:r w:rsidRPr="003A7D61">
        <w:t xml:space="preserve">Manchester </w:t>
      </w:r>
      <w:r w:rsidR="00290F5A">
        <w:t xml:space="preserve">strategic plan and </w:t>
      </w:r>
      <w:r w:rsidRPr="003A7D61">
        <w:t xml:space="preserve">Locality Plan objectives.  </w:t>
      </w:r>
    </w:p>
    <w:p w:rsidR="00C62944" w:rsidRPr="003A7D61" w:rsidRDefault="00C62944" w:rsidP="00D625F7">
      <w:pPr>
        <w:pStyle w:val="Default"/>
      </w:pPr>
    </w:p>
    <w:p w:rsidR="00115DFA" w:rsidRPr="003A7D61" w:rsidRDefault="00115DFA" w:rsidP="00D625F7">
      <w:pPr>
        <w:pStyle w:val="Default"/>
        <w:rPr>
          <w:spacing w:val="-3"/>
        </w:rPr>
      </w:pPr>
      <w:r w:rsidRPr="003A7D61">
        <w:rPr>
          <w:spacing w:val="-3"/>
        </w:rPr>
        <w:lastRenderedPageBreak/>
        <w:t>The post</w:t>
      </w:r>
      <w:r w:rsidR="00080E66" w:rsidRPr="003A7D61">
        <w:rPr>
          <w:spacing w:val="-3"/>
        </w:rPr>
        <w:t xml:space="preserve"> </w:t>
      </w:r>
      <w:r w:rsidRPr="003A7D61">
        <w:rPr>
          <w:spacing w:val="-3"/>
        </w:rPr>
        <w:t xml:space="preserve">holder will be expected to lead on specific work within this programme and support the </w:t>
      </w:r>
      <w:r w:rsidR="003924A1">
        <w:rPr>
          <w:spacing w:val="-3"/>
        </w:rPr>
        <w:t xml:space="preserve">relevant </w:t>
      </w:r>
      <w:r w:rsidRPr="003A7D61">
        <w:rPr>
          <w:spacing w:val="-3"/>
        </w:rPr>
        <w:t>Director as necessary.</w:t>
      </w:r>
    </w:p>
    <w:p w:rsidR="00080E66" w:rsidRPr="003A7D61" w:rsidRDefault="00080E66" w:rsidP="00D625F7">
      <w:pPr>
        <w:pStyle w:val="Default"/>
        <w:rPr>
          <w:spacing w:val="-3"/>
        </w:rPr>
      </w:pPr>
    </w:p>
    <w:p w:rsidR="00080E66" w:rsidRPr="003A7D61" w:rsidRDefault="00080E66" w:rsidP="00080E66">
      <w:pPr>
        <w:widowControl/>
        <w:tabs>
          <w:tab w:val="left" w:pos="0"/>
        </w:tabs>
        <w:suppressAutoHyphens/>
        <w:autoSpaceDE/>
        <w:autoSpaceDN/>
        <w:adjustRightInd/>
        <w:jc w:val="both"/>
        <w:rPr>
          <w:spacing w:val="-3"/>
        </w:rPr>
      </w:pPr>
      <w:r w:rsidRPr="003A7D61">
        <w:rPr>
          <w:spacing w:val="-3"/>
        </w:rPr>
        <w:t>The post holder will be expected to work flexibly and support other organisational priorities as necessary.</w:t>
      </w:r>
    </w:p>
    <w:p w:rsidR="00080E66" w:rsidRPr="003A7D61" w:rsidRDefault="00080E66" w:rsidP="00D625F7">
      <w:pPr>
        <w:pStyle w:val="Default"/>
        <w:rPr>
          <w:spacing w:val="-3"/>
        </w:rPr>
      </w:pPr>
    </w:p>
    <w:p w:rsidR="00647CE2" w:rsidRPr="003A7D61" w:rsidRDefault="00647CE2" w:rsidP="00576C8F">
      <w:pPr>
        <w:jc w:val="both"/>
        <w:rPr>
          <w:b/>
          <w:color w:val="000000"/>
        </w:rPr>
      </w:pPr>
    </w:p>
    <w:p w:rsidR="00576C8F" w:rsidRPr="003A7D61" w:rsidRDefault="00576C8F" w:rsidP="00576C8F">
      <w:pPr>
        <w:jc w:val="both"/>
        <w:rPr>
          <w:b/>
          <w:color w:val="000000"/>
        </w:rPr>
      </w:pPr>
      <w:r w:rsidRPr="003A7D61">
        <w:rPr>
          <w:b/>
          <w:color w:val="000000"/>
        </w:rPr>
        <w:t>Key Working Relationships</w:t>
      </w:r>
    </w:p>
    <w:p w:rsidR="00845A34" w:rsidRDefault="00845A34" w:rsidP="00D625F7">
      <w:pPr>
        <w:pStyle w:val="Default"/>
      </w:pPr>
      <w:r>
        <w:t>Director</w:t>
      </w:r>
    </w:p>
    <w:p w:rsidR="00845A34" w:rsidRDefault="00845A34" w:rsidP="00D625F7">
      <w:pPr>
        <w:pStyle w:val="Default"/>
      </w:pPr>
      <w:proofErr w:type="gramStart"/>
      <w:r>
        <w:t>team</w:t>
      </w:r>
      <w:proofErr w:type="gramEnd"/>
      <w:r>
        <w:t xml:space="preserve"> members</w:t>
      </w:r>
    </w:p>
    <w:p w:rsidR="00D625F7" w:rsidRPr="003A7D61" w:rsidRDefault="00845A34" w:rsidP="00D625F7">
      <w:pPr>
        <w:pStyle w:val="Default"/>
      </w:pPr>
      <w:r>
        <w:t>Other key HSCP team members</w:t>
      </w:r>
      <w:r w:rsidR="00C922AE">
        <w:t xml:space="preserve"> in finance and system development.</w:t>
      </w:r>
    </w:p>
    <w:p w:rsidR="00576C8F" w:rsidRPr="003A7D61" w:rsidRDefault="00576C8F" w:rsidP="00576C8F">
      <w:pPr>
        <w:pStyle w:val="Default"/>
        <w:jc w:val="both"/>
      </w:pPr>
    </w:p>
    <w:p w:rsidR="00576C8F" w:rsidRPr="003A7D61" w:rsidRDefault="00576C8F" w:rsidP="00576C8F">
      <w:pPr>
        <w:jc w:val="both"/>
        <w:rPr>
          <w:b/>
          <w:color w:val="000000"/>
        </w:rPr>
      </w:pPr>
      <w:r w:rsidRPr="003A7D61">
        <w:rPr>
          <w:b/>
          <w:color w:val="000000"/>
        </w:rPr>
        <w:t xml:space="preserve">Strategy/Policy/Service Development and Implementation </w:t>
      </w:r>
    </w:p>
    <w:p w:rsidR="004E1627" w:rsidRPr="003A7D61" w:rsidRDefault="003924A1" w:rsidP="004E1627">
      <w:r>
        <w:t xml:space="preserve">Drive </w:t>
      </w:r>
      <w:r w:rsidR="004E1627" w:rsidRPr="003A7D61">
        <w:t xml:space="preserve">the </w:t>
      </w:r>
      <w:r>
        <w:t xml:space="preserve">Greater Manchester </w:t>
      </w:r>
      <w:r w:rsidR="00C922AE">
        <w:t xml:space="preserve">milestone planning, implementation and delivery for the programmes </w:t>
      </w:r>
      <w:r w:rsidR="0033478C">
        <w:t xml:space="preserve">at </w:t>
      </w:r>
      <w:r w:rsidR="00C922AE">
        <w:t>GM and locality level.</w:t>
      </w:r>
    </w:p>
    <w:p w:rsidR="004E1627" w:rsidRPr="003A7D61" w:rsidRDefault="004E1627" w:rsidP="004E1627"/>
    <w:p w:rsidR="004E1627" w:rsidRPr="003A7D61" w:rsidRDefault="004E1627" w:rsidP="004E1627">
      <w:r w:rsidRPr="003A7D61">
        <w:t xml:space="preserve">Support emerging programmes of work including </w:t>
      </w:r>
      <w:r w:rsidR="003924A1">
        <w:t xml:space="preserve">the </w:t>
      </w:r>
      <w:r w:rsidRPr="003A7D61">
        <w:t xml:space="preserve">development </w:t>
      </w:r>
      <w:r w:rsidR="003924A1">
        <w:t xml:space="preserve">of new organisations </w:t>
      </w:r>
      <w:r w:rsidRPr="003A7D61">
        <w:t>and provider collaborative arrangements, as and when required</w:t>
      </w:r>
      <w:r w:rsidR="00C922AE">
        <w:t xml:space="preserve"> and ensure implementation and delivery milestones are in place</w:t>
      </w:r>
      <w:r w:rsidRPr="003A7D61">
        <w:t>.</w:t>
      </w:r>
    </w:p>
    <w:p w:rsidR="00576C8F" w:rsidRPr="003A7D61" w:rsidRDefault="00576C8F" w:rsidP="00576C8F">
      <w:pPr>
        <w:pStyle w:val="BodyText3"/>
        <w:tabs>
          <w:tab w:val="left" w:pos="567"/>
          <w:tab w:val="left" w:pos="1134"/>
          <w:tab w:val="left" w:pos="1701"/>
          <w:tab w:val="right" w:pos="9639"/>
        </w:tabs>
        <w:jc w:val="both"/>
        <w:rPr>
          <w:sz w:val="24"/>
          <w:szCs w:val="24"/>
        </w:rPr>
      </w:pPr>
    </w:p>
    <w:p w:rsidR="00576C8F" w:rsidRPr="003A7D61" w:rsidRDefault="00576C8F" w:rsidP="00576C8F">
      <w:pPr>
        <w:widowControl/>
        <w:jc w:val="both"/>
        <w:rPr>
          <w:b/>
        </w:rPr>
      </w:pPr>
      <w:r w:rsidRPr="003A7D61">
        <w:rPr>
          <w:b/>
        </w:rPr>
        <w:t xml:space="preserve">Responsibilities for physical and financial resources </w:t>
      </w:r>
    </w:p>
    <w:p w:rsidR="00576C8F" w:rsidRPr="003A7D61" w:rsidRDefault="000F3234" w:rsidP="00576C8F">
      <w:pPr>
        <w:pStyle w:val="Default"/>
        <w:jc w:val="both"/>
        <w:rPr>
          <w:spacing w:val="-3"/>
        </w:rPr>
      </w:pPr>
      <w:r w:rsidRPr="003A7D61">
        <w:rPr>
          <w:spacing w:val="-3"/>
        </w:rPr>
        <w:t xml:space="preserve">To ensure effective management of </w:t>
      </w:r>
      <w:r w:rsidR="003924A1">
        <w:rPr>
          <w:spacing w:val="-3"/>
        </w:rPr>
        <w:t>programme</w:t>
      </w:r>
      <w:r w:rsidRPr="003A7D61">
        <w:rPr>
          <w:spacing w:val="-3"/>
        </w:rPr>
        <w:t xml:space="preserve"> finances both in terms of the resources to plan and implement the </w:t>
      </w:r>
      <w:r w:rsidR="003924A1">
        <w:rPr>
          <w:spacing w:val="-3"/>
        </w:rPr>
        <w:t>programme</w:t>
      </w:r>
      <w:r w:rsidRPr="003A7D61">
        <w:rPr>
          <w:spacing w:val="-3"/>
        </w:rPr>
        <w:t xml:space="preserve"> and also to realise any financial outputs required from the </w:t>
      </w:r>
      <w:r w:rsidR="003924A1">
        <w:rPr>
          <w:spacing w:val="-3"/>
        </w:rPr>
        <w:t>programme</w:t>
      </w:r>
      <w:r w:rsidRPr="003A7D61">
        <w:rPr>
          <w:spacing w:val="-3"/>
        </w:rPr>
        <w:t xml:space="preserve"> e.g. savings</w:t>
      </w:r>
    </w:p>
    <w:p w:rsidR="00E14074" w:rsidRPr="003A7D61" w:rsidRDefault="00E14074" w:rsidP="00576C8F">
      <w:pPr>
        <w:pStyle w:val="Default"/>
        <w:jc w:val="both"/>
        <w:rPr>
          <w:spacing w:val="-3"/>
        </w:rPr>
      </w:pPr>
    </w:p>
    <w:p w:rsidR="00E14074" w:rsidRPr="003A7D61" w:rsidRDefault="00E14074" w:rsidP="00576C8F">
      <w:pPr>
        <w:pStyle w:val="Default"/>
        <w:jc w:val="both"/>
        <w:rPr>
          <w:spacing w:val="-3"/>
        </w:rPr>
      </w:pPr>
      <w:r w:rsidRPr="003A7D61">
        <w:rPr>
          <w:spacing w:val="-3"/>
        </w:rPr>
        <w:t>To support procurement activities as appropriate</w:t>
      </w:r>
    </w:p>
    <w:p w:rsidR="000F3234" w:rsidRPr="003A7D61" w:rsidRDefault="000F3234" w:rsidP="00576C8F">
      <w:pPr>
        <w:pStyle w:val="Default"/>
        <w:jc w:val="both"/>
      </w:pPr>
    </w:p>
    <w:p w:rsidR="00576C8F" w:rsidRPr="003A7D61" w:rsidRDefault="00576C8F" w:rsidP="00576C8F">
      <w:pPr>
        <w:jc w:val="both"/>
        <w:rPr>
          <w:b/>
          <w:color w:val="FF0000"/>
        </w:rPr>
      </w:pPr>
      <w:r w:rsidRPr="003A7D61">
        <w:rPr>
          <w:b/>
        </w:rPr>
        <w:t>Communication</w:t>
      </w:r>
      <w:r w:rsidRPr="003A7D61">
        <w:rPr>
          <w:b/>
          <w:color w:val="FF0000"/>
        </w:rPr>
        <w:t xml:space="preserve"> </w:t>
      </w:r>
    </w:p>
    <w:p w:rsidR="00D625F7" w:rsidRPr="003A7D61" w:rsidRDefault="00D625F7" w:rsidP="00D625F7">
      <w:r w:rsidRPr="003A7D61">
        <w:t>Develop and maintain effective relationships with senior officers and other key stakeholders</w:t>
      </w:r>
      <w:r w:rsidR="003924A1">
        <w:t xml:space="preserve"> from a wide variety of partner organisations</w:t>
      </w:r>
      <w:r w:rsidRPr="003A7D61">
        <w:t xml:space="preserve">, ensuring clear and effective channels of communication.  Maintain control of scope through an effective change control process, consulting with key stakeholders as necessary. </w:t>
      </w:r>
    </w:p>
    <w:p w:rsidR="00D625F7" w:rsidRPr="003A7D61" w:rsidRDefault="00D625F7" w:rsidP="00D625F7">
      <w:pPr>
        <w:pStyle w:val="Default"/>
        <w:rPr>
          <w:rFonts w:eastAsia="Arial Unicode MS"/>
        </w:rPr>
      </w:pPr>
    </w:p>
    <w:p w:rsidR="00D625F7" w:rsidRPr="003A7D61" w:rsidRDefault="00D625F7" w:rsidP="00D625F7">
      <w:pPr>
        <w:spacing w:before="120"/>
      </w:pPr>
      <w:r w:rsidRPr="003A7D61">
        <w:t>The post holder will provide and receive highly complex</w:t>
      </w:r>
      <w:r w:rsidR="008E5B06" w:rsidRPr="003A7D61">
        <w:t xml:space="preserve"> information including </w:t>
      </w:r>
      <w:r w:rsidRPr="003A7D61">
        <w:t>negotiat</w:t>
      </w:r>
      <w:r w:rsidR="008E5B06" w:rsidRPr="003A7D61">
        <w:t>ing</w:t>
      </w:r>
      <w:r w:rsidRPr="003A7D61">
        <w:t xml:space="preserve"> with senior stakeholders</w:t>
      </w:r>
      <w:r w:rsidR="008E5B06" w:rsidRPr="003A7D61">
        <w:t xml:space="preserve"> and groups</w:t>
      </w:r>
      <w:r w:rsidRPr="003A7D61">
        <w:t xml:space="preserve"> on difficult and controversial issues</w:t>
      </w:r>
      <w:r w:rsidR="008E5B06" w:rsidRPr="003A7D61">
        <w:t>.</w:t>
      </w:r>
    </w:p>
    <w:p w:rsidR="00576C8F" w:rsidRPr="003A7D61" w:rsidRDefault="00576C8F" w:rsidP="00576C8F">
      <w:pPr>
        <w:jc w:val="both"/>
        <w:rPr>
          <w:b/>
          <w:color w:val="000000"/>
        </w:rPr>
      </w:pPr>
    </w:p>
    <w:p w:rsidR="00C62944" w:rsidRPr="003A7D61" w:rsidRDefault="00C62944" w:rsidP="00C62944">
      <w:pPr>
        <w:widowControl/>
        <w:tabs>
          <w:tab w:val="left" w:pos="0"/>
        </w:tabs>
        <w:suppressAutoHyphens/>
        <w:autoSpaceDE/>
        <w:autoSpaceDN/>
        <w:adjustRightInd/>
        <w:jc w:val="both"/>
        <w:rPr>
          <w:spacing w:val="-3"/>
        </w:rPr>
      </w:pPr>
      <w:r w:rsidRPr="003A7D61">
        <w:rPr>
          <w:spacing w:val="-3"/>
        </w:rPr>
        <w:t xml:space="preserve">To liaise with </w:t>
      </w:r>
      <w:r w:rsidR="00C922AE">
        <w:rPr>
          <w:spacing w:val="-3"/>
        </w:rPr>
        <w:t>other HSCP team members</w:t>
      </w:r>
      <w:r w:rsidRPr="003A7D61">
        <w:rPr>
          <w:spacing w:val="-3"/>
        </w:rPr>
        <w:t xml:space="preserve"> teams (to ensure a strategic and tactical approach to </w:t>
      </w:r>
      <w:r w:rsidR="00C922AE">
        <w:rPr>
          <w:spacing w:val="-3"/>
        </w:rPr>
        <w:t>implementation, delivery and assurance is</w:t>
      </w:r>
      <w:r w:rsidRPr="003A7D61">
        <w:rPr>
          <w:spacing w:val="-3"/>
        </w:rPr>
        <w:t xml:space="preserve"> taken.</w:t>
      </w:r>
    </w:p>
    <w:p w:rsidR="00C62944" w:rsidRPr="003A7D61" w:rsidRDefault="00C62944" w:rsidP="00C62944">
      <w:pPr>
        <w:pStyle w:val="Default"/>
      </w:pPr>
    </w:p>
    <w:p w:rsidR="00C62944" w:rsidRPr="003A7D61" w:rsidRDefault="00C62944" w:rsidP="00C62944">
      <w:pPr>
        <w:widowControl/>
        <w:tabs>
          <w:tab w:val="left" w:pos="0"/>
        </w:tabs>
        <w:suppressAutoHyphens/>
        <w:autoSpaceDE/>
        <w:autoSpaceDN/>
        <w:adjustRightInd/>
        <w:jc w:val="both"/>
        <w:rPr>
          <w:spacing w:val="-3"/>
        </w:rPr>
      </w:pPr>
      <w:r w:rsidRPr="003A7D61">
        <w:rPr>
          <w:spacing w:val="-3"/>
        </w:rPr>
        <w:t xml:space="preserve">To ensure high levels of engagement with </w:t>
      </w:r>
      <w:r w:rsidR="007F257C">
        <w:rPr>
          <w:spacing w:val="-3"/>
        </w:rPr>
        <w:t xml:space="preserve">CCGs, Local Authorities, Fire, Ambulance, police , </w:t>
      </w:r>
      <w:r w:rsidRPr="003A7D61">
        <w:rPr>
          <w:spacing w:val="-3"/>
        </w:rPr>
        <w:t xml:space="preserve">member practices, clinical leads, patients/public and partner organisations to ensure </w:t>
      </w:r>
      <w:r w:rsidR="003924A1">
        <w:rPr>
          <w:spacing w:val="-3"/>
        </w:rPr>
        <w:t>programmes</w:t>
      </w:r>
      <w:r w:rsidRPr="003A7D61">
        <w:rPr>
          <w:spacing w:val="-3"/>
        </w:rPr>
        <w:t xml:space="preserve"> are effectively implemented.</w:t>
      </w:r>
    </w:p>
    <w:p w:rsidR="00576C8F" w:rsidRPr="003A7D61" w:rsidRDefault="00576C8F" w:rsidP="00576C8F">
      <w:pPr>
        <w:jc w:val="both"/>
        <w:rPr>
          <w:b/>
        </w:rPr>
      </w:pPr>
    </w:p>
    <w:p w:rsidR="00576C8F" w:rsidRPr="003A7D61" w:rsidRDefault="007F257C" w:rsidP="00576C8F">
      <w:pPr>
        <w:jc w:val="both"/>
        <w:rPr>
          <w:b/>
        </w:rPr>
      </w:pPr>
      <w:r>
        <w:rPr>
          <w:b/>
        </w:rPr>
        <w:t>Partnership</w:t>
      </w:r>
      <w:r w:rsidR="00576C8F" w:rsidRPr="003A7D61">
        <w:rPr>
          <w:b/>
        </w:rPr>
        <w:t xml:space="preserve"> Working/Collaboration </w:t>
      </w:r>
    </w:p>
    <w:p w:rsidR="00C62944" w:rsidRPr="003A7D61" w:rsidRDefault="00C62944" w:rsidP="00C62944">
      <w:pPr>
        <w:widowControl/>
        <w:tabs>
          <w:tab w:val="left" w:pos="0"/>
        </w:tabs>
        <w:suppressAutoHyphens/>
        <w:autoSpaceDE/>
        <w:autoSpaceDN/>
        <w:adjustRightInd/>
        <w:jc w:val="both"/>
        <w:rPr>
          <w:spacing w:val="-3"/>
        </w:rPr>
      </w:pPr>
      <w:r w:rsidRPr="003A7D61">
        <w:rPr>
          <w:spacing w:val="-3"/>
        </w:rPr>
        <w:t xml:space="preserve">Working with NHS Improvement (formerly Monitor and the Trust Development Authority) and the Competition and Markets authority to ensure </w:t>
      </w:r>
      <w:r w:rsidR="007F257C">
        <w:rPr>
          <w:spacing w:val="-3"/>
        </w:rPr>
        <w:t>programme</w:t>
      </w:r>
      <w:r w:rsidRPr="003A7D61">
        <w:rPr>
          <w:spacing w:val="-3"/>
        </w:rPr>
        <w:t xml:space="preserve"> tasks in these processes are effectively delivered</w:t>
      </w:r>
    </w:p>
    <w:p w:rsidR="00576C8F" w:rsidRPr="003A7D61" w:rsidRDefault="00576C8F" w:rsidP="00576C8F">
      <w:pPr>
        <w:jc w:val="both"/>
        <w:rPr>
          <w:b/>
          <w:color w:val="000000"/>
        </w:rPr>
      </w:pPr>
      <w:r w:rsidRPr="003A7D61">
        <w:rPr>
          <w:b/>
          <w:color w:val="000000"/>
        </w:rPr>
        <w:t xml:space="preserve"> </w:t>
      </w:r>
    </w:p>
    <w:p w:rsidR="00C62944" w:rsidRPr="003A7D61" w:rsidRDefault="00C62944" w:rsidP="00C62944">
      <w:pPr>
        <w:pStyle w:val="Default"/>
        <w:rPr>
          <w:spacing w:val="-3"/>
        </w:rPr>
      </w:pPr>
      <w:r w:rsidRPr="003A7D61">
        <w:rPr>
          <w:spacing w:val="-3"/>
        </w:rPr>
        <w:t xml:space="preserve">To work with provider organisations to ensure effective connectivity with their </w:t>
      </w:r>
      <w:r w:rsidRPr="003A7D61">
        <w:rPr>
          <w:spacing w:val="-3"/>
        </w:rPr>
        <w:lastRenderedPageBreak/>
        <w:t>developing provider arrangements</w:t>
      </w:r>
    </w:p>
    <w:p w:rsidR="000F3234" w:rsidRPr="003A7D61" w:rsidRDefault="000F3234" w:rsidP="00C62944">
      <w:pPr>
        <w:pStyle w:val="Default"/>
        <w:rPr>
          <w:spacing w:val="-3"/>
        </w:rPr>
      </w:pPr>
    </w:p>
    <w:p w:rsidR="000F3234" w:rsidRPr="003A7D61" w:rsidRDefault="000F3234" w:rsidP="000F3234">
      <w:pPr>
        <w:widowControl/>
        <w:tabs>
          <w:tab w:val="left" w:pos="0"/>
        </w:tabs>
        <w:suppressAutoHyphens/>
        <w:autoSpaceDE/>
        <w:autoSpaceDN/>
        <w:adjustRightInd/>
        <w:jc w:val="both"/>
        <w:rPr>
          <w:spacing w:val="-3"/>
        </w:rPr>
      </w:pPr>
      <w:r w:rsidRPr="003A7D61">
        <w:rPr>
          <w:spacing w:val="-3"/>
        </w:rPr>
        <w:t xml:space="preserve">To work as part of the wider </w:t>
      </w:r>
      <w:r w:rsidR="007F257C">
        <w:rPr>
          <w:spacing w:val="-3"/>
        </w:rPr>
        <w:t xml:space="preserve">Partnership </w:t>
      </w:r>
      <w:r w:rsidRPr="003A7D61">
        <w:rPr>
          <w:spacing w:val="-3"/>
        </w:rPr>
        <w:t>team and stakeholders to further our organisational goals.</w:t>
      </w:r>
    </w:p>
    <w:p w:rsidR="000F3234" w:rsidRPr="003A7D61" w:rsidRDefault="000F3234" w:rsidP="00C62944">
      <w:pPr>
        <w:pStyle w:val="Default"/>
      </w:pPr>
    </w:p>
    <w:p w:rsidR="00576C8F" w:rsidRPr="003A7D61" w:rsidRDefault="00576C8F" w:rsidP="00576C8F">
      <w:pPr>
        <w:jc w:val="both"/>
        <w:rPr>
          <w:b/>
          <w:color w:val="000000"/>
        </w:rPr>
      </w:pPr>
      <w:r w:rsidRPr="003A7D61">
        <w:rPr>
          <w:b/>
          <w:color w:val="000000"/>
        </w:rPr>
        <w:t xml:space="preserve">Planning and Organising </w:t>
      </w:r>
    </w:p>
    <w:p w:rsidR="00C922AE" w:rsidRDefault="00E14074" w:rsidP="00576C8F">
      <w:pPr>
        <w:widowControl/>
        <w:jc w:val="both"/>
      </w:pPr>
      <w:r w:rsidRPr="003A7D61">
        <w:t xml:space="preserve">Proactively utilise business management tools and solutions to effectively manage resources and individual </w:t>
      </w:r>
      <w:r w:rsidR="003924A1">
        <w:t>programme</w:t>
      </w:r>
      <w:r w:rsidRPr="003A7D61">
        <w:t xml:space="preserve"> budgets and expenditure forecasts ensuring delivery of the </w:t>
      </w:r>
      <w:r w:rsidR="003924A1">
        <w:t>programme</w:t>
      </w:r>
      <w:r w:rsidRPr="003A7D61">
        <w:t xml:space="preserve"> to an agreed budget and providing updates on a regular basis.  </w:t>
      </w:r>
    </w:p>
    <w:p w:rsidR="00C922AE" w:rsidRDefault="00C922AE" w:rsidP="00576C8F">
      <w:pPr>
        <w:widowControl/>
        <w:jc w:val="both"/>
      </w:pPr>
    </w:p>
    <w:p w:rsidR="00576C8F" w:rsidRPr="003A7D61" w:rsidRDefault="00E14074" w:rsidP="00576C8F">
      <w:pPr>
        <w:widowControl/>
        <w:jc w:val="both"/>
        <w:rPr>
          <w:color w:val="231D1D"/>
        </w:rPr>
      </w:pPr>
      <w:r w:rsidRPr="003A7D61">
        <w:t xml:space="preserve">Effectively manage </w:t>
      </w:r>
      <w:r w:rsidR="003924A1">
        <w:t>programme</w:t>
      </w:r>
      <w:r w:rsidRPr="003A7D61">
        <w:t xml:space="preserve"> risk through effective analysis, mitigation and contingency planning.</w:t>
      </w:r>
    </w:p>
    <w:p w:rsidR="00E14074" w:rsidRPr="003A7D61" w:rsidRDefault="00E14074" w:rsidP="00E14074">
      <w:pPr>
        <w:pStyle w:val="Default"/>
      </w:pPr>
    </w:p>
    <w:p w:rsidR="00E14074" w:rsidRPr="003A7D61" w:rsidRDefault="00E14074" w:rsidP="00E14074">
      <w:r w:rsidRPr="003A7D61">
        <w:t xml:space="preserve">Deliver </w:t>
      </w:r>
      <w:r w:rsidR="003924A1">
        <w:t>programme</w:t>
      </w:r>
      <w:r w:rsidRPr="003A7D61">
        <w:t xml:space="preserve"> management and business analysis support for locality </w:t>
      </w:r>
      <w:r w:rsidR="00C922AE">
        <w:t xml:space="preserve">and GM </w:t>
      </w:r>
      <w:r w:rsidRPr="003A7D61">
        <w:t xml:space="preserve">detailed design and implementation of </w:t>
      </w:r>
      <w:r w:rsidR="007F257C">
        <w:t>new ways of working and care pathways.</w:t>
      </w:r>
    </w:p>
    <w:p w:rsidR="003C5358" w:rsidRPr="003A7D61" w:rsidRDefault="003C5358" w:rsidP="003C5358">
      <w:pPr>
        <w:pStyle w:val="Default"/>
      </w:pPr>
    </w:p>
    <w:p w:rsidR="00E14074" w:rsidRPr="003A7D61" w:rsidRDefault="00E14074" w:rsidP="00E14074">
      <w:r w:rsidRPr="003A7D61">
        <w:t xml:space="preserve">Support the planning process for determining </w:t>
      </w:r>
      <w:r w:rsidR="00C922AE">
        <w:t>transformation</w:t>
      </w:r>
      <w:r w:rsidRPr="003A7D61">
        <w:t xml:space="preserve"> priorities, and support the </w:t>
      </w:r>
      <w:r w:rsidR="00C922AE">
        <w:t xml:space="preserve">development and </w:t>
      </w:r>
      <w:r w:rsidR="007F257C">
        <w:t xml:space="preserve">consideration of </w:t>
      </w:r>
      <w:r w:rsidRPr="003A7D61">
        <w:t>funding bids to the GM Transformation Fund</w:t>
      </w:r>
    </w:p>
    <w:p w:rsidR="00E14074" w:rsidRPr="003A7D61" w:rsidRDefault="00E14074" w:rsidP="00E14074"/>
    <w:p w:rsidR="00E14074" w:rsidRPr="003A7D61" w:rsidRDefault="00E14074" w:rsidP="00E14074">
      <w:r w:rsidRPr="003A7D61">
        <w:t xml:space="preserve">Deliver </w:t>
      </w:r>
      <w:r w:rsidR="003924A1">
        <w:t>programme</w:t>
      </w:r>
      <w:r w:rsidRPr="003A7D61">
        <w:t xml:space="preserve"> management and business analysis on new </w:t>
      </w:r>
      <w:r w:rsidR="007F257C">
        <w:t>GM w</w:t>
      </w:r>
      <w:r w:rsidRPr="003A7D61">
        <w:t xml:space="preserve">ide </w:t>
      </w:r>
      <w:r w:rsidR="003924A1">
        <w:t>programmes</w:t>
      </w:r>
      <w:r w:rsidRPr="003A7D61">
        <w:t xml:space="preserve"> as identified as part of planning (</w:t>
      </w:r>
      <w:r w:rsidR="007F257C">
        <w:t xml:space="preserve">GM </w:t>
      </w:r>
      <w:r w:rsidRPr="003A7D61">
        <w:t>Locality Plan</w:t>
      </w:r>
      <w:r w:rsidR="00EE607D">
        <w:t>s</w:t>
      </w:r>
      <w:r w:rsidRPr="003A7D61">
        <w:t xml:space="preserve"> wide)</w:t>
      </w:r>
    </w:p>
    <w:p w:rsidR="00E14074" w:rsidRPr="003A7D61" w:rsidRDefault="00E14074" w:rsidP="00E14074">
      <w:pPr>
        <w:pStyle w:val="Default"/>
      </w:pPr>
    </w:p>
    <w:p w:rsidR="00E14074" w:rsidRPr="003A7D61" w:rsidRDefault="003924A1" w:rsidP="00E14074">
      <w:pPr>
        <w:pStyle w:val="Default"/>
      </w:pPr>
      <w:r>
        <w:t>Programme</w:t>
      </w:r>
      <w:r w:rsidR="00E14074" w:rsidRPr="003A7D61">
        <w:t xml:space="preserve"> manage specific commissioning work and service specification development, as required</w:t>
      </w:r>
    </w:p>
    <w:p w:rsidR="00576C8F" w:rsidRPr="003A7D61" w:rsidRDefault="00576C8F" w:rsidP="00576C8F">
      <w:pPr>
        <w:jc w:val="both"/>
        <w:rPr>
          <w:color w:val="000000"/>
          <w:u w:val="single"/>
        </w:rPr>
      </w:pPr>
    </w:p>
    <w:p w:rsidR="00E14074" w:rsidRPr="003A7D61" w:rsidRDefault="00E14074" w:rsidP="00E14074">
      <w:pPr>
        <w:widowControl/>
        <w:tabs>
          <w:tab w:val="left" w:pos="0"/>
        </w:tabs>
        <w:suppressAutoHyphens/>
        <w:autoSpaceDE/>
        <w:autoSpaceDN/>
        <w:adjustRightInd/>
        <w:jc w:val="both"/>
        <w:rPr>
          <w:spacing w:val="-3"/>
        </w:rPr>
      </w:pPr>
      <w:r w:rsidRPr="003A7D61">
        <w:rPr>
          <w:spacing w:val="-3"/>
        </w:rPr>
        <w:t xml:space="preserve">To use effective </w:t>
      </w:r>
      <w:r w:rsidR="003924A1">
        <w:rPr>
          <w:spacing w:val="-3"/>
        </w:rPr>
        <w:t>programme</w:t>
      </w:r>
      <w:r w:rsidRPr="003A7D61">
        <w:rPr>
          <w:spacing w:val="-3"/>
        </w:rPr>
        <w:t xml:space="preserve"> management methodology to ensure </w:t>
      </w:r>
      <w:r w:rsidR="003924A1">
        <w:rPr>
          <w:spacing w:val="-3"/>
        </w:rPr>
        <w:t>programmes</w:t>
      </w:r>
      <w:r w:rsidRPr="003A7D61">
        <w:rPr>
          <w:spacing w:val="-3"/>
        </w:rPr>
        <w:t xml:space="preserve"> are delivered on time, within budget and to the required standard</w:t>
      </w:r>
    </w:p>
    <w:p w:rsidR="00E14074" w:rsidRPr="003A7D61" w:rsidRDefault="00E14074" w:rsidP="00E14074">
      <w:pPr>
        <w:widowControl/>
        <w:tabs>
          <w:tab w:val="left" w:pos="0"/>
        </w:tabs>
        <w:suppressAutoHyphens/>
        <w:autoSpaceDE/>
        <w:autoSpaceDN/>
        <w:adjustRightInd/>
        <w:jc w:val="both"/>
        <w:rPr>
          <w:spacing w:val="-3"/>
        </w:rPr>
      </w:pPr>
    </w:p>
    <w:p w:rsidR="00E14074" w:rsidRPr="003A7D61" w:rsidRDefault="00E14074" w:rsidP="00E14074">
      <w:pPr>
        <w:widowControl/>
        <w:tabs>
          <w:tab w:val="left" w:pos="0"/>
        </w:tabs>
        <w:suppressAutoHyphens/>
        <w:autoSpaceDE/>
        <w:autoSpaceDN/>
        <w:adjustRightInd/>
        <w:jc w:val="both"/>
        <w:rPr>
          <w:spacing w:val="-3"/>
        </w:rPr>
      </w:pPr>
      <w:r w:rsidRPr="003A7D61">
        <w:rPr>
          <w:spacing w:val="-3"/>
        </w:rPr>
        <w:t xml:space="preserve">To ensure that </w:t>
      </w:r>
      <w:r w:rsidR="003924A1">
        <w:rPr>
          <w:spacing w:val="-3"/>
        </w:rPr>
        <w:t>programmes</w:t>
      </w:r>
      <w:r w:rsidRPr="003A7D61">
        <w:rPr>
          <w:spacing w:val="-3"/>
        </w:rPr>
        <w:t xml:space="preserve"> are defined ensuring that they contribute to the </w:t>
      </w:r>
      <w:r w:rsidR="007F257C">
        <w:rPr>
          <w:spacing w:val="-3"/>
        </w:rPr>
        <w:t>Partnership</w:t>
      </w:r>
      <w:r w:rsidRPr="003A7D61">
        <w:rPr>
          <w:spacing w:val="-3"/>
        </w:rPr>
        <w:t>’</w:t>
      </w:r>
      <w:r w:rsidR="007F257C">
        <w:rPr>
          <w:spacing w:val="-3"/>
        </w:rPr>
        <w:t>s</w:t>
      </w:r>
      <w:r w:rsidRPr="003A7D61">
        <w:rPr>
          <w:spacing w:val="-3"/>
        </w:rPr>
        <w:t xml:space="preserve"> organisational goals.</w:t>
      </w:r>
    </w:p>
    <w:p w:rsidR="00E14074" w:rsidRPr="003A7D61" w:rsidRDefault="00E14074" w:rsidP="00E14074">
      <w:pPr>
        <w:pStyle w:val="Default"/>
        <w:rPr>
          <w:spacing w:val="-3"/>
        </w:rPr>
      </w:pPr>
    </w:p>
    <w:p w:rsidR="00E14074" w:rsidRDefault="00E14074" w:rsidP="00E14074">
      <w:pPr>
        <w:pStyle w:val="Default"/>
        <w:rPr>
          <w:spacing w:val="-3"/>
        </w:rPr>
      </w:pPr>
      <w:r w:rsidRPr="003A7D61">
        <w:rPr>
          <w:spacing w:val="-3"/>
        </w:rPr>
        <w:t>To develop business cases as required</w:t>
      </w:r>
    </w:p>
    <w:p w:rsidR="00C922AE" w:rsidRDefault="00C922AE" w:rsidP="00E14074">
      <w:pPr>
        <w:pStyle w:val="Default"/>
        <w:rPr>
          <w:spacing w:val="-3"/>
        </w:rPr>
      </w:pPr>
    </w:p>
    <w:p w:rsidR="00C922AE" w:rsidRPr="003A7D61" w:rsidRDefault="00C922AE" w:rsidP="00E14074">
      <w:pPr>
        <w:pStyle w:val="Default"/>
        <w:rPr>
          <w:spacing w:val="-3"/>
        </w:rPr>
      </w:pPr>
      <w:r>
        <w:rPr>
          <w:spacing w:val="-3"/>
        </w:rPr>
        <w:t>To outline and measure delivery of the GM HSCP team priorities and milestones.</w:t>
      </w:r>
    </w:p>
    <w:p w:rsidR="00E14074" w:rsidRPr="003A7D61" w:rsidRDefault="00E14074" w:rsidP="00E14074">
      <w:pPr>
        <w:pStyle w:val="Default"/>
      </w:pPr>
    </w:p>
    <w:p w:rsidR="000F3234" w:rsidRPr="003A7D61" w:rsidRDefault="00576C8F" w:rsidP="000F3234">
      <w:pPr>
        <w:jc w:val="both"/>
        <w:rPr>
          <w:b/>
        </w:rPr>
      </w:pPr>
      <w:r w:rsidRPr="003A7D61">
        <w:rPr>
          <w:b/>
        </w:rPr>
        <w:t xml:space="preserve">Information/Data Analysis, Management and Reporting and Information resources </w:t>
      </w:r>
    </w:p>
    <w:p w:rsidR="000F3234" w:rsidRPr="003A7D61" w:rsidRDefault="000F3234" w:rsidP="000F3234">
      <w:r w:rsidRPr="003A7D61">
        <w:t xml:space="preserve">Manage the successful delivery of a range of highly complex </w:t>
      </w:r>
      <w:r w:rsidR="003924A1">
        <w:t>programmes</w:t>
      </w:r>
      <w:r w:rsidRPr="003A7D61">
        <w:t xml:space="preserve"> and initiatives on time, to budget and of the right quality, ensuring that regular reporting arrangements are in place to keep </w:t>
      </w:r>
      <w:r w:rsidR="003924A1">
        <w:t>programme</w:t>
      </w:r>
      <w:r w:rsidRPr="003A7D61">
        <w:t xml:space="preserve"> boards and key stakeholders informed.</w:t>
      </w:r>
    </w:p>
    <w:p w:rsidR="00E14074" w:rsidRPr="003A7D61" w:rsidRDefault="00E14074" w:rsidP="00E14074">
      <w:pPr>
        <w:pStyle w:val="Default"/>
      </w:pPr>
    </w:p>
    <w:p w:rsidR="00E14074" w:rsidRPr="003A7D61" w:rsidRDefault="00E14074" w:rsidP="00E14074">
      <w:pPr>
        <w:pStyle w:val="Default"/>
      </w:pPr>
      <w:r w:rsidRPr="003A7D61">
        <w:t xml:space="preserve">Deliver a range of fully assessed options for resolution of highly complex issues in order to drive effective decision-making, monitor interdependencies and risks between </w:t>
      </w:r>
      <w:r w:rsidR="003924A1">
        <w:t>programmes</w:t>
      </w:r>
      <w:r w:rsidRPr="003A7D61">
        <w:t xml:space="preserve"> and escalating risks of potential conflicts where necessary.</w:t>
      </w:r>
    </w:p>
    <w:p w:rsidR="000F3234" w:rsidRPr="003A7D61" w:rsidRDefault="000F3234" w:rsidP="000F3234">
      <w:pPr>
        <w:pStyle w:val="Default"/>
      </w:pPr>
    </w:p>
    <w:p w:rsidR="000F3234" w:rsidRPr="003A7D61" w:rsidRDefault="000F3234" w:rsidP="000F3234">
      <w:pPr>
        <w:rPr>
          <w:rFonts w:eastAsia="Arial Unicode MS"/>
        </w:rPr>
      </w:pPr>
      <w:r w:rsidRPr="003A7D61">
        <w:t xml:space="preserve">Accountable for the management of all </w:t>
      </w:r>
      <w:r w:rsidR="003924A1">
        <w:t>programme</w:t>
      </w:r>
      <w:r w:rsidRPr="003A7D61">
        <w:t xml:space="preserve"> documentation, including effective record keeping and version control of </w:t>
      </w:r>
      <w:r w:rsidR="003924A1">
        <w:t>programme</w:t>
      </w:r>
      <w:r w:rsidRPr="003A7D61">
        <w:t xml:space="preserve"> documentation.</w:t>
      </w:r>
    </w:p>
    <w:p w:rsidR="00576C8F" w:rsidRPr="003A7D61" w:rsidRDefault="00576C8F" w:rsidP="00576C8F">
      <w:pPr>
        <w:jc w:val="both"/>
      </w:pPr>
    </w:p>
    <w:p w:rsidR="005E42B6" w:rsidRPr="003A7D61" w:rsidRDefault="005E42B6" w:rsidP="005E42B6">
      <w:pPr>
        <w:spacing w:before="120"/>
      </w:pPr>
      <w:r w:rsidRPr="003A7D61">
        <w:lastRenderedPageBreak/>
        <w:t xml:space="preserve">Takes decisions on difficult and contentious issues where there may be a number of courses of action. </w:t>
      </w:r>
    </w:p>
    <w:p w:rsidR="00576C8F" w:rsidRPr="003A7D61" w:rsidRDefault="00576C8F" w:rsidP="00576C8F">
      <w:pPr>
        <w:pStyle w:val="Default"/>
        <w:jc w:val="both"/>
      </w:pPr>
    </w:p>
    <w:p w:rsidR="00576C8F" w:rsidRPr="003A7D61" w:rsidRDefault="00576C8F" w:rsidP="00576C8F">
      <w:pPr>
        <w:jc w:val="both"/>
        <w:rPr>
          <w:b/>
          <w:color w:val="FF0000"/>
        </w:rPr>
      </w:pPr>
      <w:r w:rsidRPr="003A7D61">
        <w:rPr>
          <w:b/>
        </w:rPr>
        <w:t xml:space="preserve">Leadership/Management and Human Resource Management </w:t>
      </w:r>
      <w:r w:rsidRPr="003A7D61">
        <w:rPr>
          <w:b/>
          <w:color w:val="FF0000"/>
        </w:rPr>
        <w:t xml:space="preserve"> </w:t>
      </w:r>
    </w:p>
    <w:p w:rsidR="000F3234" w:rsidRPr="003A7D61" w:rsidRDefault="000F3234" w:rsidP="000F3234">
      <w:pPr>
        <w:widowControl/>
        <w:tabs>
          <w:tab w:val="left" w:pos="0"/>
        </w:tabs>
        <w:suppressAutoHyphens/>
        <w:autoSpaceDE/>
        <w:autoSpaceDN/>
        <w:adjustRightInd/>
        <w:jc w:val="both"/>
        <w:rPr>
          <w:spacing w:val="-3"/>
        </w:rPr>
      </w:pPr>
      <w:r w:rsidRPr="003A7D61">
        <w:rPr>
          <w:spacing w:val="-3"/>
        </w:rPr>
        <w:t xml:space="preserve">To manage human resources, potentially including direct line management of </w:t>
      </w:r>
      <w:r w:rsidR="003924A1">
        <w:rPr>
          <w:spacing w:val="-3"/>
        </w:rPr>
        <w:t>programme</w:t>
      </w:r>
      <w:r w:rsidRPr="003A7D61">
        <w:rPr>
          <w:spacing w:val="-3"/>
        </w:rPr>
        <w:t xml:space="preserve"> staff or leadership of a </w:t>
      </w:r>
      <w:r w:rsidR="003924A1">
        <w:rPr>
          <w:spacing w:val="-3"/>
        </w:rPr>
        <w:t>programme</w:t>
      </w:r>
      <w:r w:rsidRPr="003A7D61">
        <w:rPr>
          <w:spacing w:val="-3"/>
        </w:rPr>
        <w:t xml:space="preserve"> team drawn from within the </w:t>
      </w:r>
      <w:r w:rsidR="007F257C">
        <w:rPr>
          <w:spacing w:val="-3"/>
        </w:rPr>
        <w:t>Partnership</w:t>
      </w:r>
      <w:r w:rsidRPr="003A7D61">
        <w:rPr>
          <w:spacing w:val="-3"/>
        </w:rPr>
        <w:t xml:space="preserve"> and </w:t>
      </w:r>
      <w:r w:rsidR="007F257C">
        <w:rPr>
          <w:spacing w:val="-3"/>
        </w:rPr>
        <w:t>partner organisations (often on a secondment basis)</w:t>
      </w:r>
      <w:r w:rsidRPr="003A7D61">
        <w:rPr>
          <w:spacing w:val="-3"/>
        </w:rPr>
        <w:t>.</w:t>
      </w:r>
    </w:p>
    <w:p w:rsidR="00115DFA" w:rsidRPr="003A7D61" w:rsidRDefault="00115DFA" w:rsidP="00115DFA">
      <w:pPr>
        <w:pStyle w:val="Default"/>
      </w:pPr>
    </w:p>
    <w:p w:rsidR="00115DFA" w:rsidRPr="003A7D61" w:rsidRDefault="00115DFA" w:rsidP="00115DFA">
      <w:r w:rsidRPr="003A7D61">
        <w:t xml:space="preserve">Provide strong leadership to </w:t>
      </w:r>
      <w:r w:rsidR="003924A1">
        <w:t>programme</w:t>
      </w:r>
      <w:r w:rsidRPr="003A7D61">
        <w:t xml:space="preserve"> resources, framework partners and consultants, defining work, ensuring deadlines are understood and adhered to and that </w:t>
      </w:r>
      <w:r w:rsidR="003924A1">
        <w:t>programme</w:t>
      </w:r>
      <w:r w:rsidRPr="003A7D61">
        <w:t xml:space="preserve"> objectives are clearly articulated and understood. </w:t>
      </w:r>
    </w:p>
    <w:p w:rsidR="00576C8F" w:rsidRPr="003A7D61" w:rsidRDefault="00576C8F" w:rsidP="00576C8F">
      <w:pPr>
        <w:jc w:val="both"/>
        <w:rPr>
          <w:b/>
        </w:rPr>
      </w:pPr>
    </w:p>
    <w:p w:rsidR="00080E66" w:rsidRPr="003A7D61" w:rsidRDefault="00080E66" w:rsidP="00080E66">
      <w:pPr>
        <w:pStyle w:val="Default"/>
      </w:pPr>
      <w:r w:rsidRPr="003A7D61">
        <w:t xml:space="preserve">The </w:t>
      </w:r>
      <w:r w:rsidR="003924A1">
        <w:t>Programme</w:t>
      </w:r>
      <w:r w:rsidRPr="003A7D61">
        <w:t xml:space="preserve"> Manager will deputise for the </w:t>
      </w:r>
      <w:r w:rsidR="007F257C">
        <w:t xml:space="preserve">Director/Assistant Director </w:t>
      </w:r>
      <w:r w:rsidRPr="003A7D61">
        <w:t xml:space="preserve">where appropriate, and will take on line management duties for the pool of </w:t>
      </w:r>
      <w:r w:rsidR="003924A1">
        <w:t>Pro</w:t>
      </w:r>
      <w:r w:rsidR="007F257C">
        <w:t xml:space="preserve">ject </w:t>
      </w:r>
      <w:r w:rsidRPr="003A7D61">
        <w:t>Managers.</w:t>
      </w:r>
    </w:p>
    <w:p w:rsidR="00080E66" w:rsidRPr="003A7D61" w:rsidRDefault="00080E66" w:rsidP="00080E66">
      <w:pPr>
        <w:pStyle w:val="Default"/>
      </w:pPr>
    </w:p>
    <w:p w:rsidR="00576C8F" w:rsidRPr="003A7D61" w:rsidRDefault="00576C8F" w:rsidP="00576C8F">
      <w:pPr>
        <w:jc w:val="both"/>
        <w:rPr>
          <w:b/>
        </w:rPr>
      </w:pPr>
      <w:r w:rsidRPr="003A7D61">
        <w:rPr>
          <w:b/>
        </w:rPr>
        <w:t xml:space="preserve">Freedom to Act </w:t>
      </w:r>
    </w:p>
    <w:p w:rsidR="00E14074" w:rsidRPr="003A7D61" w:rsidRDefault="00E14074" w:rsidP="00E14074">
      <w:pPr>
        <w:spacing w:before="120"/>
      </w:pPr>
      <w:r w:rsidRPr="003A7D61">
        <w:t xml:space="preserve">The post holder will need to use initiative to decide relevant actions and make recommendations to Sponsor/ Manager, with the aim of improving deliverables and compliance to policies. </w:t>
      </w:r>
    </w:p>
    <w:p w:rsidR="00E14074" w:rsidRPr="003A7D61" w:rsidRDefault="00E14074" w:rsidP="00E14074">
      <w:pPr>
        <w:spacing w:before="120"/>
      </w:pPr>
      <w:r w:rsidRPr="003A7D61">
        <w:t>Ability to make decisions autonomously, when required, on difficult issues, working to tight and often changing timescales</w:t>
      </w:r>
    </w:p>
    <w:p w:rsidR="00E14074" w:rsidRPr="003A7D61" w:rsidRDefault="00E14074" w:rsidP="00E14074">
      <w:pPr>
        <w:pStyle w:val="Default"/>
      </w:pPr>
    </w:p>
    <w:p w:rsidR="00576C8F" w:rsidRPr="003A7D61" w:rsidRDefault="00E14074" w:rsidP="00E14074">
      <w:pPr>
        <w:jc w:val="both"/>
      </w:pPr>
      <w:r w:rsidRPr="003A7D61">
        <w:t xml:space="preserve">Experience of identifying and interpreting National policy. </w:t>
      </w:r>
    </w:p>
    <w:p w:rsidR="00E14074" w:rsidRPr="003A7D61" w:rsidRDefault="00E14074" w:rsidP="00E14074">
      <w:pPr>
        <w:pStyle w:val="Default"/>
      </w:pPr>
    </w:p>
    <w:p w:rsidR="00115DFA" w:rsidRPr="003A7D61" w:rsidRDefault="00115DFA" w:rsidP="00115DFA">
      <w:pPr>
        <w:rPr>
          <w:color w:val="000000"/>
        </w:rPr>
      </w:pPr>
      <w:r w:rsidRPr="003A7D61">
        <w:rPr>
          <w:color w:val="000000"/>
        </w:rPr>
        <w:t>Personal commitment to continuous self-development and service improvement.</w:t>
      </w:r>
    </w:p>
    <w:p w:rsidR="00115DFA" w:rsidRPr="003A7D61" w:rsidRDefault="00115DFA" w:rsidP="00E14074">
      <w:pPr>
        <w:pStyle w:val="Default"/>
      </w:pPr>
    </w:p>
    <w:p w:rsidR="004E1627" w:rsidRPr="003A7D61" w:rsidRDefault="004E1627" w:rsidP="00E14074">
      <w:pPr>
        <w:pStyle w:val="Default"/>
        <w:rPr>
          <w:spacing w:val="-3"/>
        </w:rPr>
      </w:pPr>
      <w:r w:rsidRPr="003A7D61">
        <w:rPr>
          <w:spacing w:val="-3"/>
        </w:rPr>
        <w:t xml:space="preserve">To ensure that the </w:t>
      </w:r>
      <w:r w:rsidR="007F257C">
        <w:rPr>
          <w:spacing w:val="-3"/>
        </w:rPr>
        <w:t>Partnership’s</w:t>
      </w:r>
      <w:r w:rsidRPr="003A7D61">
        <w:rPr>
          <w:spacing w:val="-3"/>
        </w:rPr>
        <w:t xml:space="preserve"> policies and procedures are adhered to in management of </w:t>
      </w:r>
      <w:r w:rsidR="003924A1">
        <w:rPr>
          <w:spacing w:val="-3"/>
        </w:rPr>
        <w:t>programmes</w:t>
      </w:r>
      <w:r w:rsidRPr="003A7D61">
        <w:rPr>
          <w:spacing w:val="-3"/>
        </w:rPr>
        <w:t>.</w:t>
      </w:r>
    </w:p>
    <w:p w:rsidR="004E1627" w:rsidRPr="003A7D61" w:rsidRDefault="004E1627" w:rsidP="00E14074">
      <w:pPr>
        <w:pStyle w:val="Default"/>
      </w:pPr>
    </w:p>
    <w:p w:rsidR="00576C8F" w:rsidRPr="003A7D61" w:rsidRDefault="00576C8F" w:rsidP="00576C8F">
      <w:pPr>
        <w:jc w:val="both"/>
        <w:rPr>
          <w:b/>
        </w:rPr>
      </w:pPr>
      <w:r w:rsidRPr="003A7D61">
        <w:rPr>
          <w:b/>
        </w:rPr>
        <w:t xml:space="preserve">Corporate Responsibilities </w:t>
      </w:r>
    </w:p>
    <w:p w:rsidR="00576C8F" w:rsidRPr="003A7D61" w:rsidRDefault="00576C8F" w:rsidP="00576C8F">
      <w:pPr>
        <w:jc w:val="both"/>
        <w:rPr>
          <w:lang w:val="en-US" w:eastAsia="en-US"/>
        </w:rPr>
      </w:pPr>
      <w:r w:rsidRPr="003A7D61">
        <w:rPr>
          <w:lang w:val="en-US" w:eastAsia="en-US"/>
        </w:rPr>
        <w:t xml:space="preserve">As a representative of the </w:t>
      </w:r>
      <w:r w:rsidR="007F257C">
        <w:rPr>
          <w:lang w:val="en-US" w:eastAsia="en-US"/>
        </w:rPr>
        <w:t>Partnership</w:t>
      </w:r>
      <w:r w:rsidRPr="003A7D61">
        <w:rPr>
          <w:lang w:val="en-US" w:eastAsia="en-US"/>
        </w:rPr>
        <w:t xml:space="preserve"> you will be expected</w:t>
      </w:r>
      <w:r w:rsidR="00E14074" w:rsidRPr="003A7D61">
        <w:rPr>
          <w:lang w:val="en-US" w:eastAsia="en-US"/>
        </w:rPr>
        <w:t xml:space="preserve"> to</w:t>
      </w:r>
      <w:r w:rsidRPr="003A7D61">
        <w:rPr>
          <w:lang w:val="en-US" w:eastAsia="en-US"/>
        </w:rPr>
        <w:t>:</w:t>
      </w:r>
    </w:p>
    <w:p w:rsidR="00576C8F" w:rsidRPr="003A7D61" w:rsidRDefault="00576C8F" w:rsidP="00576C8F">
      <w:pPr>
        <w:ind w:left="11"/>
        <w:jc w:val="both"/>
      </w:pPr>
    </w:p>
    <w:p w:rsidR="00576C8F" w:rsidRPr="003A7D61" w:rsidRDefault="00576C8F" w:rsidP="00E14074">
      <w:pPr>
        <w:widowControl/>
        <w:autoSpaceDE/>
        <w:autoSpaceDN/>
        <w:adjustRightInd/>
        <w:jc w:val="both"/>
      </w:pPr>
      <w:r w:rsidRPr="003A7D61">
        <w:t xml:space="preserve">Promote the CCG’s vision, and mission and to uphold the </w:t>
      </w:r>
      <w:r w:rsidR="00EE607D">
        <w:t xml:space="preserve">Partnership’s </w:t>
      </w:r>
      <w:r w:rsidRPr="003A7D61">
        <w:t>values in all day to day activities and delivery of services;</w:t>
      </w:r>
    </w:p>
    <w:p w:rsidR="00576C8F" w:rsidRPr="003A7D61" w:rsidRDefault="00576C8F" w:rsidP="00576C8F">
      <w:pPr>
        <w:ind w:left="11"/>
        <w:jc w:val="both"/>
        <w:rPr>
          <w:b/>
          <w:color w:val="FF0000"/>
        </w:rPr>
      </w:pPr>
      <w:r w:rsidRPr="003A7D61">
        <w:rPr>
          <w:b/>
          <w:color w:val="FF0000"/>
        </w:rPr>
        <w:t xml:space="preserve"> </w:t>
      </w:r>
    </w:p>
    <w:p w:rsidR="00576C8F" w:rsidRPr="003A7D61" w:rsidRDefault="00576C8F" w:rsidP="00E14074">
      <w:pPr>
        <w:widowControl/>
        <w:autoSpaceDE/>
        <w:autoSpaceDN/>
        <w:adjustRightInd/>
        <w:jc w:val="both"/>
      </w:pPr>
      <w:r w:rsidRPr="003A7D61">
        <w:t>Participate in the objective setting process as part of the annual Performance Development Review/appraisal process, to understand how own role and objectives are linked to team, directorate and corporate objectives, to review  what aspects of your role are being done well, and to identify any areas for development.</w:t>
      </w:r>
    </w:p>
    <w:p w:rsidR="00576C8F" w:rsidRPr="003A7D61" w:rsidRDefault="00576C8F" w:rsidP="00576C8F">
      <w:pPr>
        <w:widowControl/>
        <w:autoSpaceDE/>
        <w:autoSpaceDN/>
        <w:adjustRightInd/>
        <w:ind w:left="371"/>
        <w:jc w:val="both"/>
      </w:pPr>
    </w:p>
    <w:p w:rsidR="00576C8F" w:rsidRPr="003A7D61" w:rsidRDefault="00576C8F" w:rsidP="00E14074">
      <w:pPr>
        <w:jc w:val="both"/>
        <w:rPr>
          <w:rFonts w:eastAsia="ヒラギノ角ゴ Pro W3"/>
        </w:rPr>
      </w:pPr>
      <w:r w:rsidRPr="003A7D61">
        <w:rPr>
          <w:rFonts w:eastAsia="ヒラギノ角ゴ Pro W3"/>
        </w:rPr>
        <w:t>Undertake relevant activities and mandatory training to meet objectives identified in Personal Development Plan.</w:t>
      </w:r>
    </w:p>
    <w:p w:rsidR="00576C8F" w:rsidRPr="003A7D61" w:rsidRDefault="00576C8F" w:rsidP="00576C8F">
      <w:pPr>
        <w:pStyle w:val="Default"/>
        <w:jc w:val="both"/>
        <w:rPr>
          <w:rFonts w:eastAsia="ヒラギノ角ゴ Pro W3"/>
        </w:rPr>
      </w:pPr>
    </w:p>
    <w:p w:rsidR="00576C8F" w:rsidRPr="003A7D61" w:rsidRDefault="00576C8F" w:rsidP="00E14074">
      <w:pPr>
        <w:tabs>
          <w:tab w:val="left" w:pos="426"/>
        </w:tabs>
        <w:jc w:val="both"/>
        <w:rPr>
          <w:rFonts w:eastAsia="ヒラギノ角ゴ Pro W3"/>
        </w:rPr>
      </w:pPr>
      <w:r w:rsidRPr="003A7D61">
        <w:rPr>
          <w:rFonts w:eastAsia="ヒラギノ角ゴ Pro W3"/>
        </w:rPr>
        <w:t xml:space="preserve">Adhere to all </w:t>
      </w:r>
      <w:r w:rsidR="00EE607D">
        <w:rPr>
          <w:rFonts w:eastAsia="ヒラギノ角ゴ Pro W3"/>
        </w:rPr>
        <w:t>Partnership</w:t>
      </w:r>
      <w:r w:rsidRPr="003A7D61">
        <w:rPr>
          <w:rFonts w:eastAsia="ヒラギノ角ゴ Pro W3"/>
        </w:rPr>
        <w:t xml:space="preserve"> policies and guidelines, including HR, Information Governance, Risk Management and Health &amp; Safety policies.</w:t>
      </w:r>
    </w:p>
    <w:p w:rsidR="00E14074" w:rsidRPr="003A7D61" w:rsidRDefault="00E14074" w:rsidP="00E14074">
      <w:pPr>
        <w:pStyle w:val="Default"/>
        <w:tabs>
          <w:tab w:val="left" w:pos="426"/>
        </w:tabs>
        <w:jc w:val="both"/>
        <w:rPr>
          <w:rFonts w:eastAsia="ヒラギノ角ゴ Pro W3"/>
        </w:rPr>
      </w:pPr>
    </w:p>
    <w:p w:rsidR="00E14074" w:rsidRPr="003A7D61" w:rsidRDefault="00576C8F" w:rsidP="00E14074">
      <w:pPr>
        <w:pStyle w:val="Default"/>
        <w:tabs>
          <w:tab w:val="left" w:pos="426"/>
        </w:tabs>
        <w:jc w:val="both"/>
        <w:rPr>
          <w:rFonts w:eastAsia="ヒラギノ角ゴ Pro W3"/>
        </w:rPr>
      </w:pPr>
      <w:r w:rsidRPr="003A7D61">
        <w:rPr>
          <w:rFonts w:eastAsia="ヒラギノ角ゴ Pro W3"/>
        </w:rPr>
        <w:t xml:space="preserve">Comply with relevant </w:t>
      </w:r>
      <w:r w:rsidR="00EE607D">
        <w:rPr>
          <w:rFonts w:eastAsia="ヒラギノ角ゴ Pro W3"/>
        </w:rPr>
        <w:t>Partnership</w:t>
      </w:r>
      <w:r w:rsidRPr="003A7D61">
        <w:rPr>
          <w:rFonts w:eastAsia="ヒラギノ角ゴ Pro W3"/>
        </w:rPr>
        <w:t xml:space="preserve"> and own professional codes of conduct and accountability.</w:t>
      </w:r>
    </w:p>
    <w:p w:rsidR="00576C8F" w:rsidRPr="003A7D61" w:rsidRDefault="00576C8F" w:rsidP="00E14074">
      <w:pPr>
        <w:pStyle w:val="Default"/>
        <w:tabs>
          <w:tab w:val="left" w:pos="426"/>
        </w:tabs>
        <w:jc w:val="both"/>
        <w:rPr>
          <w:rFonts w:eastAsia="ヒラギノ角ゴ Pro W3"/>
        </w:rPr>
      </w:pPr>
      <w:r w:rsidRPr="003A7D61">
        <w:rPr>
          <w:rFonts w:eastAsia="ヒラギノ角ゴ Pro W3"/>
        </w:rPr>
        <w:t>Maintain professional registration if this is a requirement of the job.</w:t>
      </w:r>
    </w:p>
    <w:p w:rsidR="00576C8F" w:rsidRPr="003A7D61" w:rsidRDefault="00576C8F" w:rsidP="00576C8F">
      <w:pPr>
        <w:widowControl/>
        <w:autoSpaceDE/>
        <w:autoSpaceDN/>
        <w:adjustRightInd/>
        <w:ind w:left="371"/>
        <w:jc w:val="both"/>
        <w:rPr>
          <w:b/>
          <w:color w:val="FF0000"/>
        </w:rPr>
      </w:pPr>
    </w:p>
    <w:p w:rsidR="00576C8F" w:rsidRPr="003A7D61" w:rsidRDefault="00576C8F" w:rsidP="00E14074">
      <w:pPr>
        <w:widowControl/>
        <w:autoSpaceDE/>
        <w:autoSpaceDN/>
        <w:adjustRightInd/>
        <w:jc w:val="both"/>
      </w:pPr>
      <w:bookmarkStart w:id="1" w:name="OLE_LINK6"/>
      <w:r w:rsidRPr="003A7D61">
        <w:t>Carry out your duties in a way that supports equality and values diversity.  This responsibility includes your actions in relation to service users, carers, work colleagues, people in other organisations and members of the public.</w:t>
      </w:r>
      <w:r w:rsidRPr="003A7D61">
        <w:tab/>
      </w:r>
      <w:bookmarkEnd w:id="1"/>
    </w:p>
    <w:p w:rsidR="00576C8F" w:rsidRPr="003A7D61" w:rsidRDefault="00576C8F" w:rsidP="00576C8F">
      <w:pPr>
        <w:jc w:val="both"/>
        <w:rPr>
          <w:b/>
        </w:rPr>
      </w:pPr>
    </w:p>
    <w:p w:rsidR="00576C8F" w:rsidRPr="003A7D61" w:rsidRDefault="00576C8F" w:rsidP="00E14074">
      <w:pPr>
        <w:widowControl/>
        <w:autoSpaceDE/>
        <w:autoSpaceDN/>
        <w:adjustRightInd/>
        <w:jc w:val="both"/>
      </w:pPr>
      <w:r w:rsidRPr="003A7D61">
        <w:t>In accordance with the Health and Safety at Work Act 1974 and subsequent legislation the post holder is required to undertake a proactive role in the management of risks in all their actions. This includes:</w:t>
      </w:r>
    </w:p>
    <w:p w:rsidR="00576C8F" w:rsidRPr="003A7D61" w:rsidRDefault="00576C8F" w:rsidP="00576C8F">
      <w:pPr>
        <w:ind w:left="11"/>
        <w:jc w:val="both"/>
        <w:rPr>
          <w:b/>
          <w:color w:val="FF0000"/>
        </w:rPr>
      </w:pPr>
    </w:p>
    <w:p w:rsidR="00576C8F" w:rsidRPr="003A7D61" w:rsidRDefault="00576C8F" w:rsidP="00576C8F">
      <w:pPr>
        <w:widowControl/>
        <w:numPr>
          <w:ilvl w:val="0"/>
          <w:numId w:val="1"/>
        </w:numPr>
        <w:autoSpaceDE/>
        <w:autoSpaceDN/>
        <w:adjustRightInd/>
        <w:jc w:val="both"/>
      </w:pPr>
      <w:r w:rsidRPr="003A7D61">
        <w:t xml:space="preserve">Undertaking risk assessments in line with the </w:t>
      </w:r>
      <w:r w:rsidR="00EE607D">
        <w:t>Partnership</w:t>
      </w:r>
      <w:r w:rsidRPr="003A7D61">
        <w:t xml:space="preserve"> risk assessment process;</w:t>
      </w:r>
    </w:p>
    <w:p w:rsidR="00576C8F" w:rsidRPr="003A7D61" w:rsidRDefault="00576C8F" w:rsidP="00576C8F">
      <w:pPr>
        <w:widowControl/>
        <w:numPr>
          <w:ilvl w:val="0"/>
          <w:numId w:val="1"/>
        </w:numPr>
        <w:autoSpaceDE/>
        <w:autoSpaceDN/>
        <w:adjustRightInd/>
        <w:jc w:val="both"/>
      </w:pPr>
      <w:r w:rsidRPr="003A7D61">
        <w:t xml:space="preserve">Reporting all incidents, near misses and hazards in line with the </w:t>
      </w:r>
      <w:r w:rsidR="00EE607D">
        <w:t>Partnership</w:t>
      </w:r>
      <w:r w:rsidRPr="003A7D61">
        <w:t>’s  reporting arrangements/system</w:t>
      </w:r>
    </w:p>
    <w:p w:rsidR="00576C8F" w:rsidRPr="003A7D61" w:rsidRDefault="00576C8F" w:rsidP="00576C8F">
      <w:pPr>
        <w:widowControl/>
        <w:numPr>
          <w:ilvl w:val="0"/>
          <w:numId w:val="1"/>
        </w:numPr>
        <w:autoSpaceDE/>
        <w:autoSpaceDN/>
        <w:adjustRightInd/>
        <w:jc w:val="both"/>
      </w:pPr>
      <w:r w:rsidRPr="003A7D61">
        <w:t>Undertaking a statutory duty of care for your own personal safety and that of others</w:t>
      </w:r>
    </w:p>
    <w:p w:rsidR="00576C8F" w:rsidRPr="003A7D61" w:rsidRDefault="00576C8F" w:rsidP="00576C8F">
      <w:pPr>
        <w:widowControl/>
        <w:numPr>
          <w:ilvl w:val="0"/>
          <w:numId w:val="1"/>
        </w:numPr>
        <w:autoSpaceDE/>
        <w:autoSpaceDN/>
        <w:adjustRightInd/>
        <w:jc w:val="both"/>
      </w:pPr>
      <w:r w:rsidRPr="003A7D61">
        <w:t xml:space="preserve">Attending all statutory and mandatory health and safety training, appropriate to the role </w:t>
      </w:r>
    </w:p>
    <w:p w:rsidR="00576C8F" w:rsidRPr="003A7D61" w:rsidRDefault="00576C8F" w:rsidP="00576C8F">
      <w:pPr>
        <w:pStyle w:val="Default"/>
        <w:ind w:left="731"/>
        <w:jc w:val="both"/>
      </w:pPr>
    </w:p>
    <w:p w:rsidR="00576C8F" w:rsidRPr="003A7D61" w:rsidRDefault="00576C8F" w:rsidP="00E14074">
      <w:pPr>
        <w:tabs>
          <w:tab w:val="left" w:pos="426"/>
        </w:tabs>
        <w:jc w:val="both"/>
      </w:pPr>
      <w:r w:rsidRPr="003A7D61">
        <w:t xml:space="preserve">Maintain the security and confidentiality of information you come across in your role in the </w:t>
      </w:r>
      <w:r w:rsidR="00EE607D">
        <w:t>Partnership</w:t>
      </w:r>
      <w:r w:rsidRPr="003A7D61">
        <w:t xml:space="preserve"> in line with </w:t>
      </w:r>
      <w:r w:rsidR="00EE607D">
        <w:t>Partnership</w:t>
      </w:r>
      <w:r w:rsidRPr="003A7D61">
        <w:t xml:space="preserve"> policies and protocols</w:t>
      </w:r>
      <w:r w:rsidR="00474F4C" w:rsidRPr="003A7D61">
        <w:t>.</w:t>
      </w:r>
    </w:p>
    <w:p w:rsidR="00576C8F" w:rsidRPr="003A7D61" w:rsidRDefault="00576C8F" w:rsidP="00576C8F">
      <w:pPr>
        <w:pStyle w:val="Default"/>
        <w:jc w:val="both"/>
      </w:pPr>
    </w:p>
    <w:p w:rsidR="00576C8F" w:rsidRPr="003A7D61" w:rsidRDefault="00576C8F" w:rsidP="00E14074">
      <w:pPr>
        <w:jc w:val="both"/>
      </w:pPr>
      <w:r w:rsidRPr="003A7D61">
        <w:t xml:space="preserve">All employees have a responsibility to protect and safeguard vulnerable people (children and adults). They must be aware of child and adult protection procedures and who to contact within the </w:t>
      </w:r>
      <w:r w:rsidR="00EE607D">
        <w:t>Partnership</w:t>
      </w:r>
      <w:r w:rsidRPr="003A7D61">
        <w:t xml:space="preserve"> for further advice. All employees are required to attend safeguarding awareness training and to undertake additional training appropriate to their role.</w:t>
      </w:r>
    </w:p>
    <w:p w:rsidR="00576C8F" w:rsidRPr="003A7D61" w:rsidRDefault="00576C8F" w:rsidP="00576C8F">
      <w:pPr>
        <w:pStyle w:val="Default"/>
      </w:pPr>
    </w:p>
    <w:p w:rsidR="00576C8F" w:rsidRPr="003A7D61" w:rsidRDefault="00576C8F" w:rsidP="00E14074">
      <w:pPr>
        <w:jc w:val="both"/>
      </w:pPr>
      <w:r w:rsidRPr="003A7D61">
        <w:t xml:space="preserve">To carry out all duties and responsibilities of the post in accordance with the </w:t>
      </w:r>
      <w:r w:rsidR="00EE607D">
        <w:t>Partnership</w:t>
      </w:r>
      <w:r w:rsidRPr="003A7D61">
        <w:t xml:space="preserve">’s Equality, Diversity and Human Rights policies, avoiding unlawful discriminatory behaviour and actions when dealing with colleagues, service users, members of the public and all other stakeholders. To promote awareness of and respect for Equality, Diversity and Human Rights in accordance with </w:t>
      </w:r>
      <w:r w:rsidR="00EE607D">
        <w:t>Partnership</w:t>
      </w:r>
      <w:r w:rsidRPr="003A7D61">
        <w:t xml:space="preserve"> policies and procedures.</w:t>
      </w:r>
    </w:p>
    <w:p w:rsidR="00576C8F" w:rsidRPr="003A7D61" w:rsidRDefault="00576C8F" w:rsidP="00576C8F">
      <w:pPr>
        <w:pStyle w:val="Default"/>
      </w:pPr>
    </w:p>
    <w:p w:rsidR="00576C8F" w:rsidRPr="003A7D61" w:rsidRDefault="00576C8F" w:rsidP="00576C8F">
      <w:pPr>
        <w:jc w:val="both"/>
      </w:pPr>
      <w:r w:rsidRPr="003A7D61">
        <w:t xml:space="preserve">To undertake Equality Analysis and any related training, as required in accordance with the duties of the post and the relevant </w:t>
      </w:r>
      <w:r w:rsidR="00EE607D">
        <w:t>Partnership</w:t>
      </w:r>
      <w:r w:rsidRPr="003A7D61">
        <w:t xml:space="preserve"> policies and procedures.</w:t>
      </w:r>
    </w:p>
    <w:p w:rsidR="00576C8F" w:rsidRPr="003A7D61" w:rsidRDefault="00576C8F" w:rsidP="00576C8F">
      <w:pPr>
        <w:jc w:val="both"/>
      </w:pPr>
    </w:p>
    <w:p w:rsidR="00576C8F" w:rsidRPr="003A7D61" w:rsidRDefault="00576C8F" w:rsidP="00576C8F">
      <w:pPr>
        <w:overflowPunct w:val="0"/>
        <w:jc w:val="both"/>
        <w:textAlignment w:val="baseline"/>
      </w:pPr>
      <w:r w:rsidRPr="003A7D61">
        <w:t xml:space="preserve">The job description and person specification are an outline of the main tasks, responsibilities and requirements of the role.  The post holder will carry out any other duties as may reasonably be required by their line manager commensurate with the band of the post.  The job description and person specification may be reviewed on an on-going basis in accordance with the changing needs of the </w:t>
      </w:r>
      <w:r w:rsidR="00EE607D">
        <w:t>Partnership</w:t>
      </w:r>
      <w:r w:rsidRPr="003A7D61">
        <w:t>.</w:t>
      </w:r>
    </w:p>
    <w:p w:rsidR="00576C8F" w:rsidRPr="003A7D61" w:rsidRDefault="00576C8F" w:rsidP="00576C8F"/>
    <w:p w:rsidR="00576C8F" w:rsidRPr="003A7D61" w:rsidRDefault="00576C8F" w:rsidP="00576C8F">
      <w:pPr>
        <w:tabs>
          <w:tab w:val="left" w:pos="540"/>
        </w:tabs>
        <w:ind w:left="22" w:hanging="720"/>
        <w:rPr>
          <w:noProof/>
          <w:lang w:val="en-US" w:eastAsia="en-US"/>
        </w:rPr>
      </w:pPr>
    </w:p>
    <w:p w:rsidR="00576C8F" w:rsidRPr="003A7D61" w:rsidRDefault="00576C8F" w:rsidP="00576C8F">
      <w:pPr>
        <w:tabs>
          <w:tab w:val="left" w:pos="540"/>
        </w:tabs>
        <w:ind w:left="720" w:hanging="720"/>
        <w:jc w:val="both"/>
        <w:rPr>
          <w:b/>
        </w:rPr>
      </w:pPr>
      <w:r w:rsidRPr="003A7D61">
        <w:rPr>
          <w:b/>
        </w:rPr>
        <w:t xml:space="preserve">Post Holder: ………………………………………..       </w:t>
      </w:r>
      <w:r w:rsidRPr="003A7D61">
        <w:rPr>
          <w:b/>
        </w:rPr>
        <w:tab/>
        <w:t>Date: ………………</w:t>
      </w:r>
    </w:p>
    <w:p w:rsidR="00576C8F" w:rsidRPr="003A7D61" w:rsidRDefault="00576C8F" w:rsidP="00576C8F">
      <w:pPr>
        <w:tabs>
          <w:tab w:val="left" w:pos="540"/>
        </w:tabs>
        <w:ind w:left="720" w:hanging="720"/>
        <w:jc w:val="both"/>
        <w:rPr>
          <w:b/>
        </w:rPr>
      </w:pPr>
    </w:p>
    <w:p w:rsidR="00576C8F" w:rsidRPr="003A7D61" w:rsidRDefault="00576C8F" w:rsidP="00576C8F">
      <w:pPr>
        <w:jc w:val="both"/>
        <w:rPr>
          <w:b/>
        </w:rPr>
      </w:pPr>
    </w:p>
    <w:p w:rsidR="00576C8F" w:rsidRPr="003A7D61" w:rsidRDefault="00576C8F" w:rsidP="00576C8F">
      <w:pPr>
        <w:jc w:val="both"/>
        <w:rPr>
          <w:b/>
        </w:rPr>
      </w:pPr>
      <w:r w:rsidRPr="003A7D61">
        <w:rPr>
          <w:b/>
        </w:rPr>
        <w:t>Signed………………………………………………..</w:t>
      </w:r>
      <w:r w:rsidRPr="003A7D61">
        <w:rPr>
          <w:b/>
        </w:rPr>
        <w:tab/>
        <w:t>Date…………………</w:t>
      </w:r>
    </w:p>
    <w:p w:rsidR="00576C8F" w:rsidRPr="003A7D61" w:rsidRDefault="00576C8F" w:rsidP="00576C8F">
      <w:pPr>
        <w:pStyle w:val="Heading3"/>
        <w:jc w:val="both"/>
        <w:rPr>
          <w:rFonts w:ascii="Arial" w:hAnsi="Arial" w:cs="Arial"/>
          <w:bCs w:val="0"/>
          <w:sz w:val="24"/>
          <w:szCs w:val="24"/>
        </w:rPr>
      </w:pPr>
    </w:p>
    <w:p w:rsidR="00576C8F" w:rsidRPr="003A7D61" w:rsidRDefault="00576C8F" w:rsidP="00576C8F">
      <w:pPr>
        <w:pStyle w:val="Heading3"/>
        <w:jc w:val="both"/>
        <w:rPr>
          <w:rFonts w:ascii="Arial" w:hAnsi="Arial" w:cs="Arial"/>
          <w:bCs w:val="0"/>
          <w:sz w:val="24"/>
          <w:szCs w:val="24"/>
        </w:rPr>
      </w:pPr>
    </w:p>
    <w:p w:rsidR="00576C8F" w:rsidRPr="003A7D61" w:rsidRDefault="00576C8F" w:rsidP="00576C8F">
      <w:pPr>
        <w:pStyle w:val="Heading3"/>
        <w:jc w:val="both"/>
        <w:rPr>
          <w:rFonts w:ascii="Arial" w:hAnsi="Arial" w:cs="Arial"/>
          <w:bCs w:val="0"/>
          <w:sz w:val="24"/>
          <w:szCs w:val="24"/>
        </w:rPr>
      </w:pPr>
      <w:r w:rsidRPr="003A7D61">
        <w:rPr>
          <w:rFonts w:ascii="Arial" w:hAnsi="Arial" w:cs="Arial"/>
          <w:bCs w:val="0"/>
          <w:sz w:val="24"/>
          <w:szCs w:val="24"/>
        </w:rPr>
        <w:t>Manager:</w:t>
      </w:r>
    </w:p>
    <w:p w:rsidR="00576C8F" w:rsidRPr="003A7D61" w:rsidRDefault="00576C8F" w:rsidP="00576C8F">
      <w:pPr>
        <w:pStyle w:val="Heading3"/>
        <w:jc w:val="both"/>
        <w:rPr>
          <w:rFonts w:ascii="Arial" w:hAnsi="Arial" w:cs="Arial"/>
          <w:bCs w:val="0"/>
          <w:sz w:val="24"/>
          <w:szCs w:val="24"/>
        </w:rPr>
      </w:pPr>
    </w:p>
    <w:p w:rsidR="00576C8F" w:rsidRPr="003A7D61" w:rsidRDefault="00576C8F" w:rsidP="00576C8F">
      <w:pPr>
        <w:pStyle w:val="Heading3"/>
        <w:jc w:val="both"/>
        <w:rPr>
          <w:rFonts w:ascii="Arial" w:hAnsi="Arial" w:cs="Arial"/>
          <w:bCs w:val="0"/>
          <w:sz w:val="24"/>
          <w:szCs w:val="24"/>
        </w:rPr>
      </w:pPr>
      <w:r w:rsidRPr="003A7D61">
        <w:rPr>
          <w:rFonts w:ascii="Arial" w:hAnsi="Arial" w:cs="Arial"/>
          <w:bCs w:val="0"/>
          <w:sz w:val="24"/>
          <w:szCs w:val="24"/>
        </w:rPr>
        <w:t>Signed………………………………………………..</w:t>
      </w:r>
      <w:r w:rsidRPr="003A7D61">
        <w:rPr>
          <w:rFonts w:ascii="Arial" w:hAnsi="Arial" w:cs="Arial"/>
          <w:bCs w:val="0"/>
          <w:sz w:val="24"/>
          <w:szCs w:val="24"/>
        </w:rPr>
        <w:tab/>
        <w:t>Date…………………</w:t>
      </w:r>
    </w:p>
    <w:p w:rsidR="00576C8F" w:rsidRPr="003A7D61" w:rsidRDefault="00576C8F" w:rsidP="00576C8F">
      <w:pPr>
        <w:tabs>
          <w:tab w:val="left" w:pos="540"/>
        </w:tabs>
        <w:ind w:left="22" w:hanging="720"/>
        <w:jc w:val="both"/>
        <w:rPr>
          <w:b/>
        </w:rPr>
      </w:pPr>
    </w:p>
    <w:p w:rsidR="00576C8F" w:rsidRPr="003A7D61" w:rsidRDefault="00576C8F" w:rsidP="00576C8F">
      <w:pPr>
        <w:jc w:val="both"/>
      </w:pPr>
      <w:r w:rsidRPr="003A7D61">
        <w:rPr>
          <w:b/>
        </w:rPr>
        <w:t>Please insert name of person who developed Job Description and date</w:t>
      </w:r>
    </w:p>
    <w:p w:rsidR="00576C8F" w:rsidRPr="003A7D61" w:rsidRDefault="00576C8F" w:rsidP="00576C8F">
      <w:pPr>
        <w:jc w:val="both"/>
      </w:pPr>
    </w:p>
    <w:p w:rsidR="004E1627" w:rsidRPr="003A7D61" w:rsidRDefault="004E1627" w:rsidP="00576C8F">
      <w:pPr>
        <w:pStyle w:val="Default"/>
      </w:pPr>
    </w:p>
    <w:p w:rsidR="004E1627" w:rsidRPr="003A7D61" w:rsidRDefault="004E1627" w:rsidP="00576C8F">
      <w:pPr>
        <w:pStyle w:val="Default"/>
      </w:pPr>
    </w:p>
    <w:p w:rsidR="004E1627" w:rsidRPr="003A7D61" w:rsidRDefault="004E1627" w:rsidP="00576C8F">
      <w:pPr>
        <w:pStyle w:val="Default"/>
      </w:pPr>
    </w:p>
    <w:p w:rsidR="00EE607D" w:rsidRDefault="00EE607D">
      <w:pPr>
        <w:widowControl/>
        <w:autoSpaceDE/>
        <w:autoSpaceDN/>
        <w:adjustRightInd/>
        <w:spacing w:after="200" w:line="276" w:lineRule="auto"/>
        <w:rPr>
          <w:color w:val="000000"/>
        </w:rPr>
      </w:pPr>
      <w:r>
        <w:br w:type="page"/>
      </w:r>
    </w:p>
    <w:p w:rsidR="00576C8F" w:rsidRPr="003A7D61" w:rsidRDefault="00576C8F" w:rsidP="00576C8F">
      <w:pPr>
        <w:jc w:val="center"/>
        <w:rPr>
          <w:b/>
          <w:color w:val="000000"/>
        </w:rPr>
      </w:pPr>
      <w:r w:rsidRPr="003A7D61">
        <w:rPr>
          <w:b/>
          <w:color w:val="000000"/>
        </w:rPr>
        <w:t xml:space="preserve">Person Specification </w:t>
      </w:r>
    </w:p>
    <w:p w:rsidR="00576C8F" w:rsidRPr="003A7D61" w:rsidRDefault="00576C8F" w:rsidP="00576C8F">
      <w:pPr>
        <w:jc w:val="center"/>
        <w:rPr>
          <w:b/>
          <w:color w:val="000000"/>
        </w:rPr>
      </w:pPr>
    </w:p>
    <w:p w:rsidR="00576C8F" w:rsidRPr="003A7D61" w:rsidRDefault="003924A1" w:rsidP="00576C8F">
      <w:pPr>
        <w:jc w:val="center"/>
        <w:rPr>
          <w:b/>
        </w:rPr>
      </w:pPr>
      <w:r>
        <w:rPr>
          <w:b/>
        </w:rPr>
        <w:t>Programme</w:t>
      </w:r>
      <w:r w:rsidR="00E14074" w:rsidRPr="003A7D61">
        <w:rPr>
          <w:b/>
        </w:rPr>
        <w:t xml:space="preserve"> Manager</w:t>
      </w:r>
    </w:p>
    <w:p w:rsidR="00576C8F" w:rsidRPr="003A7D61" w:rsidRDefault="00576C8F" w:rsidP="00576C8F">
      <w:pPr>
        <w:jc w:val="center"/>
        <w:rPr>
          <w:b/>
          <w:color w:val="FF0000"/>
        </w:rPr>
      </w:pPr>
    </w:p>
    <w:p w:rsidR="00576C8F" w:rsidRPr="003A7D61" w:rsidRDefault="00576C8F" w:rsidP="00576C8F">
      <w:pPr>
        <w:jc w:val="center"/>
        <w:rPr>
          <w:b/>
        </w:rPr>
      </w:pPr>
      <w:r w:rsidRPr="003A7D61">
        <w:rPr>
          <w:b/>
        </w:rPr>
        <w:t xml:space="preserve">Band </w:t>
      </w:r>
      <w:r w:rsidR="00E14074" w:rsidRPr="003A7D61">
        <w:rPr>
          <w:b/>
        </w:rPr>
        <w:t xml:space="preserve">8a </w:t>
      </w:r>
    </w:p>
    <w:p w:rsidR="00576C8F" w:rsidRPr="003A7D61" w:rsidRDefault="00576C8F" w:rsidP="00576C8F">
      <w:pPr>
        <w:rPr>
          <w:b/>
          <w:u w:val="single"/>
        </w:rPr>
      </w:pPr>
    </w:p>
    <w:p w:rsidR="00576C8F" w:rsidRPr="003A7D61" w:rsidRDefault="00576C8F" w:rsidP="00576C8F">
      <w:pPr>
        <w:rPr>
          <w:color w:val="000000"/>
        </w:rPr>
      </w:pPr>
      <w:r w:rsidRPr="003A7D61">
        <w:rPr>
          <w:color w:val="000000"/>
        </w:rPr>
        <w:t>Please refer to this document carefully when completing your application form and preparing for your interview. You must demonstrate how you meet the criteria marked ‘A’ on your application form.</w:t>
      </w:r>
    </w:p>
    <w:p w:rsidR="00576C8F" w:rsidRPr="003A7D61" w:rsidRDefault="00576C8F" w:rsidP="00576C8F">
      <w:pPr>
        <w:tabs>
          <w:tab w:val="left" w:pos="0"/>
        </w:tabs>
        <w:rPr>
          <w:color w:val="000000"/>
        </w:rPr>
      </w:pPr>
    </w:p>
    <w:p w:rsidR="00576C8F" w:rsidRPr="003A7D61" w:rsidRDefault="00576C8F" w:rsidP="00576C8F">
      <w:pPr>
        <w:tabs>
          <w:tab w:val="left" w:pos="720"/>
        </w:tabs>
        <w:ind w:left="720" w:hanging="720"/>
        <w:rPr>
          <w:b/>
          <w:color w:val="000000"/>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5103"/>
        <w:gridCol w:w="1276"/>
        <w:gridCol w:w="1276"/>
        <w:gridCol w:w="1629"/>
        <w:gridCol w:w="13"/>
      </w:tblGrid>
      <w:tr w:rsidR="00576C8F" w:rsidRPr="003A7D61" w:rsidTr="00C37906">
        <w:trPr>
          <w:jc w:val="center"/>
        </w:trPr>
        <w:tc>
          <w:tcPr>
            <w:tcW w:w="1689" w:type="dxa"/>
            <w:shd w:val="clear" w:color="auto" w:fill="1F497D"/>
          </w:tcPr>
          <w:p w:rsidR="00576C8F" w:rsidRPr="003A7D61" w:rsidRDefault="00576C8F" w:rsidP="00474F4C">
            <w:pPr>
              <w:rPr>
                <w:b/>
                <w:color w:val="FFFFFF"/>
              </w:rPr>
            </w:pPr>
            <w:r w:rsidRPr="003A7D61">
              <w:rPr>
                <w:b/>
                <w:color w:val="FFFFFF"/>
              </w:rPr>
              <w:t>Criteria</w:t>
            </w:r>
          </w:p>
          <w:p w:rsidR="00576C8F" w:rsidRPr="003A7D61" w:rsidRDefault="00576C8F" w:rsidP="00474F4C">
            <w:pPr>
              <w:rPr>
                <w:b/>
                <w:color w:val="FFFFFF"/>
              </w:rPr>
            </w:pPr>
          </w:p>
        </w:tc>
        <w:tc>
          <w:tcPr>
            <w:tcW w:w="5103" w:type="dxa"/>
            <w:shd w:val="clear" w:color="auto" w:fill="1F497D"/>
          </w:tcPr>
          <w:p w:rsidR="00576C8F" w:rsidRPr="003A7D61" w:rsidRDefault="00576C8F" w:rsidP="00474F4C">
            <w:pPr>
              <w:rPr>
                <w:b/>
                <w:color w:val="FFFFFF"/>
              </w:rPr>
            </w:pPr>
            <w:r w:rsidRPr="003A7D61">
              <w:rPr>
                <w:b/>
                <w:color w:val="FFFFFF"/>
              </w:rPr>
              <w:t>Description</w:t>
            </w:r>
          </w:p>
        </w:tc>
        <w:tc>
          <w:tcPr>
            <w:tcW w:w="1276" w:type="dxa"/>
            <w:shd w:val="clear" w:color="auto" w:fill="1F497D"/>
          </w:tcPr>
          <w:p w:rsidR="00576C8F" w:rsidRPr="003A7D61" w:rsidRDefault="00576C8F" w:rsidP="00474F4C">
            <w:pPr>
              <w:rPr>
                <w:b/>
                <w:color w:val="FFFFFF"/>
              </w:rPr>
            </w:pPr>
            <w:r w:rsidRPr="003A7D61">
              <w:rPr>
                <w:b/>
                <w:color w:val="FFFFFF"/>
              </w:rPr>
              <w:t>Essential</w:t>
            </w:r>
          </w:p>
        </w:tc>
        <w:tc>
          <w:tcPr>
            <w:tcW w:w="1276" w:type="dxa"/>
            <w:shd w:val="clear" w:color="auto" w:fill="1F497D"/>
          </w:tcPr>
          <w:p w:rsidR="00576C8F" w:rsidRPr="003A7D61" w:rsidRDefault="00576C8F" w:rsidP="00474F4C">
            <w:pPr>
              <w:tabs>
                <w:tab w:val="left" w:pos="1230"/>
              </w:tabs>
              <w:rPr>
                <w:b/>
                <w:color w:val="FFFFFF"/>
              </w:rPr>
            </w:pPr>
            <w:r w:rsidRPr="003A7D61">
              <w:rPr>
                <w:b/>
                <w:color w:val="FFFFFF"/>
              </w:rPr>
              <w:t>Desirable</w:t>
            </w:r>
          </w:p>
        </w:tc>
        <w:tc>
          <w:tcPr>
            <w:tcW w:w="1642" w:type="dxa"/>
            <w:gridSpan w:val="2"/>
            <w:shd w:val="clear" w:color="auto" w:fill="1F497D"/>
          </w:tcPr>
          <w:p w:rsidR="00576C8F" w:rsidRPr="003A7D61" w:rsidRDefault="00576C8F" w:rsidP="00474F4C">
            <w:pPr>
              <w:rPr>
                <w:b/>
                <w:color w:val="FFFFFF"/>
              </w:rPr>
            </w:pPr>
            <w:r w:rsidRPr="003A7D61">
              <w:rPr>
                <w:b/>
                <w:color w:val="FFFFFF"/>
              </w:rPr>
              <w:t>Method of Assessment</w:t>
            </w:r>
          </w:p>
        </w:tc>
      </w:tr>
      <w:tr w:rsidR="00576C8F" w:rsidRPr="003A7D61" w:rsidTr="00C37906">
        <w:trPr>
          <w:jc w:val="center"/>
        </w:trPr>
        <w:tc>
          <w:tcPr>
            <w:tcW w:w="1689" w:type="dxa"/>
            <w:shd w:val="clear" w:color="auto" w:fill="EEECE1"/>
          </w:tcPr>
          <w:p w:rsidR="00576C8F" w:rsidRPr="003A7D61" w:rsidRDefault="00576C8F" w:rsidP="00474F4C">
            <w:pPr>
              <w:rPr>
                <w:b/>
                <w:color w:val="000000"/>
              </w:rPr>
            </w:pPr>
            <w:r w:rsidRPr="003A7D61">
              <w:rPr>
                <w:b/>
                <w:color w:val="000000"/>
              </w:rPr>
              <w:t>Qualifications</w:t>
            </w:r>
          </w:p>
          <w:p w:rsidR="00576C8F" w:rsidRPr="003A7D61" w:rsidRDefault="00576C8F" w:rsidP="00474F4C">
            <w:pPr>
              <w:rPr>
                <w:b/>
                <w:color w:val="000000"/>
              </w:rPr>
            </w:pPr>
          </w:p>
          <w:p w:rsidR="00576C8F" w:rsidRPr="003A7D61" w:rsidRDefault="00576C8F" w:rsidP="00474F4C">
            <w:pPr>
              <w:rPr>
                <w:b/>
                <w:color w:val="000000"/>
              </w:rPr>
            </w:pPr>
          </w:p>
        </w:tc>
        <w:tc>
          <w:tcPr>
            <w:tcW w:w="5103" w:type="dxa"/>
          </w:tcPr>
          <w:p w:rsidR="00C37906" w:rsidRPr="003A7D61" w:rsidRDefault="004E1627" w:rsidP="00C37906">
            <w:pPr>
              <w:pStyle w:val="BodyText3"/>
              <w:tabs>
                <w:tab w:val="left" w:pos="567"/>
                <w:tab w:val="left" w:pos="1134"/>
                <w:tab w:val="left" w:pos="1701"/>
                <w:tab w:val="right" w:pos="9639"/>
              </w:tabs>
              <w:rPr>
                <w:sz w:val="24"/>
                <w:szCs w:val="24"/>
              </w:rPr>
            </w:pPr>
            <w:r w:rsidRPr="003A7D61">
              <w:rPr>
                <w:sz w:val="24"/>
                <w:szCs w:val="24"/>
              </w:rPr>
              <w:t>Educated to masters level or equivalent level of experience of working at a senior level in specialist area.</w:t>
            </w:r>
          </w:p>
          <w:p w:rsidR="004E1627" w:rsidRPr="003A7D61" w:rsidRDefault="004E1627" w:rsidP="00C37906">
            <w:pPr>
              <w:pStyle w:val="BodyText3"/>
              <w:tabs>
                <w:tab w:val="left" w:pos="567"/>
                <w:tab w:val="left" w:pos="1134"/>
                <w:tab w:val="left" w:pos="1701"/>
                <w:tab w:val="right" w:pos="9639"/>
              </w:tabs>
              <w:rPr>
                <w:sz w:val="24"/>
                <w:szCs w:val="24"/>
              </w:rPr>
            </w:pPr>
            <w:r w:rsidRPr="003A7D61">
              <w:rPr>
                <w:sz w:val="24"/>
                <w:szCs w:val="24"/>
              </w:rPr>
              <w:t xml:space="preserve">Trained practitioner in an industry recognised </w:t>
            </w:r>
            <w:r w:rsidR="003924A1">
              <w:rPr>
                <w:sz w:val="24"/>
                <w:szCs w:val="24"/>
              </w:rPr>
              <w:t>programme</w:t>
            </w:r>
            <w:r w:rsidRPr="003A7D61">
              <w:rPr>
                <w:sz w:val="24"/>
                <w:szCs w:val="24"/>
              </w:rPr>
              <w:t xml:space="preserve"> management methodology.  Examples include PRINCE 2, DSDM Agile </w:t>
            </w:r>
            <w:r w:rsidR="003924A1">
              <w:rPr>
                <w:sz w:val="24"/>
                <w:szCs w:val="24"/>
              </w:rPr>
              <w:t>Programme</w:t>
            </w:r>
            <w:r w:rsidRPr="003A7D61">
              <w:rPr>
                <w:sz w:val="24"/>
                <w:szCs w:val="24"/>
              </w:rPr>
              <w:t xml:space="preserve"> Management, and Manchester Method.</w:t>
            </w:r>
          </w:p>
        </w:tc>
        <w:tc>
          <w:tcPr>
            <w:tcW w:w="1276" w:type="dxa"/>
          </w:tcPr>
          <w:p w:rsidR="004E1627" w:rsidRPr="003A7D61" w:rsidRDefault="004E1627" w:rsidP="00474F4C">
            <w:pPr>
              <w:rPr>
                <w:color w:val="000000"/>
              </w:rPr>
            </w:pPr>
          </w:p>
          <w:p w:rsidR="004E1627" w:rsidRPr="003A7D61" w:rsidRDefault="004E1627" w:rsidP="004E1627">
            <w:pPr>
              <w:pStyle w:val="ListParagraph"/>
              <w:numPr>
                <w:ilvl w:val="0"/>
                <w:numId w:val="15"/>
              </w:numPr>
              <w:rPr>
                <w:rFonts w:ascii="Arial" w:hAnsi="Arial" w:cs="Arial"/>
                <w:sz w:val="24"/>
                <w:szCs w:val="24"/>
              </w:rPr>
            </w:pPr>
          </w:p>
          <w:p w:rsidR="004E1627" w:rsidRPr="003A7D61" w:rsidRDefault="004E1627" w:rsidP="004E1627">
            <w:pPr>
              <w:rPr>
                <w:lang w:eastAsia="en-US"/>
              </w:rPr>
            </w:pPr>
          </w:p>
          <w:p w:rsidR="004E1627" w:rsidRPr="003A7D61" w:rsidRDefault="004E1627" w:rsidP="004E1627">
            <w:pPr>
              <w:rPr>
                <w:lang w:eastAsia="en-US"/>
              </w:rPr>
            </w:pPr>
          </w:p>
          <w:p w:rsidR="004E1627" w:rsidRPr="003A7D61" w:rsidRDefault="004E1627" w:rsidP="004E1627">
            <w:pPr>
              <w:rPr>
                <w:lang w:eastAsia="en-US"/>
              </w:rPr>
            </w:pPr>
          </w:p>
          <w:p w:rsidR="00576C8F" w:rsidRPr="003A7D61" w:rsidRDefault="00576C8F" w:rsidP="004E1627">
            <w:pPr>
              <w:pStyle w:val="ListParagraph"/>
              <w:numPr>
                <w:ilvl w:val="0"/>
                <w:numId w:val="15"/>
              </w:numPr>
              <w:rPr>
                <w:rFonts w:ascii="Arial" w:hAnsi="Arial" w:cs="Arial"/>
                <w:sz w:val="24"/>
                <w:szCs w:val="24"/>
              </w:rPr>
            </w:pPr>
          </w:p>
        </w:tc>
        <w:tc>
          <w:tcPr>
            <w:tcW w:w="1276" w:type="dxa"/>
          </w:tcPr>
          <w:p w:rsidR="00576C8F" w:rsidRPr="003A7D61" w:rsidRDefault="00576C8F" w:rsidP="00474F4C">
            <w:pPr>
              <w:rPr>
                <w:color w:val="000000"/>
              </w:rPr>
            </w:pPr>
          </w:p>
        </w:tc>
        <w:tc>
          <w:tcPr>
            <w:tcW w:w="1642" w:type="dxa"/>
            <w:gridSpan w:val="2"/>
          </w:tcPr>
          <w:p w:rsidR="00576C8F" w:rsidRDefault="00576C8F" w:rsidP="00EE607D">
            <w:pPr>
              <w:jc w:val="center"/>
              <w:rPr>
                <w:color w:val="000000"/>
              </w:rPr>
            </w:pPr>
            <w:r w:rsidRPr="003A7D61">
              <w:rPr>
                <w:color w:val="000000"/>
              </w:rPr>
              <w:t>A/C</w:t>
            </w:r>
          </w:p>
          <w:p w:rsidR="00EE607D" w:rsidRDefault="00EE607D" w:rsidP="00EE607D">
            <w:pPr>
              <w:pStyle w:val="Default"/>
              <w:jc w:val="center"/>
            </w:pPr>
          </w:p>
          <w:p w:rsidR="00EE607D" w:rsidRDefault="00EE607D" w:rsidP="00EE607D">
            <w:pPr>
              <w:pStyle w:val="Default"/>
              <w:jc w:val="center"/>
            </w:pPr>
          </w:p>
          <w:p w:rsidR="00EE607D" w:rsidRDefault="00EE607D" w:rsidP="00EE607D">
            <w:pPr>
              <w:pStyle w:val="Default"/>
              <w:jc w:val="center"/>
            </w:pPr>
          </w:p>
          <w:p w:rsidR="00EE607D" w:rsidRDefault="00EE607D" w:rsidP="00EE607D">
            <w:pPr>
              <w:pStyle w:val="Default"/>
              <w:jc w:val="center"/>
            </w:pPr>
          </w:p>
          <w:p w:rsidR="00EE607D" w:rsidRDefault="00EE607D" w:rsidP="00EE607D">
            <w:pPr>
              <w:pStyle w:val="Default"/>
              <w:jc w:val="center"/>
            </w:pPr>
          </w:p>
          <w:p w:rsidR="00EE607D" w:rsidRPr="00EE607D" w:rsidRDefault="00EE607D" w:rsidP="00EE607D">
            <w:pPr>
              <w:pStyle w:val="Default"/>
              <w:jc w:val="center"/>
            </w:pPr>
            <w:r>
              <w:t>A/C</w:t>
            </w:r>
          </w:p>
        </w:tc>
      </w:tr>
      <w:tr w:rsidR="00576C8F" w:rsidRPr="003A7D61" w:rsidTr="00C37906">
        <w:trPr>
          <w:jc w:val="center"/>
        </w:trPr>
        <w:tc>
          <w:tcPr>
            <w:tcW w:w="1689" w:type="dxa"/>
            <w:shd w:val="clear" w:color="auto" w:fill="EEECE1"/>
          </w:tcPr>
          <w:p w:rsidR="00576C8F" w:rsidRPr="003A7D61" w:rsidRDefault="00576C8F" w:rsidP="00474F4C">
            <w:pPr>
              <w:rPr>
                <w:b/>
                <w:color w:val="000000"/>
              </w:rPr>
            </w:pPr>
            <w:r w:rsidRPr="003A7D61">
              <w:rPr>
                <w:b/>
                <w:color w:val="000000"/>
              </w:rPr>
              <w:t>Knowledge and Experience</w:t>
            </w:r>
          </w:p>
          <w:p w:rsidR="00576C8F" w:rsidRPr="003A7D61" w:rsidRDefault="00576C8F" w:rsidP="00474F4C">
            <w:pPr>
              <w:rPr>
                <w:b/>
                <w:color w:val="000000"/>
              </w:rPr>
            </w:pPr>
          </w:p>
          <w:p w:rsidR="00576C8F" w:rsidRPr="003A7D61" w:rsidRDefault="00576C8F" w:rsidP="00474F4C">
            <w:pPr>
              <w:rPr>
                <w:b/>
                <w:color w:val="000000"/>
              </w:rPr>
            </w:pPr>
          </w:p>
        </w:tc>
        <w:tc>
          <w:tcPr>
            <w:tcW w:w="5103" w:type="dxa"/>
          </w:tcPr>
          <w:p w:rsidR="0004396C" w:rsidRPr="003A7D61" w:rsidRDefault="004E1627" w:rsidP="004E1627">
            <w:pPr>
              <w:spacing w:before="120"/>
            </w:pPr>
            <w:r w:rsidRPr="003A7D61">
              <w:t>Must have an understanding of the background to and aims of current health/social care policy and appreciate the implications of this on en</w:t>
            </w:r>
            <w:r w:rsidR="0004396C" w:rsidRPr="003A7D61">
              <w:t>gagement</w:t>
            </w:r>
          </w:p>
          <w:p w:rsidR="0004396C" w:rsidRPr="003A7D61" w:rsidRDefault="0004396C" w:rsidP="0004396C">
            <w:pPr>
              <w:pStyle w:val="Default"/>
            </w:pPr>
          </w:p>
          <w:p w:rsidR="004E1627" w:rsidRPr="003A7D61" w:rsidRDefault="0004396C" w:rsidP="004E1627">
            <w:pPr>
              <w:spacing w:before="120"/>
            </w:pPr>
            <w:r w:rsidRPr="003A7D61">
              <w:t>Previously responsible for a budget, involved in budget setting and working knowledge of financial processes</w:t>
            </w:r>
          </w:p>
          <w:p w:rsidR="0004396C" w:rsidRPr="003A7D61" w:rsidRDefault="0004396C" w:rsidP="0004396C">
            <w:pPr>
              <w:pStyle w:val="Default"/>
            </w:pPr>
          </w:p>
          <w:p w:rsidR="004E1627" w:rsidRPr="003A7D61" w:rsidRDefault="004E1627" w:rsidP="004E1627">
            <w:pPr>
              <w:spacing w:before="120"/>
            </w:pPr>
            <w:r w:rsidRPr="003A7D61">
              <w:t xml:space="preserve">Should have an appreciation of the relationship between the Department of Health, the Greater Manchester Health and Social Care </w:t>
            </w:r>
            <w:r w:rsidR="007F257C">
              <w:t>Partnership</w:t>
            </w:r>
            <w:r w:rsidRPr="003A7D61">
              <w:t xml:space="preserve"> and individual provider and commissioning organisations</w:t>
            </w:r>
          </w:p>
          <w:p w:rsidR="00576C8F" w:rsidRPr="003A7D61" w:rsidRDefault="00576C8F" w:rsidP="00474F4C">
            <w:pPr>
              <w:pStyle w:val="Default"/>
            </w:pPr>
          </w:p>
          <w:p w:rsidR="004E1627" w:rsidRPr="003A7D61" w:rsidRDefault="004E1627" w:rsidP="004E1627">
            <w:pPr>
              <w:spacing w:before="120"/>
            </w:pPr>
            <w:r w:rsidRPr="003A7D61">
              <w:t>Experience of working with clinicians.</w:t>
            </w:r>
          </w:p>
          <w:p w:rsidR="00576C8F" w:rsidRPr="003A7D61" w:rsidRDefault="00576C8F" w:rsidP="00474F4C">
            <w:pPr>
              <w:pStyle w:val="Default"/>
            </w:pPr>
          </w:p>
          <w:p w:rsidR="00576C8F" w:rsidRPr="003A7D61" w:rsidRDefault="004E1627" w:rsidP="00474F4C">
            <w:pPr>
              <w:pStyle w:val="Default"/>
            </w:pPr>
            <w:r w:rsidRPr="003A7D61">
              <w:t xml:space="preserve">Proven experience of successfully managing and delivering complex, high value </w:t>
            </w:r>
            <w:r w:rsidR="003924A1">
              <w:t>programmes</w:t>
            </w:r>
            <w:r w:rsidRPr="003A7D61">
              <w:t xml:space="preserve"> using a structured </w:t>
            </w:r>
            <w:r w:rsidR="003924A1">
              <w:t>programme</w:t>
            </w:r>
            <w:r w:rsidRPr="003A7D61">
              <w:t xml:space="preserve"> management process and </w:t>
            </w:r>
            <w:r w:rsidR="003924A1">
              <w:t>programme</w:t>
            </w:r>
            <w:r w:rsidRPr="003A7D61">
              <w:t xml:space="preserve"> management methods</w:t>
            </w:r>
            <w:r w:rsidR="00C37906" w:rsidRPr="003A7D61">
              <w:t>, principles, techniques and tools</w:t>
            </w:r>
          </w:p>
          <w:p w:rsidR="00576C8F" w:rsidRPr="003A7D61" w:rsidRDefault="00576C8F" w:rsidP="00474F4C">
            <w:pPr>
              <w:pStyle w:val="Default"/>
            </w:pPr>
          </w:p>
          <w:p w:rsidR="0004396C" w:rsidRPr="003A7D61" w:rsidRDefault="0004396C" w:rsidP="0004396C">
            <w:pPr>
              <w:widowControl/>
              <w:autoSpaceDE/>
              <w:autoSpaceDN/>
              <w:adjustRightInd/>
              <w:rPr>
                <w:color w:val="000000"/>
              </w:rPr>
            </w:pPr>
            <w:r w:rsidRPr="003A7D61">
              <w:rPr>
                <w:color w:val="000000"/>
              </w:rPr>
              <w:t xml:space="preserve">Experience of successfully leading </w:t>
            </w:r>
            <w:r w:rsidR="00474F4C" w:rsidRPr="003A7D61">
              <w:rPr>
                <w:color w:val="000000"/>
              </w:rPr>
              <w:t>multi-disciplinary</w:t>
            </w:r>
            <w:r w:rsidRPr="003A7D61">
              <w:rPr>
                <w:color w:val="000000"/>
              </w:rPr>
              <w:t xml:space="preserve">, multi stakeholder </w:t>
            </w:r>
            <w:r w:rsidR="003924A1">
              <w:rPr>
                <w:color w:val="000000"/>
              </w:rPr>
              <w:t>programme</w:t>
            </w:r>
            <w:r w:rsidRPr="003A7D61">
              <w:rPr>
                <w:color w:val="000000"/>
              </w:rPr>
              <w:t xml:space="preserve"> teams.</w:t>
            </w:r>
          </w:p>
          <w:p w:rsidR="0004396C" w:rsidRPr="003A7D61" w:rsidRDefault="0004396C" w:rsidP="0004396C">
            <w:pPr>
              <w:pStyle w:val="Default"/>
            </w:pPr>
          </w:p>
          <w:p w:rsidR="00576C8F" w:rsidRPr="003A7D61" w:rsidRDefault="0004396C" w:rsidP="00474F4C">
            <w:pPr>
              <w:pStyle w:val="Default"/>
            </w:pPr>
            <w:r w:rsidRPr="003A7D61">
              <w:t xml:space="preserve">Experience of successfully delivering at least two full </w:t>
            </w:r>
            <w:r w:rsidR="003924A1">
              <w:t>programme</w:t>
            </w:r>
            <w:r w:rsidRPr="003A7D61">
              <w:t xml:space="preserve"> lifecycles</w:t>
            </w:r>
          </w:p>
          <w:p w:rsidR="00C37906" w:rsidRPr="003A7D61" w:rsidRDefault="00C37906" w:rsidP="00474F4C">
            <w:pPr>
              <w:pStyle w:val="Default"/>
            </w:pPr>
          </w:p>
          <w:p w:rsidR="00576C8F" w:rsidRPr="003A7D61" w:rsidRDefault="0004396C" w:rsidP="00C37906">
            <w:pPr>
              <w:pStyle w:val="Default"/>
            </w:pPr>
            <w:r w:rsidRPr="003A7D61">
              <w:t>Experience of researching best practice (globally, private and public sector), interpreting its relevance and processes/ practices which could be implemented successfully to achieve system reform</w:t>
            </w:r>
          </w:p>
        </w:tc>
        <w:tc>
          <w:tcPr>
            <w:tcW w:w="1276" w:type="dxa"/>
          </w:tcPr>
          <w:p w:rsidR="004E1627" w:rsidRPr="003A7D61" w:rsidRDefault="004E1627" w:rsidP="004E1627">
            <w:pPr>
              <w:rPr>
                <w:lang w:eastAsia="en-US"/>
              </w:rPr>
            </w:pPr>
          </w:p>
          <w:p w:rsidR="0004396C" w:rsidRPr="003A7D61" w:rsidRDefault="0004396C" w:rsidP="0004396C">
            <w:pPr>
              <w:pStyle w:val="Default"/>
              <w:numPr>
                <w:ilvl w:val="0"/>
                <w:numId w:val="15"/>
              </w:numPr>
              <w:rPr>
                <w:lang w:eastAsia="en-US"/>
              </w:rPr>
            </w:pPr>
          </w:p>
          <w:p w:rsidR="0004396C" w:rsidRPr="003A7D61" w:rsidRDefault="0004396C" w:rsidP="0004396C">
            <w:pPr>
              <w:pStyle w:val="Default"/>
              <w:rPr>
                <w:lang w:eastAsia="en-US"/>
              </w:rPr>
            </w:pPr>
          </w:p>
          <w:p w:rsidR="0004396C" w:rsidRPr="003A7D61" w:rsidRDefault="0004396C" w:rsidP="0004396C">
            <w:pPr>
              <w:pStyle w:val="Default"/>
              <w:rPr>
                <w:lang w:eastAsia="en-US"/>
              </w:rPr>
            </w:pPr>
          </w:p>
          <w:p w:rsidR="004E1627" w:rsidRPr="003A7D61" w:rsidRDefault="004E1627" w:rsidP="004E1627">
            <w:pPr>
              <w:rPr>
                <w:lang w:eastAsia="en-US"/>
              </w:rPr>
            </w:pPr>
          </w:p>
          <w:p w:rsidR="004E1627" w:rsidRPr="003A7D61" w:rsidRDefault="004E1627" w:rsidP="004E1627">
            <w:pPr>
              <w:pStyle w:val="ListParagraph"/>
              <w:numPr>
                <w:ilvl w:val="0"/>
                <w:numId w:val="15"/>
              </w:numPr>
              <w:rPr>
                <w:rFonts w:ascii="Arial" w:hAnsi="Arial" w:cs="Arial"/>
                <w:sz w:val="24"/>
                <w:szCs w:val="24"/>
              </w:rPr>
            </w:pPr>
          </w:p>
          <w:p w:rsidR="004E1627" w:rsidRPr="003A7D61" w:rsidRDefault="004E1627" w:rsidP="004E1627">
            <w:pPr>
              <w:rPr>
                <w:lang w:eastAsia="en-US"/>
              </w:rPr>
            </w:pPr>
          </w:p>
          <w:p w:rsidR="004E1627" w:rsidRPr="003A7D61" w:rsidRDefault="004E1627" w:rsidP="004E1627"/>
          <w:p w:rsidR="004E1627" w:rsidRPr="003A7D61" w:rsidRDefault="004E1627" w:rsidP="004E1627">
            <w:pPr>
              <w:rPr>
                <w:lang w:eastAsia="en-US"/>
              </w:rPr>
            </w:pPr>
          </w:p>
          <w:p w:rsidR="004E1627" w:rsidRPr="003A7D61" w:rsidRDefault="004E1627" w:rsidP="004E1627">
            <w:pPr>
              <w:pStyle w:val="ListParagraph"/>
              <w:numPr>
                <w:ilvl w:val="0"/>
                <w:numId w:val="15"/>
              </w:numPr>
              <w:rPr>
                <w:rFonts w:ascii="Arial" w:hAnsi="Arial" w:cs="Arial"/>
                <w:sz w:val="24"/>
                <w:szCs w:val="24"/>
              </w:rPr>
            </w:pPr>
          </w:p>
          <w:p w:rsidR="004E1627" w:rsidRPr="003A7D61" w:rsidRDefault="004E1627" w:rsidP="004E1627">
            <w:pPr>
              <w:rPr>
                <w:lang w:eastAsia="en-US"/>
              </w:rPr>
            </w:pPr>
          </w:p>
          <w:p w:rsidR="00C37906" w:rsidRPr="003A7D61" w:rsidRDefault="00C37906" w:rsidP="00C37906">
            <w:pPr>
              <w:pStyle w:val="Default"/>
              <w:rPr>
                <w:lang w:eastAsia="en-US"/>
              </w:rPr>
            </w:pPr>
          </w:p>
          <w:p w:rsidR="004E1627" w:rsidRPr="003A7D61" w:rsidRDefault="004E1627" w:rsidP="004E1627">
            <w:pPr>
              <w:rPr>
                <w:lang w:eastAsia="en-US"/>
              </w:rPr>
            </w:pPr>
          </w:p>
          <w:p w:rsidR="0004396C" w:rsidRDefault="0004396C" w:rsidP="00EE607D">
            <w:pPr>
              <w:ind w:left="360"/>
            </w:pPr>
          </w:p>
          <w:p w:rsidR="00EE607D" w:rsidRDefault="00EE607D" w:rsidP="00EE607D">
            <w:pPr>
              <w:pStyle w:val="Default"/>
            </w:pPr>
          </w:p>
          <w:p w:rsidR="00C37906" w:rsidRPr="003A7D61" w:rsidRDefault="00C37906" w:rsidP="00EE607D">
            <w:pPr>
              <w:pStyle w:val="ListParagraph"/>
              <w:numPr>
                <w:ilvl w:val="0"/>
                <w:numId w:val="15"/>
              </w:numPr>
              <w:jc w:val="center"/>
              <w:rPr>
                <w:rFonts w:ascii="Arial" w:hAnsi="Arial" w:cs="Arial"/>
                <w:sz w:val="24"/>
                <w:szCs w:val="24"/>
              </w:rPr>
            </w:pPr>
          </w:p>
          <w:p w:rsidR="00C37906" w:rsidRPr="003A7D61" w:rsidRDefault="00C37906" w:rsidP="00EE607D">
            <w:pPr>
              <w:jc w:val="center"/>
              <w:rPr>
                <w:lang w:eastAsia="en-US"/>
              </w:rPr>
            </w:pPr>
          </w:p>
          <w:p w:rsidR="00C37906" w:rsidRDefault="00EE607D" w:rsidP="00EE607D">
            <w:pPr>
              <w:pStyle w:val="Default"/>
              <w:jc w:val="center"/>
              <w:rPr>
                <w:lang w:eastAsia="en-US"/>
              </w:rPr>
            </w:pPr>
            <w:r>
              <w:rPr>
                <w:lang w:eastAsia="en-US"/>
              </w:rPr>
              <w:sym w:font="Wingdings" w:char="F0FC"/>
            </w: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r>
              <w:rPr>
                <w:lang w:eastAsia="en-US"/>
              </w:rPr>
              <w:sym w:font="Wingdings" w:char="F0FC"/>
            </w: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Default="00EE607D" w:rsidP="00EE607D">
            <w:pPr>
              <w:pStyle w:val="Default"/>
              <w:jc w:val="center"/>
              <w:rPr>
                <w:lang w:eastAsia="en-US"/>
              </w:rPr>
            </w:pPr>
            <w:r>
              <w:rPr>
                <w:lang w:eastAsia="en-US"/>
              </w:rPr>
              <w:sym w:font="Wingdings" w:char="F0FC"/>
            </w:r>
          </w:p>
          <w:p w:rsidR="00EE607D" w:rsidRDefault="00EE607D" w:rsidP="00EE607D">
            <w:pPr>
              <w:pStyle w:val="Default"/>
              <w:jc w:val="center"/>
              <w:rPr>
                <w:lang w:eastAsia="en-US"/>
              </w:rPr>
            </w:pPr>
          </w:p>
          <w:p w:rsidR="00EE607D" w:rsidRDefault="00EE607D" w:rsidP="00EE607D">
            <w:pPr>
              <w:pStyle w:val="Default"/>
              <w:jc w:val="center"/>
              <w:rPr>
                <w:lang w:eastAsia="en-US"/>
              </w:rPr>
            </w:pPr>
          </w:p>
          <w:p w:rsidR="00EE607D" w:rsidRPr="003A7D61" w:rsidRDefault="00EE607D" w:rsidP="00EE607D">
            <w:pPr>
              <w:pStyle w:val="Default"/>
              <w:jc w:val="center"/>
              <w:rPr>
                <w:lang w:eastAsia="en-US"/>
              </w:rPr>
            </w:pPr>
            <w:r>
              <w:rPr>
                <w:lang w:eastAsia="en-US"/>
              </w:rPr>
              <w:sym w:font="Wingdings" w:char="F0FC"/>
            </w:r>
          </w:p>
        </w:tc>
        <w:tc>
          <w:tcPr>
            <w:tcW w:w="1276" w:type="dxa"/>
          </w:tcPr>
          <w:p w:rsidR="0004396C" w:rsidRPr="003A7D61" w:rsidRDefault="0004396C" w:rsidP="00474F4C">
            <w:pPr>
              <w:rPr>
                <w:color w:val="000000"/>
              </w:rPr>
            </w:pPr>
          </w:p>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 w:rsidR="0004396C" w:rsidRPr="003A7D61" w:rsidRDefault="0004396C" w:rsidP="0004396C">
            <w:pPr>
              <w:pStyle w:val="Default"/>
            </w:pPr>
          </w:p>
          <w:p w:rsidR="0004396C" w:rsidRPr="003A7D61" w:rsidRDefault="0004396C" w:rsidP="0004396C">
            <w:pPr>
              <w:pStyle w:val="Default"/>
            </w:pPr>
          </w:p>
          <w:p w:rsidR="0004396C" w:rsidRPr="003A7D61" w:rsidRDefault="0004396C" w:rsidP="0004396C">
            <w:pPr>
              <w:pStyle w:val="Default"/>
            </w:pPr>
          </w:p>
          <w:p w:rsidR="0004396C" w:rsidRPr="003A7D61" w:rsidRDefault="0004396C" w:rsidP="0004396C">
            <w:pPr>
              <w:pStyle w:val="Default"/>
            </w:pPr>
          </w:p>
          <w:p w:rsidR="0004396C" w:rsidRPr="003A7D61" w:rsidRDefault="0004396C" w:rsidP="0004396C"/>
          <w:p w:rsidR="00C37906" w:rsidRPr="003A7D61" w:rsidRDefault="00C37906" w:rsidP="00C37906">
            <w:pPr>
              <w:pStyle w:val="Default"/>
            </w:pPr>
          </w:p>
          <w:p w:rsidR="0004396C" w:rsidRPr="00EE607D" w:rsidRDefault="0004396C" w:rsidP="00EE607D">
            <w:pPr>
              <w:ind w:left="360"/>
            </w:pPr>
          </w:p>
          <w:p w:rsidR="0004396C" w:rsidRPr="003A7D61" w:rsidRDefault="0004396C" w:rsidP="0004396C">
            <w:pPr>
              <w:pStyle w:val="Default"/>
              <w:rPr>
                <w:lang w:eastAsia="en-US"/>
              </w:rPr>
            </w:pPr>
          </w:p>
          <w:p w:rsidR="0004396C" w:rsidRPr="003A7D61" w:rsidRDefault="0004396C" w:rsidP="00EE607D">
            <w:pPr>
              <w:pStyle w:val="ListParagraph"/>
              <w:rPr>
                <w:rFonts w:ascii="Arial" w:hAnsi="Arial" w:cs="Arial"/>
                <w:sz w:val="24"/>
                <w:szCs w:val="24"/>
              </w:rPr>
            </w:pPr>
          </w:p>
          <w:p w:rsidR="0004396C" w:rsidRPr="003A7D61" w:rsidRDefault="0004396C" w:rsidP="0004396C"/>
          <w:p w:rsidR="00576C8F" w:rsidRPr="003A7D61" w:rsidRDefault="00576C8F" w:rsidP="0004396C">
            <w:pPr>
              <w:pStyle w:val="ListParagraph"/>
              <w:rPr>
                <w:rFonts w:ascii="Arial" w:hAnsi="Arial" w:cs="Arial"/>
                <w:sz w:val="24"/>
                <w:szCs w:val="24"/>
              </w:rPr>
            </w:pPr>
          </w:p>
        </w:tc>
        <w:tc>
          <w:tcPr>
            <w:tcW w:w="1642" w:type="dxa"/>
            <w:gridSpan w:val="2"/>
          </w:tcPr>
          <w:p w:rsidR="00EE607D" w:rsidRDefault="00EE607D" w:rsidP="00474F4C">
            <w:pPr>
              <w:jc w:val="center"/>
              <w:rPr>
                <w:snapToGrid w:val="0"/>
              </w:rPr>
            </w:pPr>
          </w:p>
          <w:p w:rsidR="00576C8F" w:rsidRDefault="004E1627" w:rsidP="00474F4C">
            <w:pPr>
              <w:jc w:val="center"/>
              <w:rPr>
                <w:snapToGrid w:val="0"/>
              </w:rPr>
            </w:pPr>
            <w:r w:rsidRPr="003A7D61">
              <w:rPr>
                <w:snapToGrid w:val="0"/>
              </w:rPr>
              <w:t>A/I</w:t>
            </w:r>
          </w:p>
          <w:p w:rsidR="00EE607D" w:rsidRDefault="00EE607D" w:rsidP="00EE607D">
            <w:pPr>
              <w:pStyle w:val="Default"/>
            </w:pPr>
          </w:p>
          <w:p w:rsidR="00EE607D" w:rsidRDefault="00EE607D" w:rsidP="00EE607D">
            <w:pPr>
              <w:pStyle w:val="Default"/>
            </w:pPr>
          </w:p>
          <w:p w:rsidR="00EE607D" w:rsidRDefault="00EE607D" w:rsidP="00EE607D">
            <w:pPr>
              <w:pStyle w:val="Default"/>
            </w:pPr>
          </w:p>
          <w:p w:rsidR="00EE607D" w:rsidRDefault="00EE607D" w:rsidP="00EE607D">
            <w:pPr>
              <w:pStyle w:val="Default"/>
              <w:rPr>
                <w:snapToGrid w:val="0"/>
              </w:rPr>
            </w:pPr>
            <w:r w:rsidRPr="003A7D61">
              <w:rPr>
                <w:snapToGrid w:val="0"/>
              </w:rPr>
              <w:t>A/I</w:t>
            </w: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pPr>
          </w:p>
          <w:p w:rsidR="00EE607D" w:rsidRDefault="00EE607D" w:rsidP="00EE607D">
            <w:pPr>
              <w:pStyle w:val="Default"/>
              <w:rPr>
                <w:snapToGrid w:val="0"/>
              </w:rPr>
            </w:pPr>
            <w:r w:rsidRPr="003A7D61">
              <w:rPr>
                <w:snapToGrid w:val="0"/>
              </w:rPr>
              <w:t>A/I</w:t>
            </w: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r w:rsidRPr="003A7D61">
              <w:rPr>
                <w:snapToGrid w:val="0"/>
              </w:rPr>
              <w:t>A/I</w:t>
            </w:r>
          </w:p>
          <w:p w:rsidR="00EE607D" w:rsidRDefault="00EE607D" w:rsidP="00EE607D">
            <w:pPr>
              <w:pStyle w:val="Default"/>
              <w:rPr>
                <w:snapToGrid w:val="0"/>
              </w:rPr>
            </w:pPr>
          </w:p>
          <w:p w:rsidR="00EE607D" w:rsidRDefault="00EE607D" w:rsidP="00EE607D">
            <w:pPr>
              <w:pStyle w:val="Default"/>
            </w:pPr>
          </w:p>
          <w:p w:rsidR="00EE607D" w:rsidRDefault="00EE607D" w:rsidP="00EE607D">
            <w:pPr>
              <w:pStyle w:val="Default"/>
              <w:rPr>
                <w:snapToGrid w:val="0"/>
              </w:rPr>
            </w:pPr>
            <w:r w:rsidRPr="003A7D61">
              <w:rPr>
                <w:snapToGrid w:val="0"/>
              </w:rPr>
              <w:t>A/I</w:t>
            </w: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r>
              <w:rPr>
                <w:snapToGrid w:val="0"/>
              </w:rPr>
              <w:t>A/I</w:t>
            </w:r>
          </w:p>
          <w:p w:rsidR="00EE607D" w:rsidRDefault="00EE607D" w:rsidP="00EE607D">
            <w:pPr>
              <w:pStyle w:val="Default"/>
              <w:rPr>
                <w:snapToGrid w:val="0"/>
              </w:rPr>
            </w:pPr>
          </w:p>
          <w:p w:rsidR="00EE607D" w:rsidRDefault="00EE607D" w:rsidP="00EE607D">
            <w:pPr>
              <w:pStyle w:val="Default"/>
              <w:rPr>
                <w:snapToGrid w:val="0"/>
              </w:rPr>
            </w:pPr>
          </w:p>
          <w:p w:rsidR="00EE607D" w:rsidRDefault="00EE607D" w:rsidP="00EE607D">
            <w:pPr>
              <w:pStyle w:val="Default"/>
              <w:rPr>
                <w:snapToGrid w:val="0"/>
              </w:rPr>
            </w:pPr>
            <w:r>
              <w:rPr>
                <w:snapToGrid w:val="0"/>
              </w:rPr>
              <w:t>A/I</w:t>
            </w:r>
          </w:p>
          <w:p w:rsidR="00EE607D" w:rsidRDefault="00EE607D" w:rsidP="00EE607D">
            <w:pPr>
              <w:pStyle w:val="Default"/>
            </w:pPr>
          </w:p>
          <w:p w:rsidR="00EE607D" w:rsidRDefault="00EE607D" w:rsidP="00EE607D">
            <w:pPr>
              <w:pStyle w:val="Default"/>
            </w:pPr>
          </w:p>
          <w:p w:rsidR="00EE607D" w:rsidRPr="00EE607D" w:rsidRDefault="00EE607D" w:rsidP="00EE607D">
            <w:pPr>
              <w:pStyle w:val="Default"/>
            </w:pPr>
            <w:r>
              <w:t>A/I</w:t>
            </w:r>
          </w:p>
        </w:tc>
      </w:tr>
      <w:tr w:rsidR="0004396C" w:rsidRPr="003A7D61" w:rsidTr="00C37906">
        <w:trPr>
          <w:jc w:val="center"/>
        </w:trPr>
        <w:tc>
          <w:tcPr>
            <w:tcW w:w="1689" w:type="dxa"/>
            <w:shd w:val="clear" w:color="auto" w:fill="EEECE1"/>
          </w:tcPr>
          <w:p w:rsidR="0004396C" w:rsidRPr="003A7D61" w:rsidRDefault="0004396C" w:rsidP="00474F4C">
            <w:pPr>
              <w:rPr>
                <w:b/>
                <w:color w:val="000000"/>
              </w:rPr>
            </w:pPr>
            <w:r w:rsidRPr="003A7D61">
              <w:rPr>
                <w:b/>
                <w:color w:val="000000"/>
              </w:rPr>
              <w:t>Skills</w:t>
            </w:r>
            <w:r w:rsidR="005E42B6" w:rsidRPr="003A7D61">
              <w:rPr>
                <w:b/>
                <w:color w:val="000000"/>
              </w:rPr>
              <w:t xml:space="preserve"> and </w:t>
            </w:r>
            <w:r w:rsidR="00474F4C" w:rsidRPr="003A7D61">
              <w:rPr>
                <w:b/>
                <w:color w:val="000000"/>
              </w:rPr>
              <w:t>Capabilities</w:t>
            </w:r>
          </w:p>
        </w:tc>
        <w:tc>
          <w:tcPr>
            <w:tcW w:w="5103" w:type="dxa"/>
          </w:tcPr>
          <w:p w:rsidR="0004396C" w:rsidRPr="003A7D61" w:rsidRDefault="0004396C" w:rsidP="004E1627">
            <w:pPr>
              <w:spacing w:before="120"/>
              <w:rPr>
                <w:b/>
              </w:rPr>
            </w:pPr>
            <w:r w:rsidRPr="003A7D61">
              <w:rPr>
                <w:b/>
              </w:rPr>
              <w:t>Communication</w:t>
            </w:r>
          </w:p>
          <w:p w:rsidR="0004396C" w:rsidRPr="003A7D61" w:rsidRDefault="0004396C" w:rsidP="0004396C">
            <w:pPr>
              <w:pStyle w:val="Default"/>
            </w:pPr>
            <w:r w:rsidRPr="003A7D61">
              <w:t>Reacts positively in opposition and conflict, taking the opportunity to persuade others of own point of view and defends own position with logical and unemotional arguments.</w:t>
            </w:r>
          </w:p>
          <w:p w:rsidR="0004396C" w:rsidRPr="003A7D61" w:rsidRDefault="0004396C" w:rsidP="0004396C">
            <w:pPr>
              <w:pStyle w:val="Default"/>
            </w:pPr>
          </w:p>
          <w:p w:rsidR="00C37906" w:rsidRPr="003A7D61" w:rsidRDefault="003924A1" w:rsidP="0004396C">
            <w:pPr>
              <w:pStyle w:val="Default"/>
              <w:rPr>
                <w:b/>
              </w:rPr>
            </w:pPr>
            <w:r>
              <w:rPr>
                <w:b/>
              </w:rPr>
              <w:t>Programme</w:t>
            </w:r>
            <w:r w:rsidR="00C37906" w:rsidRPr="003A7D61">
              <w:rPr>
                <w:b/>
              </w:rPr>
              <w:t xml:space="preserve"> Management</w:t>
            </w:r>
          </w:p>
          <w:p w:rsidR="00C37906" w:rsidRPr="003A7D61" w:rsidRDefault="00C37906" w:rsidP="0004396C">
            <w:pPr>
              <w:pStyle w:val="Default"/>
            </w:pPr>
            <w:r w:rsidRPr="003A7D61">
              <w:t xml:space="preserve">Proven ability in developing complex </w:t>
            </w:r>
            <w:r w:rsidR="003924A1">
              <w:t>programme</w:t>
            </w:r>
            <w:r w:rsidRPr="003A7D61">
              <w:t xml:space="preserve"> schedules that clearly defines the timeline required to achieve the required outcomes</w:t>
            </w:r>
          </w:p>
          <w:p w:rsidR="00C37906" w:rsidRPr="003A7D61" w:rsidRDefault="00C37906" w:rsidP="0004396C">
            <w:pPr>
              <w:pStyle w:val="Default"/>
            </w:pPr>
          </w:p>
          <w:p w:rsidR="00C37906" w:rsidRPr="003A7D61" w:rsidRDefault="00C37906" w:rsidP="0004396C">
            <w:pPr>
              <w:pStyle w:val="Default"/>
              <w:rPr>
                <w:b/>
              </w:rPr>
            </w:pPr>
            <w:r w:rsidRPr="003A7D61">
              <w:rPr>
                <w:b/>
              </w:rPr>
              <w:t>Planning and Organising</w:t>
            </w:r>
          </w:p>
          <w:p w:rsidR="0004396C" w:rsidRPr="003A7D61" w:rsidRDefault="00C37906" w:rsidP="0004396C">
            <w:pPr>
              <w:pStyle w:val="Default"/>
            </w:pPr>
            <w:r w:rsidRPr="003A7D61">
              <w:t>Ability to maintain focus and objectivity under various conditions and skill in managing and maintaining a multi-priority workload</w:t>
            </w:r>
          </w:p>
          <w:p w:rsidR="00C37906" w:rsidRPr="003A7D61" w:rsidRDefault="00C37906" w:rsidP="0004396C">
            <w:pPr>
              <w:pStyle w:val="Default"/>
            </w:pPr>
          </w:p>
          <w:p w:rsidR="00C37906" w:rsidRPr="003A7D61" w:rsidRDefault="00C37906" w:rsidP="0004396C">
            <w:pPr>
              <w:pStyle w:val="Default"/>
            </w:pPr>
            <w:r w:rsidRPr="003A7D61">
              <w:t>Demonstrated capability to plan over short, medium and long-term timeframes and adjust plans and resource requirements accordingly</w:t>
            </w:r>
          </w:p>
          <w:p w:rsidR="00C37906" w:rsidRPr="003A7D61" w:rsidRDefault="00C37906" w:rsidP="0004396C">
            <w:pPr>
              <w:pStyle w:val="Default"/>
            </w:pPr>
          </w:p>
          <w:p w:rsidR="00C37906" w:rsidRPr="003A7D61" w:rsidRDefault="00C37906" w:rsidP="0004396C">
            <w:pPr>
              <w:pStyle w:val="Default"/>
              <w:rPr>
                <w:b/>
              </w:rPr>
            </w:pPr>
            <w:r w:rsidRPr="003A7D61">
              <w:rPr>
                <w:b/>
              </w:rPr>
              <w:t>Problem Solving</w:t>
            </w:r>
          </w:p>
          <w:p w:rsidR="00C37906" w:rsidRPr="003A7D61" w:rsidRDefault="00C37906" w:rsidP="0004396C">
            <w:pPr>
              <w:pStyle w:val="Default"/>
            </w:pPr>
            <w:r w:rsidRPr="003A7D61">
              <w:t>Ability to react to immediate problems of a highly complex nature with associated risk factors and deliver pragmatic solutions sometimes under extreme pressure</w:t>
            </w:r>
          </w:p>
          <w:p w:rsidR="00C37906" w:rsidRPr="003A7D61" w:rsidRDefault="00C37906" w:rsidP="0004396C">
            <w:pPr>
              <w:pStyle w:val="Default"/>
            </w:pPr>
          </w:p>
          <w:p w:rsidR="00C37906" w:rsidRPr="003A7D61" w:rsidRDefault="00C37906" w:rsidP="0004396C">
            <w:pPr>
              <w:pStyle w:val="Default"/>
              <w:rPr>
                <w:b/>
              </w:rPr>
            </w:pPr>
            <w:r w:rsidRPr="003A7D61">
              <w:rPr>
                <w:b/>
              </w:rPr>
              <w:t>Strategic/Analytical</w:t>
            </w:r>
          </w:p>
          <w:p w:rsidR="00C37906" w:rsidRPr="003A7D61" w:rsidRDefault="00C37906" w:rsidP="00C37906">
            <w:pPr>
              <w:spacing w:before="120"/>
            </w:pPr>
            <w:r w:rsidRPr="003A7D61">
              <w:t>Ability to analyse complex facts and situations and develop a range of options</w:t>
            </w:r>
          </w:p>
          <w:p w:rsidR="00C37906" w:rsidRPr="003A7D61" w:rsidRDefault="00C37906" w:rsidP="0004396C">
            <w:pPr>
              <w:pStyle w:val="Default"/>
              <w:rPr>
                <w:b/>
              </w:rPr>
            </w:pPr>
          </w:p>
          <w:p w:rsidR="00C37906" w:rsidRPr="003A7D61" w:rsidRDefault="00C37906" w:rsidP="0004396C">
            <w:pPr>
              <w:pStyle w:val="Default"/>
            </w:pPr>
            <w:r w:rsidRPr="003A7D61">
              <w:t>Ability to anticipate and resolve problems before they arise</w:t>
            </w:r>
          </w:p>
          <w:p w:rsidR="00C37906" w:rsidRPr="003A7D61" w:rsidRDefault="00C37906" w:rsidP="0004396C">
            <w:pPr>
              <w:pStyle w:val="Default"/>
            </w:pPr>
          </w:p>
          <w:p w:rsidR="00C37906" w:rsidRPr="003A7D61" w:rsidRDefault="005E42B6" w:rsidP="0004396C">
            <w:pPr>
              <w:pStyle w:val="Default"/>
            </w:pPr>
            <w:r w:rsidRPr="003A7D61">
              <w:t>Ability to link strategy to policy which meets both internal and external requirements</w:t>
            </w:r>
          </w:p>
          <w:p w:rsidR="005E42B6" w:rsidRPr="003A7D61" w:rsidRDefault="005E42B6" w:rsidP="0004396C">
            <w:pPr>
              <w:pStyle w:val="Default"/>
            </w:pPr>
          </w:p>
          <w:p w:rsidR="005E42B6" w:rsidRPr="003A7D61" w:rsidRDefault="005E42B6" w:rsidP="0004396C">
            <w:pPr>
              <w:pStyle w:val="Default"/>
              <w:rPr>
                <w:b/>
              </w:rPr>
            </w:pPr>
            <w:r w:rsidRPr="003A7D61">
              <w:rPr>
                <w:b/>
              </w:rPr>
              <w:t>Management</w:t>
            </w:r>
          </w:p>
          <w:p w:rsidR="005E42B6" w:rsidRPr="003A7D61" w:rsidRDefault="005E42B6" w:rsidP="005E42B6">
            <w:pPr>
              <w:spacing w:before="120"/>
            </w:pPr>
            <w:r w:rsidRPr="003A7D61">
              <w:t xml:space="preserve">Must be able to prioritise own work effectively and be able to direct activities of others. </w:t>
            </w:r>
          </w:p>
          <w:p w:rsidR="005E42B6" w:rsidRPr="003A7D61" w:rsidRDefault="005E42B6" w:rsidP="005E42B6">
            <w:pPr>
              <w:pStyle w:val="Default"/>
            </w:pPr>
          </w:p>
          <w:p w:rsidR="005E42B6" w:rsidRPr="003A7D61" w:rsidRDefault="005E42B6" w:rsidP="005E42B6">
            <w:pPr>
              <w:pStyle w:val="Default"/>
            </w:pPr>
            <w:r w:rsidRPr="003A7D61">
              <w:t xml:space="preserve">Experience of managing and motivating a team and reviewing performance of the individuals.  </w:t>
            </w:r>
          </w:p>
          <w:p w:rsidR="005E42B6" w:rsidRPr="003A7D61" w:rsidRDefault="005E42B6" w:rsidP="005E42B6">
            <w:pPr>
              <w:pStyle w:val="Default"/>
            </w:pPr>
          </w:p>
          <w:p w:rsidR="005E42B6" w:rsidRPr="003A7D61" w:rsidRDefault="005E42B6" w:rsidP="005E42B6">
            <w:pPr>
              <w:pStyle w:val="Default"/>
            </w:pPr>
            <w:r w:rsidRPr="003A7D61">
              <w:t>Ability to define and articulate a strong sense of purpose and engender commitment across individuals and groups to a set of shared objectives.</w:t>
            </w:r>
          </w:p>
          <w:p w:rsidR="005E42B6" w:rsidRPr="003A7D61" w:rsidRDefault="005E42B6" w:rsidP="005E42B6">
            <w:pPr>
              <w:pStyle w:val="Default"/>
            </w:pPr>
          </w:p>
          <w:p w:rsidR="005E42B6" w:rsidRPr="003A7D61" w:rsidRDefault="005E42B6" w:rsidP="005E42B6">
            <w:pPr>
              <w:pStyle w:val="Default"/>
              <w:rPr>
                <w:b/>
              </w:rPr>
            </w:pPr>
            <w:r w:rsidRPr="003A7D61">
              <w:rPr>
                <w:b/>
              </w:rPr>
              <w:t>Commissioning</w:t>
            </w:r>
          </w:p>
          <w:p w:rsidR="005E42B6" w:rsidRPr="003A7D61" w:rsidRDefault="005E42B6" w:rsidP="005E42B6">
            <w:pPr>
              <w:widowControl/>
              <w:autoSpaceDE/>
              <w:autoSpaceDN/>
              <w:adjustRightInd/>
            </w:pPr>
            <w:r w:rsidRPr="003A7D61">
              <w:t xml:space="preserve">Ability to advise and develop local partner commissioning capabilities where there will be a direct impact on joint commissioning goals.  </w:t>
            </w:r>
          </w:p>
          <w:p w:rsidR="005E42B6" w:rsidRPr="003A7D61" w:rsidRDefault="005E42B6" w:rsidP="005E42B6">
            <w:pPr>
              <w:pStyle w:val="Default"/>
            </w:pPr>
          </w:p>
          <w:p w:rsidR="005E42B6" w:rsidRPr="003A7D61" w:rsidRDefault="005E42B6" w:rsidP="005E42B6">
            <w:pPr>
              <w:pStyle w:val="Default"/>
              <w:rPr>
                <w:b/>
              </w:rPr>
            </w:pPr>
            <w:r w:rsidRPr="003A7D61">
              <w:rPr>
                <w:b/>
              </w:rPr>
              <w:t>Physical</w:t>
            </w:r>
          </w:p>
          <w:p w:rsidR="005E42B6" w:rsidRPr="003A7D61" w:rsidRDefault="005E42B6" w:rsidP="005E42B6">
            <w:pPr>
              <w:pStyle w:val="Default"/>
              <w:rPr>
                <w:b/>
              </w:rPr>
            </w:pPr>
            <w:r w:rsidRPr="003A7D61">
              <w:t>Working knowledge of Microsoft Office with advanced keyboard use.</w:t>
            </w:r>
          </w:p>
        </w:tc>
        <w:tc>
          <w:tcPr>
            <w:tcW w:w="1276" w:type="dxa"/>
          </w:tcPr>
          <w:p w:rsidR="00C37906" w:rsidRPr="003A7D61" w:rsidRDefault="00C37906" w:rsidP="00474F4C">
            <w:pPr>
              <w:rPr>
                <w:color w:val="000000"/>
              </w:rPr>
            </w:pPr>
          </w:p>
          <w:p w:rsidR="00C37906" w:rsidRPr="003A7D61" w:rsidRDefault="00C37906" w:rsidP="00C37906"/>
          <w:p w:rsidR="00C37906" w:rsidRPr="003A7D61" w:rsidRDefault="00C37906" w:rsidP="00C37906">
            <w:pPr>
              <w:pStyle w:val="ListParagraph"/>
              <w:numPr>
                <w:ilvl w:val="0"/>
                <w:numId w:val="15"/>
              </w:numPr>
              <w:rPr>
                <w:rFonts w:ascii="Arial" w:hAnsi="Arial" w:cs="Arial"/>
                <w:sz w:val="24"/>
                <w:szCs w:val="24"/>
              </w:rPr>
            </w:pPr>
          </w:p>
          <w:p w:rsidR="00C37906" w:rsidRPr="003A7D61" w:rsidRDefault="00C37906" w:rsidP="00C37906">
            <w:pPr>
              <w:rPr>
                <w:lang w:eastAsia="en-US"/>
              </w:rPr>
            </w:pPr>
          </w:p>
          <w:p w:rsidR="00C37906" w:rsidRPr="003A7D61" w:rsidRDefault="00C37906" w:rsidP="00C37906">
            <w:pPr>
              <w:rPr>
                <w:lang w:eastAsia="en-US"/>
              </w:rPr>
            </w:pPr>
          </w:p>
          <w:p w:rsidR="00C37906" w:rsidRPr="003A7D61" w:rsidRDefault="00C37906" w:rsidP="00C37906">
            <w:pPr>
              <w:rPr>
                <w:lang w:eastAsia="en-US"/>
              </w:rPr>
            </w:pPr>
          </w:p>
          <w:p w:rsidR="00C37906" w:rsidRPr="003A7D61" w:rsidRDefault="00C37906" w:rsidP="00C37906">
            <w:pPr>
              <w:pStyle w:val="ListParagraph"/>
              <w:numPr>
                <w:ilvl w:val="0"/>
                <w:numId w:val="15"/>
              </w:numPr>
              <w:rPr>
                <w:rFonts w:ascii="Arial" w:hAnsi="Arial" w:cs="Arial"/>
                <w:sz w:val="24"/>
                <w:szCs w:val="24"/>
              </w:rPr>
            </w:pPr>
          </w:p>
          <w:p w:rsidR="00C37906" w:rsidRPr="003A7D61" w:rsidRDefault="00C37906" w:rsidP="00C37906">
            <w:pPr>
              <w:rPr>
                <w:lang w:eastAsia="en-US"/>
              </w:rPr>
            </w:pPr>
          </w:p>
          <w:p w:rsidR="00C37906" w:rsidRPr="003A7D61" w:rsidRDefault="00C37906" w:rsidP="00C37906">
            <w:pPr>
              <w:rPr>
                <w:lang w:eastAsia="en-US"/>
              </w:rPr>
            </w:pPr>
          </w:p>
          <w:p w:rsidR="00C37906" w:rsidRPr="003A7D61" w:rsidRDefault="00C37906" w:rsidP="00C37906">
            <w:pPr>
              <w:rPr>
                <w:lang w:eastAsia="en-US"/>
              </w:rPr>
            </w:pPr>
          </w:p>
          <w:p w:rsidR="00C37906" w:rsidRPr="003A7D61" w:rsidRDefault="00C37906" w:rsidP="00C37906">
            <w:pPr>
              <w:rPr>
                <w:lang w:eastAsia="en-US"/>
              </w:rPr>
            </w:pPr>
          </w:p>
          <w:p w:rsidR="00C37906" w:rsidRPr="003A7D61" w:rsidRDefault="00C37906" w:rsidP="00C37906">
            <w:pPr>
              <w:pStyle w:val="ListParagraph"/>
              <w:numPr>
                <w:ilvl w:val="0"/>
                <w:numId w:val="15"/>
              </w:numPr>
              <w:rPr>
                <w:rFonts w:ascii="Arial" w:hAnsi="Arial" w:cs="Arial"/>
                <w:sz w:val="24"/>
                <w:szCs w:val="24"/>
              </w:rPr>
            </w:pPr>
          </w:p>
          <w:p w:rsidR="00C37906" w:rsidRDefault="00C37906" w:rsidP="00C37906">
            <w:pPr>
              <w:rPr>
                <w:lang w:eastAsia="en-US"/>
              </w:rPr>
            </w:pPr>
          </w:p>
          <w:p w:rsidR="00957A0F" w:rsidRDefault="00957A0F" w:rsidP="00957A0F">
            <w:pPr>
              <w:pStyle w:val="Default"/>
              <w:rPr>
                <w:lang w:eastAsia="en-US"/>
              </w:rPr>
            </w:pPr>
          </w:p>
          <w:p w:rsidR="00957A0F" w:rsidRPr="00957A0F" w:rsidRDefault="00957A0F" w:rsidP="00957A0F">
            <w:pPr>
              <w:pStyle w:val="Default"/>
              <w:rPr>
                <w:lang w:eastAsia="en-US"/>
              </w:rPr>
            </w:pPr>
          </w:p>
          <w:p w:rsidR="00C37906" w:rsidRPr="003A7D61" w:rsidRDefault="00C37906" w:rsidP="00C37906">
            <w:pPr>
              <w:pStyle w:val="ListParagraph"/>
              <w:numPr>
                <w:ilvl w:val="0"/>
                <w:numId w:val="15"/>
              </w:numPr>
              <w:rPr>
                <w:rFonts w:ascii="Arial" w:hAnsi="Arial" w:cs="Arial"/>
                <w:sz w:val="24"/>
                <w:szCs w:val="24"/>
              </w:rPr>
            </w:pPr>
          </w:p>
          <w:p w:rsidR="00C37906" w:rsidRPr="003A7D61" w:rsidRDefault="00C37906" w:rsidP="00C37906">
            <w:pPr>
              <w:rPr>
                <w:lang w:eastAsia="en-US"/>
              </w:rPr>
            </w:pPr>
          </w:p>
          <w:p w:rsidR="00C37906" w:rsidRPr="003A7D61" w:rsidRDefault="00C37906" w:rsidP="00C37906">
            <w:pPr>
              <w:rPr>
                <w:lang w:eastAsia="en-US"/>
              </w:rPr>
            </w:pPr>
          </w:p>
          <w:p w:rsidR="00C37906" w:rsidRPr="003A7D61" w:rsidRDefault="00C37906" w:rsidP="00C37906">
            <w:pPr>
              <w:rPr>
                <w:lang w:eastAsia="en-US"/>
              </w:rPr>
            </w:pPr>
          </w:p>
          <w:p w:rsidR="005E42B6" w:rsidRPr="003A7D61" w:rsidRDefault="005E42B6" w:rsidP="00C37906">
            <w:pPr>
              <w:pStyle w:val="ListParagraph"/>
              <w:numPr>
                <w:ilvl w:val="0"/>
                <w:numId w:val="15"/>
              </w:numPr>
              <w:rPr>
                <w:rFonts w:ascii="Arial" w:hAnsi="Arial" w:cs="Arial"/>
                <w:sz w:val="24"/>
                <w:szCs w:val="24"/>
              </w:rPr>
            </w:pPr>
          </w:p>
          <w:p w:rsidR="005E42B6" w:rsidRPr="003A7D61" w:rsidRDefault="005E42B6" w:rsidP="005E42B6">
            <w:pPr>
              <w:rPr>
                <w:lang w:eastAsia="en-US"/>
              </w:rPr>
            </w:pPr>
          </w:p>
          <w:p w:rsidR="005E42B6" w:rsidRPr="003A7D61" w:rsidRDefault="005E42B6" w:rsidP="005E42B6">
            <w:pPr>
              <w:rPr>
                <w:lang w:eastAsia="en-US"/>
              </w:rPr>
            </w:pPr>
          </w:p>
          <w:p w:rsidR="005E42B6" w:rsidRPr="003A7D61" w:rsidRDefault="005E42B6" w:rsidP="005E42B6">
            <w:pPr>
              <w:rPr>
                <w:lang w:eastAsia="en-US"/>
              </w:rPr>
            </w:pPr>
          </w:p>
          <w:p w:rsidR="005E42B6" w:rsidRDefault="005E42B6" w:rsidP="005E42B6">
            <w:pPr>
              <w:rPr>
                <w:lang w:eastAsia="en-US"/>
              </w:rPr>
            </w:pPr>
          </w:p>
          <w:p w:rsidR="00957A0F" w:rsidRPr="00957A0F" w:rsidRDefault="00957A0F" w:rsidP="00957A0F">
            <w:pPr>
              <w:pStyle w:val="Default"/>
              <w:rPr>
                <w:lang w:eastAsia="en-US"/>
              </w:rPr>
            </w:pPr>
          </w:p>
          <w:p w:rsidR="005E42B6" w:rsidRPr="003A7D61" w:rsidRDefault="005E42B6" w:rsidP="005E42B6">
            <w:pPr>
              <w:pStyle w:val="ListParagraph"/>
              <w:numPr>
                <w:ilvl w:val="0"/>
                <w:numId w:val="15"/>
              </w:numPr>
              <w:rPr>
                <w:rFonts w:ascii="Arial" w:hAnsi="Arial" w:cs="Arial"/>
                <w:sz w:val="24"/>
                <w:szCs w:val="24"/>
              </w:rPr>
            </w:pPr>
          </w:p>
          <w:p w:rsidR="005E42B6" w:rsidRPr="003A7D61" w:rsidRDefault="005E42B6" w:rsidP="005E42B6">
            <w:pPr>
              <w:rPr>
                <w:lang w:eastAsia="en-US"/>
              </w:rPr>
            </w:pPr>
          </w:p>
          <w:p w:rsidR="005E42B6" w:rsidRPr="003A7D61" w:rsidRDefault="005E42B6" w:rsidP="005E42B6">
            <w:pPr>
              <w:pStyle w:val="ListParagraph"/>
              <w:numPr>
                <w:ilvl w:val="0"/>
                <w:numId w:val="15"/>
              </w:numPr>
              <w:rPr>
                <w:rFonts w:ascii="Arial" w:hAnsi="Arial" w:cs="Arial"/>
                <w:sz w:val="24"/>
                <w:szCs w:val="24"/>
              </w:rPr>
            </w:pPr>
          </w:p>
          <w:p w:rsidR="005E42B6" w:rsidRPr="003A7D61" w:rsidRDefault="005E42B6" w:rsidP="005E42B6">
            <w:pPr>
              <w:rPr>
                <w:lang w:eastAsia="en-US"/>
              </w:rPr>
            </w:pPr>
          </w:p>
          <w:p w:rsidR="005E42B6" w:rsidRPr="003A7D61" w:rsidRDefault="005E42B6" w:rsidP="005E42B6">
            <w:pPr>
              <w:pStyle w:val="ListParagraph"/>
              <w:numPr>
                <w:ilvl w:val="0"/>
                <w:numId w:val="15"/>
              </w:numPr>
              <w:rPr>
                <w:rFonts w:ascii="Arial" w:hAnsi="Arial" w:cs="Arial"/>
                <w:sz w:val="24"/>
                <w:szCs w:val="24"/>
              </w:rPr>
            </w:pPr>
          </w:p>
          <w:p w:rsidR="005E42B6" w:rsidRPr="003A7D61" w:rsidRDefault="005E42B6" w:rsidP="005E42B6">
            <w:pPr>
              <w:rPr>
                <w:lang w:eastAsia="en-US"/>
              </w:rPr>
            </w:pPr>
          </w:p>
          <w:p w:rsidR="005E42B6" w:rsidRPr="003A7D61" w:rsidRDefault="005E42B6" w:rsidP="005E42B6">
            <w:pPr>
              <w:rPr>
                <w:lang w:eastAsia="en-US"/>
              </w:rPr>
            </w:pPr>
          </w:p>
          <w:p w:rsidR="005E42B6" w:rsidRPr="003A7D61" w:rsidRDefault="005E42B6" w:rsidP="005E42B6">
            <w:pPr>
              <w:pStyle w:val="ListParagraph"/>
              <w:numPr>
                <w:ilvl w:val="0"/>
                <w:numId w:val="15"/>
              </w:numPr>
              <w:rPr>
                <w:rFonts w:ascii="Arial" w:hAnsi="Arial" w:cs="Arial"/>
                <w:sz w:val="24"/>
                <w:szCs w:val="24"/>
              </w:rPr>
            </w:pPr>
          </w:p>
          <w:p w:rsidR="005E42B6" w:rsidRPr="003A7D61" w:rsidRDefault="005E42B6" w:rsidP="005E42B6">
            <w:pPr>
              <w:rPr>
                <w:lang w:eastAsia="en-US"/>
              </w:rPr>
            </w:pPr>
          </w:p>
          <w:p w:rsidR="005E42B6" w:rsidRPr="003A7D61" w:rsidRDefault="005E42B6" w:rsidP="005E42B6">
            <w:pPr>
              <w:pStyle w:val="ListParagraph"/>
              <w:numPr>
                <w:ilvl w:val="0"/>
                <w:numId w:val="15"/>
              </w:numPr>
              <w:rPr>
                <w:rFonts w:ascii="Arial" w:hAnsi="Arial" w:cs="Arial"/>
                <w:sz w:val="24"/>
                <w:szCs w:val="24"/>
              </w:rPr>
            </w:pPr>
          </w:p>
          <w:p w:rsidR="005E42B6" w:rsidRPr="003A7D61" w:rsidRDefault="005E42B6" w:rsidP="005E42B6">
            <w:pPr>
              <w:rPr>
                <w:lang w:eastAsia="en-US"/>
              </w:rPr>
            </w:pPr>
          </w:p>
          <w:p w:rsidR="005E42B6" w:rsidRPr="003A7D61" w:rsidRDefault="005E42B6" w:rsidP="005E42B6">
            <w:pPr>
              <w:rPr>
                <w:lang w:eastAsia="en-US"/>
              </w:rPr>
            </w:pPr>
          </w:p>
          <w:p w:rsidR="005E42B6" w:rsidRPr="003A7D61" w:rsidRDefault="005E42B6" w:rsidP="005E42B6">
            <w:pPr>
              <w:pStyle w:val="ListParagraph"/>
              <w:numPr>
                <w:ilvl w:val="0"/>
                <w:numId w:val="15"/>
              </w:numPr>
              <w:rPr>
                <w:rFonts w:ascii="Arial" w:hAnsi="Arial" w:cs="Arial"/>
                <w:sz w:val="24"/>
                <w:szCs w:val="24"/>
              </w:rPr>
            </w:pPr>
          </w:p>
          <w:p w:rsidR="0004396C" w:rsidRPr="003A7D61" w:rsidRDefault="0004396C" w:rsidP="005E42B6">
            <w:pPr>
              <w:rPr>
                <w:lang w:eastAsia="en-US"/>
              </w:rPr>
            </w:pPr>
          </w:p>
          <w:p w:rsidR="005E42B6" w:rsidRPr="003A7D61" w:rsidRDefault="005E42B6" w:rsidP="005E42B6">
            <w:pPr>
              <w:pStyle w:val="Default"/>
              <w:rPr>
                <w:lang w:eastAsia="en-US"/>
              </w:rPr>
            </w:pPr>
          </w:p>
          <w:p w:rsidR="005E42B6" w:rsidRDefault="005E42B6" w:rsidP="005E42B6">
            <w:pPr>
              <w:pStyle w:val="Default"/>
              <w:rPr>
                <w:lang w:eastAsia="en-US"/>
              </w:rPr>
            </w:pPr>
          </w:p>
          <w:p w:rsidR="00957A0F" w:rsidRDefault="00957A0F" w:rsidP="005E42B6">
            <w:pPr>
              <w:pStyle w:val="Default"/>
              <w:rPr>
                <w:lang w:eastAsia="en-US"/>
              </w:rPr>
            </w:pPr>
          </w:p>
          <w:p w:rsidR="00957A0F" w:rsidRDefault="00957A0F" w:rsidP="00957A0F">
            <w:pPr>
              <w:pStyle w:val="Default"/>
              <w:jc w:val="center"/>
              <w:rPr>
                <w:lang w:eastAsia="en-US"/>
              </w:rPr>
            </w:pPr>
            <w:r>
              <w:rPr>
                <w:lang w:eastAsia="en-US"/>
              </w:rPr>
              <w:sym w:font="Wingdings" w:char="F0FC"/>
            </w:r>
          </w:p>
          <w:p w:rsidR="00957A0F" w:rsidRDefault="00957A0F" w:rsidP="005E42B6">
            <w:pPr>
              <w:pStyle w:val="Default"/>
              <w:rPr>
                <w:lang w:eastAsia="en-US"/>
              </w:rPr>
            </w:pPr>
          </w:p>
          <w:p w:rsidR="00957A0F" w:rsidRDefault="00957A0F" w:rsidP="005E42B6">
            <w:pPr>
              <w:pStyle w:val="Default"/>
              <w:rPr>
                <w:lang w:eastAsia="en-US"/>
              </w:rPr>
            </w:pPr>
          </w:p>
          <w:p w:rsidR="00957A0F" w:rsidRDefault="00957A0F" w:rsidP="005E42B6">
            <w:pPr>
              <w:pStyle w:val="Default"/>
              <w:rPr>
                <w:lang w:eastAsia="en-US"/>
              </w:rPr>
            </w:pPr>
          </w:p>
          <w:p w:rsidR="00957A0F" w:rsidRDefault="00957A0F" w:rsidP="005E42B6">
            <w:pPr>
              <w:pStyle w:val="Default"/>
              <w:rPr>
                <w:lang w:eastAsia="en-US"/>
              </w:rPr>
            </w:pPr>
          </w:p>
          <w:p w:rsidR="00957A0F" w:rsidRPr="003A7D61" w:rsidRDefault="00957A0F" w:rsidP="005E42B6">
            <w:pPr>
              <w:pStyle w:val="Default"/>
              <w:rPr>
                <w:lang w:eastAsia="en-US"/>
              </w:rPr>
            </w:pPr>
          </w:p>
          <w:p w:rsidR="005E42B6" w:rsidRPr="003A7D61" w:rsidRDefault="005E42B6" w:rsidP="005E42B6">
            <w:pPr>
              <w:pStyle w:val="Default"/>
              <w:numPr>
                <w:ilvl w:val="0"/>
                <w:numId w:val="15"/>
              </w:numPr>
              <w:rPr>
                <w:lang w:eastAsia="en-US"/>
              </w:rPr>
            </w:pPr>
          </w:p>
        </w:tc>
        <w:tc>
          <w:tcPr>
            <w:tcW w:w="1276" w:type="dxa"/>
          </w:tcPr>
          <w:p w:rsidR="0004396C" w:rsidRPr="003A7D61" w:rsidRDefault="0004396C" w:rsidP="00474F4C">
            <w:pPr>
              <w:rPr>
                <w:color w:val="000000"/>
              </w:rPr>
            </w:pPr>
          </w:p>
        </w:tc>
        <w:tc>
          <w:tcPr>
            <w:tcW w:w="1642" w:type="dxa"/>
            <w:gridSpan w:val="2"/>
          </w:tcPr>
          <w:p w:rsidR="00EE607D" w:rsidRDefault="00EE607D" w:rsidP="00474F4C">
            <w:pPr>
              <w:jc w:val="center"/>
              <w:rPr>
                <w:snapToGrid w:val="0"/>
              </w:rPr>
            </w:pPr>
          </w:p>
          <w:p w:rsidR="00EE607D" w:rsidRDefault="00EE607D" w:rsidP="00474F4C">
            <w:pPr>
              <w:jc w:val="center"/>
              <w:rPr>
                <w:snapToGrid w:val="0"/>
              </w:rPr>
            </w:pPr>
          </w:p>
          <w:p w:rsidR="0004396C" w:rsidRDefault="0004396C" w:rsidP="00474F4C">
            <w:pPr>
              <w:jc w:val="center"/>
              <w:rPr>
                <w:snapToGrid w:val="0"/>
              </w:rPr>
            </w:pPr>
            <w:r w:rsidRPr="003A7D61">
              <w:rPr>
                <w:snapToGrid w:val="0"/>
              </w:rP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Pr="00957A0F" w:rsidRDefault="00957A0F" w:rsidP="00957A0F">
            <w:pPr>
              <w:pStyle w:val="Default"/>
            </w:pPr>
            <w:r>
              <w:t>A/I</w:t>
            </w:r>
          </w:p>
        </w:tc>
      </w:tr>
      <w:tr w:rsidR="005E42B6" w:rsidRPr="003A7D61" w:rsidTr="00C37906">
        <w:trPr>
          <w:jc w:val="center"/>
        </w:trPr>
        <w:tc>
          <w:tcPr>
            <w:tcW w:w="1689" w:type="dxa"/>
            <w:shd w:val="clear" w:color="auto" w:fill="EEECE1"/>
          </w:tcPr>
          <w:p w:rsidR="005E42B6" w:rsidRPr="003A7D61" w:rsidRDefault="005E42B6" w:rsidP="00474F4C">
            <w:pPr>
              <w:rPr>
                <w:b/>
                <w:color w:val="000000"/>
              </w:rPr>
            </w:pPr>
            <w:r w:rsidRPr="003A7D61">
              <w:rPr>
                <w:b/>
                <w:color w:val="000000"/>
              </w:rPr>
              <w:t>Behaviours</w:t>
            </w:r>
          </w:p>
        </w:tc>
        <w:tc>
          <w:tcPr>
            <w:tcW w:w="5103" w:type="dxa"/>
          </w:tcPr>
          <w:p w:rsidR="00D578B6" w:rsidRPr="003A7D61" w:rsidRDefault="00D578B6" w:rsidP="00D578B6">
            <w:pPr>
              <w:spacing w:before="120"/>
            </w:pPr>
            <w:r w:rsidRPr="003A7D61">
              <w:t>Adaptability, flexibility and ability to cope with uncertainty and change</w:t>
            </w:r>
          </w:p>
          <w:p w:rsidR="005E42B6" w:rsidRPr="003A7D61" w:rsidRDefault="005E42B6" w:rsidP="005E42B6">
            <w:pPr>
              <w:pStyle w:val="Default"/>
            </w:pPr>
          </w:p>
          <w:p w:rsidR="005E42B6" w:rsidRPr="003A7D61" w:rsidRDefault="005E42B6" w:rsidP="005E42B6">
            <w:pPr>
              <w:pStyle w:val="Default"/>
            </w:pPr>
            <w:r w:rsidRPr="003A7D61">
              <w:t>Builds support and consensus around decisions they make and effectively manages the expectations of different parties to achieve 'win win' where possible.</w:t>
            </w:r>
          </w:p>
          <w:p w:rsidR="005E42B6" w:rsidRPr="003A7D61" w:rsidRDefault="005E42B6" w:rsidP="005E42B6">
            <w:pPr>
              <w:pStyle w:val="Default"/>
            </w:pPr>
          </w:p>
          <w:p w:rsidR="00D578B6" w:rsidRPr="003A7D61" w:rsidRDefault="005E42B6" w:rsidP="00D578B6">
            <w:pPr>
              <w:pStyle w:val="Default"/>
            </w:pPr>
            <w:r w:rsidRPr="003A7D61">
              <w:t>Measures and monitors to ensure they are on top of results and takes ultimate responsibility for ensuring outcomes and targets are met.</w:t>
            </w:r>
          </w:p>
          <w:p w:rsidR="00D578B6" w:rsidRPr="003A7D61" w:rsidRDefault="00D578B6" w:rsidP="00D578B6">
            <w:pPr>
              <w:pStyle w:val="Default"/>
            </w:pPr>
          </w:p>
          <w:p w:rsidR="00D578B6" w:rsidRPr="003A7D61" w:rsidRDefault="00D578B6" w:rsidP="00D578B6">
            <w:pPr>
              <w:pStyle w:val="Default"/>
            </w:pPr>
            <w:r w:rsidRPr="003A7D61">
              <w:t>Demonstrates a strong desire to improve performance and make a difference by focusing on goals.</w:t>
            </w:r>
          </w:p>
          <w:p w:rsidR="005E42B6" w:rsidRPr="003A7D61" w:rsidRDefault="005E42B6" w:rsidP="005E42B6">
            <w:pPr>
              <w:pStyle w:val="Default"/>
            </w:pPr>
          </w:p>
          <w:p w:rsidR="005E42B6" w:rsidRPr="003A7D61" w:rsidRDefault="005E42B6" w:rsidP="005E42B6">
            <w:pPr>
              <w:pStyle w:val="Default"/>
            </w:pPr>
            <w:r w:rsidRPr="003A7D61">
              <w:t>Evidence of continuing professional development</w:t>
            </w:r>
          </w:p>
          <w:p w:rsidR="005E42B6" w:rsidRPr="003A7D61" w:rsidRDefault="005E42B6" w:rsidP="005E42B6">
            <w:pPr>
              <w:pStyle w:val="Default"/>
            </w:pPr>
          </w:p>
          <w:p w:rsidR="005E42B6" w:rsidRPr="003A7D61" w:rsidRDefault="005E42B6" w:rsidP="005E42B6">
            <w:pPr>
              <w:pStyle w:val="Default"/>
            </w:pPr>
            <w:r w:rsidRPr="003A7D61">
              <w:t>Uses initiative to decide relevant actions</w:t>
            </w:r>
          </w:p>
          <w:p w:rsidR="00D578B6" w:rsidRPr="003A7D61" w:rsidRDefault="00D578B6" w:rsidP="005E42B6">
            <w:pPr>
              <w:pStyle w:val="Default"/>
            </w:pPr>
          </w:p>
          <w:p w:rsidR="00D578B6" w:rsidRPr="003A7D61" w:rsidRDefault="00D578B6" w:rsidP="00D578B6">
            <w:pPr>
              <w:spacing w:before="120"/>
            </w:pPr>
            <w:r w:rsidRPr="003A7D61">
              <w:t>Willing to engage with and learn from peers, other professionals and colleagues in the desire to provide or support the most appropriate interventions</w:t>
            </w:r>
          </w:p>
          <w:p w:rsidR="00D578B6" w:rsidRPr="003A7D61" w:rsidRDefault="00D578B6" w:rsidP="00D578B6">
            <w:pPr>
              <w:spacing w:before="120"/>
            </w:pPr>
          </w:p>
          <w:p w:rsidR="00D578B6" w:rsidRPr="003A7D61" w:rsidRDefault="00D578B6" w:rsidP="00D578B6">
            <w:pPr>
              <w:spacing w:before="120"/>
            </w:pPr>
            <w:r w:rsidRPr="003A7D61">
              <w:t>Professional calm and efficient manner</w:t>
            </w:r>
          </w:p>
          <w:p w:rsidR="00D578B6" w:rsidRPr="003A7D61" w:rsidRDefault="00D578B6" w:rsidP="00D578B6">
            <w:pPr>
              <w:pStyle w:val="Default"/>
            </w:pPr>
          </w:p>
          <w:p w:rsidR="00D578B6" w:rsidRPr="003A7D61" w:rsidRDefault="00D578B6" w:rsidP="00D578B6">
            <w:pPr>
              <w:spacing w:before="120"/>
            </w:pPr>
            <w:r w:rsidRPr="003A7D61">
              <w:t>Effective organiser, influencer and networker, completer/finisher</w:t>
            </w:r>
          </w:p>
        </w:tc>
        <w:tc>
          <w:tcPr>
            <w:tcW w:w="1276" w:type="dxa"/>
          </w:tcPr>
          <w:p w:rsidR="00D578B6" w:rsidRPr="003A7D61" w:rsidRDefault="00D578B6" w:rsidP="00474F4C">
            <w:pPr>
              <w:rPr>
                <w:color w:val="000000"/>
              </w:rPr>
            </w:pPr>
          </w:p>
          <w:p w:rsidR="00D578B6" w:rsidRPr="003A7D61" w:rsidRDefault="00D578B6" w:rsidP="00D578B6">
            <w:pPr>
              <w:pStyle w:val="ListParagraph"/>
              <w:numPr>
                <w:ilvl w:val="0"/>
                <w:numId w:val="15"/>
              </w:numPr>
              <w:rPr>
                <w:rFonts w:ascii="Arial" w:hAnsi="Arial" w:cs="Arial"/>
                <w:sz w:val="24"/>
                <w:szCs w:val="24"/>
              </w:rPr>
            </w:pPr>
          </w:p>
          <w:p w:rsidR="00D578B6" w:rsidRPr="003A7D61" w:rsidRDefault="00D578B6" w:rsidP="00D578B6">
            <w:pPr>
              <w:rPr>
                <w:lang w:eastAsia="en-US"/>
              </w:rPr>
            </w:pPr>
          </w:p>
          <w:p w:rsidR="00D578B6" w:rsidRPr="003A7D61" w:rsidRDefault="00D578B6" w:rsidP="00D578B6">
            <w:pPr>
              <w:rPr>
                <w:lang w:eastAsia="en-US"/>
              </w:rPr>
            </w:pPr>
          </w:p>
          <w:p w:rsidR="00D578B6" w:rsidRPr="003A7D61" w:rsidRDefault="00D578B6" w:rsidP="00D578B6">
            <w:pPr>
              <w:pStyle w:val="ListParagraph"/>
              <w:numPr>
                <w:ilvl w:val="0"/>
                <w:numId w:val="15"/>
              </w:numPr>
              <w:rPr>
                <w:rFonts w:ascii="Arial" w:hAnsi="Arial" w:cs="Arial"/>
                <w:sz w:val="24"/>
                <w:szCs w:val="24"/>
              </w:rPr>
            </w:pPr>
          </w:p>
          <w:p w:rsidR="00D578B6" w:rsidRPr="003A7D61" w:rsidRDefault="00D578B6" w:rsidP="00D578B6">
            <w:pPr>
              <w:rPr>
                <w:lang w:eastAsia="en-US"/>
              </w:rPr>
            </w:pPr>
          </w:p>
          <w:p w:rsidR="00D578B6" w:rsidRPr="003A7D61" w:rsidRDefault="00D578B6" w:rsidP="00D578B6">
            <w:pPr>
              <w:rPr>
                <w:lang w:eastAsia="en-US"/>
              </w:rPr>
            </w:pPr>
          </w:p>
          <w:p w:rsidR="00D578B6" w:rsidRPr="003A7D61" w:rsidRDefault="00D578B6" w:rsidP="00D578B6">
            <w:pPr>
              <w:pStyle w:val="ListParagraph"/>
              <w:numPr>
                <w:ilvl w:val="0"/>
                <w:numId w:val="15"/>
              </w:numPr>
              <w:rPr>
                <w:rFonts w:ascii="Arial" w:hAnsi="Arial" w:cs="Arial"/>
                <w:sz w:val="24"/>
                <w:szCs w:val="24"/>
              </w:rPr>
            </w:pPr>
          </w:p>
          <w:p w:rsidR="00D578B6" w:rsidRPr="003A7D61" w:rsidRDefault="00D578B6" w:rsidP="00D578B6">
            <w:pPr>
              <w:rPr>
                <w:lang w:eastAsia="en-US"/>
              </w:rPr>
            </w:pPr>
          </w:p>
          <w:p w:rsidR="00D578B6" w:rsidRPr="003A7D61" w:rsidRDefault="00D578B6" w:rsidP="00D578B6">
            <w:pPr>
              <w:rPr>
                <w:lang w:eastAsia="en-US"/>
              </w:rPr>
            </w:pPr>
          </w:p>
          <w:p w:rsidR="00D578B6" w:rsidRPr="003A7D61" w:rsidRDefault="00D578B6" w:rsidP="00D578B6">
            <w:pPr>
              <w:pStyle w:val="ListParagraph"/>
              <w:numPr>
                <w:ilvl w:val="0"/>
                <w:numId w:val="15"/>
              </w:numPr>
              <w:rPr>
                <w:rFonts w:ascii="Arial" w:hAnsi="Arial" w:cs="Arial"/>
                <w:sz w:val="24"/>
                <w:szCs w:val="24"/>
              </w:rPr>
            </w:pPr>
          </w:p>
          <w:p w:rsidR="00957A0F" w:rsidRDefault="00957A0F" w:rsidP="00957A0F">
            <w:pPr>
              <w:pStyle w:val="Default"/>
            </w:pPr>
          </w:p>
          <w:p w:rsidR="00957A0F" w:rsidRPr="00957A0F" w:rsidRDefault="00957A0F" w:rsidP="00957A0F">
            <w:pPr>
              <w:pStyle w:val="Default"/>
            </w:pPr>
          </w:p>
          <w:p w:rsidR="00D578B6" w:rsidRPr="003A7D61" w:rsidRDefault="00D578B6" w:rsidP="00D578B6">
            <w:pPr>
              <w:pStyle w:val="ListParagraph"/>
              <w:numPr>
                <w:ilvl w:val="0"/>
                <w:numId w:val="15"/>
              </w:numPr>
              <w:rPr>
                <w:rFonts w:ascii="Arial" w:hAnsi="Arial" w:cs="Arial"/>
                <w:sz w:val="24"/>
                <w:szCs w:val="24"/>
              </w:rPr>
            </w:pPr>
          </w:p>
          <w:p w:rsidR="00D578B6" w:rsidRPr="003A7D61" w:rsidRDefault="00D578B6" w:rsidP="00D578B6">
            <w:pPr>
              <w:rPr>
                <w:lang w:eastAsia="en-US"/>
              </w:rPr>
            </w:pPr>
          </w:p>
          <w:p w:rsidR="00D578B6" w:rsidRPr="003A7D61" w:rsidRDefault="00D578B6" w:rsidP="00D578B6">
            <w:pPr>
              <w:pStyle w:val="ListParagraph"/>
              <w:numPr>
                <w:ilvl w:val="0"/>
                <w:numId w:val="15"/>
              </w:numPr>
              <w:rPr>
                <w:rFonts w:ascii="Arial" w:hAnsi="Arial" w:cs="Arial"/>
                <w:sz w:val="24"/>
                <w:szCs w:val="24"/>
              </w:rPr>
            </w:pPr>
          </w:p>
          <w:p w:rsidR="00D578B6" w:rsidRPr="003A7D61" w:rsidRDefault="00D578B6" w:rsidP="00D578B6">
            <w:pPr>
              <w:rPr>
                <w:lang w:eastAsia="en-US"/>
              </w:rPr>
            </w:pPr>
          </w:p>
          <w:p w:rsidR="00D578B6" w:rsidRPr="003A7D61" w:rsidRDefault="00D578B6" w:rsidP="00D578B6">
            <w:pPr>
              <w:rPr>
                <w:lang w:eastAsia="en-US"/>
              </w:rPr>
            </w:pPr>
          </w:p>
          <w:p w:rsidR="00D578B6" w:rsidRPr="003A7D61" w:rsidRDefault="00D578B6" w:rsidP="00D578B6">
            <w:pPr>
              <w:pStyle w:val="ListParagraph"/>
              <w:numPr>
                <w:ilvl w:val="0"/>
                <w:numId w:val="15"/>
              </w:numPr>
              <w:rPr>
                <w:rFonts w:ascii="Arial" w:hAnsi="Arial" w:cs="Arial"/>
                <w:sz w:val="24"/>
                <w:szCs w:val="24"/>
              </w:rPr>
            </w:pPr>
          </w:p>
          <w:p w:rsidR="005E42B6" w:rsidRDefault="005E42B6" w:rsidP="00D578B6">
            <w:pPr>
              <w:rPr>
                <w:lang w:eastAsia="en-US"/>
              </w:rPr>
            </w:pPr>
          </w:p>
          <w:p w:rsidR="00957A0F" w:rsidRDefault="00957A0F" w:rsidP="00957A0F">
            <w:pPr>
              <w:pStyle w:val="Default"/>
              <w:rPr>
                <w:lang w:eastAsia="en-US"/>
              </w:rPr>
            </w:pPr>
          </w:p>
          <w:p w:rsidR="00957A0F" w:rsidRDefault="00957A0F" w:rsidP="00957A0F">
            <w:pPr>
              <w:pStyle w:val="Default"/>
              <w:rPr>
                <w:lang w:eastAsia="en-US"/>
              </w:rPr>
            </w:pPr>
          </w:p>
          <w:p w:rsidR="00957A0F" w:rsidRDefault="00957A0F" w:rsidP="00957A0F">
            <w:pPr>
              <w:pStyle w:val="Default"/>
              <w:jc w:val="center"/>
              <w:rPr>
                <w:lang w:eastAsia="en-US"/>
              </w:rPr>
            </w:pPr>
            <w:r>
              <w:rPr>
                <w:lang w:eastAsia="en-US"/>
              </w:rPr>
              <w:sym w:font="Wingdings" w:char="F0FC"/>
            </w:r>
          </w:p>
          <w:p w:rsidR="00957A0F" w:rsidRPr="00957A0F" w:rsidRDefault="00957A0F" w:rsidP="00957A0F">
            <w:pPr>
              <w:pStyle w:val="Default"/>
              <w:rPr>
                <w:lang w:eastAsia="en-US"/>
              </w:rPr>
            </w:pPr>
          </w:p>
          <w:p w:rsidR="00D578B6" w:rsidRPr="003A7D61" w:rsidRDefault="00D578B6" w:rsidP="00D578B6">
            <w:pPr>
              <w:pStyle w:val="Default"/>
              <w:numPr>
                <w:ilvl w:val="0"/>
                <w:numId w:val="15"/>
              </w:numPr>
              <w:rPr>
                <w:lang w:eastAsia="en-US"/>
              </w:rPr>
            </w:pPr>
          </w:p>
        </w:tc>
        <w:tc>
          <w:tcPr>
            <w:tcW w:w="1276" w:type="dxa"/>
          </w:tcPr>
          <w:p w:rsidR="005E42B6" w:rsidRPr="003A7D61" w:rsidRDefault="005E42B6" w:rsidP="00474F4C">
            <w:pPr>
              <w:rPr>
                <w:color w:val="000000"/>
              </w:rPr>
            </w:pPr>
          </w:p>
        </w:tc>
        <w:tc>
          <w:tcPr>
            <w:tcW w:w="1642" w:type="dxa"/>
            <w:gridSpan w:val="2"/>
          </w:tcPr>
          <w:p w:rsidR="005E42B6" w:rsidRDefault="005E42B6" w:rsidP="00474F4C">
            <w:pPr>
              <w:jc w:val="center"/>
              <w:rPr>
                <w:snapToGrid w:val="0"/>
              </w:rPr>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rsidRPr="00957A0F">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rsidRPr="00957A0F">
              <w:t>A/I</w:t>
            </w:r>
          </w:p>
          <w:p w:rsidR="00957A0F" w:rsidRDefault="00957A0F" w:rsidP="00957A0F">
            <w:pPr>
              <w:pStyle w:val="Default"/>
            </w:pPr>
          </w:p>
          <w:p w:rsidR="00957A0F" w:rsidRDefault="00957A0F" w:rsidP="00957A0F">
            <w:pPr>
              <w:pStyle w:val="Default"/>
            </w:pPr>
          </w:p>
          <w:p w:rsidR="00957A0F" w:rsidRDefault="00957A0F" w:rsidP="00957A0F">
            <w:pPr>
              <w:pStyle w:val="Default"/>
            </w:pPr>
            <w:r w:rsidRPr="00957A0F">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rsidRPr="00957A0F">
              <w:t>A/I</w:t>
            </w:r>
          </w:p>
          <w:p w:rsidR="00957A0F" w:rsidRDefault="00957A0F" w:rsidP="00957A0F">
            <w:pPr>
              <w:pStyle w:val="Default"/>
            </w:pPr>
          </w:p>
          <w:p w:rsidR="00957A0F" w:rsidRDefault="00957A0F" w:rsidP="00957A0F">
            <w:pPr>
              <w:pStyle w:val="Default"/>
            </w:pPr>
          </w:p>
          <w:p w:rsidR="00957A0F" w:rsidRDefault="00957A0F" w:rsidP="00957A0F">
            <w:pPr>
              <w:pStyle w:val="Default"/>
            </w:pPr>
            <w:r>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rsidRPr="00957A0F">
              <w:t>A/I</w:t>
            </w: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p>
          <w:p w:rsidR="00957A0F" w:rsidRDefault="00957A0F" w:rsidP="00957A0F">
            <w:pPr>
              <w:pStyle w:val="Default"/>
            </w:pPr>
            <w:r w:rsidRPr="00957A0F">
              <w:t>A/I</w:t>
            </w:r>
          </w:p>
          <w:p w:rsidR="00957A0F" w:rsidRDefault="00957A0F" w:rsidP="00957A0F">
            <w:pPr>
              <w:pStyle w:val="Default"/>
            </w:pPr>
          </w:p>
          <w:p w:rsidR="00957A0F" w:rsidRPr="00957A0F" w:rsidRDefault="00957A0F" w:rsidP="00957A0F">
            <w:pPr>
              <w:pStyle w:val="Default"/>
            </w:pPr>
            <w:r>
              <w:t>A/I</w:t>
            </w:r>
          </w:p>
        </w:tc>
      </w:tr>
      <w:tr w:rsidR="00576C8F" w:rsidRPr="003A7D61" w:rsidTr="00C37906">
        <w:trPr>
          <w:jc w:val="center"/>
        </w:trPr>
        <w:tc>
          <w:tcPr>
            <w:tcW w:w="1689" w:type="dxa"/>
            <w:shd w:val="clear" w:color="auto" w:fill="EEECE1"/>
          </w:tcPr>
          <w:p w:rsidR="00576C8F" w:rsidRPr="003A7D61" w:rsidRDefault="00576C8F" w:rsidP="00474F4C">
            <w:pPr>
              <w:rPr>
                <w:b/>
                <w:color w:val="000000"/>
              </w:rPr>
            </w:pPr>
            <w:r w:rsidRPr="003A7D61">
              <w:rPr>
                <w:b/>
                <w:color w:val="000000"/>
              </w:rPr>
              <w:t>Equality and Diversity</w:t>
            </w:r>
          </w:p>
        </w:tc>
        <w:tc>
          <w:tcPr>
            <w:tcW w:w="5103" w:type="dxa"/>
          </w:tcPr>
          <w:p w:rsidR="00576C8F" w:rsidRPr="003A7D61" w:rsidRDefault="00576C8F" w:rsidP="00474F4C">
            <w:pPr>
              <w:pStyle w:val="Header"/>
              <w:rPr>
                <w:rFonts w:cs="Arial"/>
                <w:color w:val="000000"/>
              </w:rPr>
            </w:pPr>
            <w:r w:rsidRPr="003A7D61">
              <w:rPr>
                <w:rFonts w:cs="Arial"/>
                <w:color w:val="000000"/>
              </w:rPr>
              <w:t>Understanding of and commitment to the principles, practices and promotion of equality and diversity.</w:t>
            </w:r>
          </w:p>
        </w:tc>
        <w:tc>
          <w:tcPr>
            <w:tcW w:w="1276" w:type="dxa"/>
          </w:tcPr>
          <w:p w:rsidR="00576C8F" w:rsidRPr="003A7D61" w:rsidRDefault="00576C8F" w:rsidP="00474F4C">
            <w:pPr>
              <w:rPr>
                <w:color w:val="000000"/>
              </w:rPr>
            </w:pPr>
          </w:p>
          <w:p w:rsidR="005E42B6" w:rsidRPr="003A7D61" w:rsidRDefault="005E42B6" w:rsidP="005E42B6">
            <w:pPr>
              <w:pStyle w:val="Default"/>
              <w:numPr>
                <w:ilvl w:val="0"/>
                <w:numId w:val="15"/>
              </w:numPr>
            </w:pPr>
          </w:p>
        </w:tc>
        <w:tc>
          <w:tcPr>
            <w:tcW w:w="1276" w:type="dxa"/>
          </w:tcPr>
          <w:p w:rsidR="00576C8F" w:rsidRPr="003A7D61" w:rsidRDefault="00576C8F" w:rsidP="00474F4C">
            <w:pPr>
              <w:rPr>
                <w:color w:val="000000"/>
              </w:rPr>
            </w:pPr>
          </w:p>
        </w:tc>
        <w:tc>
          <w:tcPr>
            <w:tcW w:w="1642" w:type="dxa"/>
            <w:gridSpan w:val="2"/>
          </w:tcPr>
          <w:p w:rsidR="00576C8F" w:rsidRPr="003A7D61" w:rsidRDefault="005E42B6" w:rsidP="00474F4C">
            <w:pPr>
              <w:jc w:val="center"/>
              <w:rPr>
                <w:color w:val="000000"/>
              </w:rPr>
            </w:pPr>
            <w:r w:rsidRPr="003A7D61">
              <w:rPr>
                <w:color w:val="000000"/>
              </w:rPr>
              <w:t>A/I</w:t>
            </w:r>
          </w:p>
        </w:tc>
      </w:tr>
      <w:tr w:rsidR="00576C8F" w:rsidRPr="003A7D61" w:rsidTr="00C37906">
        <w:trPr>
          <w:jc w:val="center"/>
        </w:trPr>
        <w:tc>
          <w:tcPr>
            <w:tcW w:w="1689" w:type="dxa"/>
            <w:shd w:val="clear" w:color="auto" w:fill="EEECE1"/>
          </w:tcPr>
          <w:p w:rsidR="00576C8F" w:rsidRPr="003A7D61" w:rsidRDefault="00576C8F" w:rsidP="00474F4C">
            <w:pPr>
              <w:rPr>
                <w:b/>
                <w:color w:val="000000"/>
              </w:rPr>
            </w:pPr>
            <w:r w:rsidRPr="003A7D61">
              <w:rPr>
                <w:b/>
                <w:color w:val="000000"/>
              </w:rPr>
              <w:t>Other</w:t>
            </w:r>
          </w:p>
        </w:tc>
        <w:tc>
          <w:tcPr>
            <w:tcW w:w="5103" w:type="dxa"/>
          </w:tcPr>
          <w:p w:rsidR="00576C8F" w:rsidRPr="003A7D61" w:rsidRDefault="00641702" w:rsidP="00474F4C">
            <w:pPr>
              <w:rPr>
                <w:b/>
                <w:bCs/>
              </w:rPr>
            </w:pPr>
            <w:r w:rsidRPr="003A7D61">
              <w:t>Ability to make decisions autonomously, when required, on difficult issues, working to tight and often changing timescales</w:t>
            </w:r>
          </w:p>
          <w:p w:rsidR="00641702" w:rsidRPr="003A7D61" w:rsidRDefault="00641702" w:rsidP="00641702">
            <w:pPr>
              <w:pStyle w:val="Default"/>
            </w:pPr>
          </w:p>
          <w:p w:rsidR="000E657D" w:rsidRPr="003A7D61" w:rsidRDefault="000E657D" w:rsidP="00641702">
            <w:pPr>
              <w:pStyle w:val="Default"/>
            </w:pPr>
            <w:r w:rsidRPr="003A7D61">
              <w:t>Used to working in a busy environment</w:t>
            </w:r>
          </w:p>
          <w:p w:rsidR="00576C8F" w:rsidRPr="003A7D61" w:rsidRDefault="00576C8F" w:rsidP="00474F4C"/>
          <w:p w:rsidR="00576C8F" w:rsidRPr="003A7D61" w:rsidRDefault="000E657D" w:rsidP="00474F4C">
            <w:r w:rsidRPr="003A7D61">
              <w:rPr>
                <w:bCs/>
              </w:rPr>
              <w:t>Concentration required</w:t>
            </w:r>
            <w:r w:rsidR="00576C8F" w:rsidRPr="003A7D61">
              <w:t xml:space="preserve"> for checking detailed documents, </w:t>
            </w:r>
            <w:r w:rsidRPr="003A7D61">
              <w:t>managing conflicting priorities</w:t>
            </w:r>
          </w:p>
          <w:p w:rsidR="00576C8F" w:rsidRPr="003A7D61" w:rsidRDefault="00576C8F" w:rsidP="00474F4C"/>
          <w:p w:rsidR="000E657D" w:rsidRPr="003A7D61" w:rsidRDefault="000E657D" w:rsidP="00474F4C">
            <w:r w:rsidRPr="003A7D61">
              <w:t xml:space="preserve">Exposure to distressing or emotional circumstances is rare </w:t>
            </w:r>
          </w:p>
          <w:p w:rsidR="00576C8F" w:rsidRPr="003A7D61" w:rsidRDefault="00576C8F" w:rsidP="00474F4C">
            <w:r w:rsidRPr="003A7D61">
              <w:t xml:space="preserve"> </w:t>
            </w:r>
          </w:p>
          <w:p w:rsidR="00576C8F" w:rsidRPr="003A7D61" w:rsidRDefault="000E657D" w:rsidP="00474F4C">
            <w:pPr>
              <w:pStyle w:val="Header"/>
              <w:rPr>
                <w:rFonts w:cs="Arial"/>
                <w:color w:val="000000"/>
              </w:rPr>
            </w:pPr>
            <w:r w:rsidRPr="003A7D61">
              <w:rPr>
                <w:rFonts w:cs="Arial"/>
              </w:rPr>
              <w:t>Requirement to use Visual Display Unit equipment more or less continuously on most days.</w:t>
            </w:r>
          </w:p>
        </w:tc>
        <w:tc>
          <w:tcPr>
            <w:tcW w:w="1276" w:type="dxa"/>
          </w:tcPr>
          <w:p w:rsidR="000E657D" w:rsidRPr="003A7D61" w:rsidRDefault="000E657D" w:rsidP="00957A0F">
            <w:pPr>
              <w:jc w:val="center"/>
              <w:rPr>
                <w:color w:val="000000"/>
              </w:rPr>
            </w:pPr>
          </w:p>
          <w:p w:rsidR="000E657D" w:rsidRPr="003A7D61" w:rsidRDefault="000E657D" w:rsidP="00957A0F">
            <w:pPr>
              <w:pStyle w:val="ListParagraph"/>
              <w:numPr>
                <w:ilvl w:val="0"/>
                <w:numId w:val="15"/>
              </w:numPr>
              <w:jc w:val="center"/>
              <w:rPr>
                <w:rFonts w:ascii="Arial" w:hAnsi="Arial" w:cs="Arial"/>
                <w:sz w:val="24"/>
                <w:szCs w:val="24"/>
              </w:rPr>
            </w:pPr>
          </w:p>
          <w:p w:rsidR="000E657D" w:rsidRDefault="000E657D" w:rsidP="00957A0F">
            <w:pPr>
              <w:jc w:val="center"/>
              <w:rPr>
                <w:lang w:eastAsia="en-US"/>
              </w:rPr>
            </w:pPr>
          </w:p>
          <w:p w:rsidR="00957A0F" w:rsidRDefault="00957A0F" w:rsidP="00957A0F">
            <w:pPr>
              <w:pStyle w:val="Default"/>
              <w:jc w:val="center"/>
              <w:rPr>
                <w:lang w:eastAsia="en-US"/>
              </w:rPr>
            </w:pPr>
            <w:r>
              <w:rPr>
                <w:lang w:eastAsia="en-US"/>
              </w:rPr>
              <w:sym w:font="Wingdings" w:char="F0FC"/>
            </w:r>
          </w:p>
          <w:p w:rsidR="00957A0F" w:rsidRDefault="00957A0F" w:rsidP="00957A0F">
            <w:pPr>
              <w:pStyle w:val="Default"/>
              <w:jc w:val="center"/>
              <w:rPr>
                <w:lang w:eastAsia="en-US"/>
              </w:rPr>
            </w:pPr>
          </w:p>
          <w:p w:rsidR="00957A0F" w:rsidRDefault="00957A0F" w:rsidP="00957A0F">
            <w:pPr>
              <w:pStyle w:val="Default"/>
              <w:jc w:val="center"/>
              <w:rPr>
                <w:lang w:eastAsia="en-US"/>
              </w:rPr>
            </w:pPr>
            <w:r>
              <w:rPr>
                <w:lang w:eastAsia="en-US"/>
              </w:rPr>
              <w:sym w:font="Wingdings" w:char="F0FC"/>
            </w:r>
          </w:p>
          <w:p w:rsidR="00957A0F" w:rsidRDefault="00957A0F" w:rsidP="00957A0F">
            <w:pPr>
              <w:pStyle w:val="Default"/>
              <w:jc w:val="center"/>
              <w:rPr>
                <w:lang w:eastAsia="en-US"/>
              </w:rPr>
            </w:pPr>
          </w:p>
          <w:p w:rsidR="00957A0F" w:rsidRDefault="00957A0F" w:rsidP="00957A0F">
            <w:pPr>
              <w:pStyle w:val="Default"/>
              <w:jc w:val="center"/>
              <w:rPr>
                <w:lang w:eastAsia="en-US"/>
              </w:rPr>
            </w:pPr>
          </w:p>
          <w:p w:rsidR="00957A0F" w:rsidRDefault="00957A0F" w:rsidP="00957A0F">
            <w:pPr>
              <w:pStyle w:val="Default"/>
              <w:jc w:val="center"/>
              <w:rPr>
                <w:lang w:eastAsia="en-US"/>
              </w:rPr>
            </w:pPr>
            <w:r>
              <w:rPr>
                <w:lang w:eastAsia="en-US"/>
              </w:rPr>
              <w:sym w:font="Wingdings" w:char="F0FC"/>
            </w:r>
          </w:p>
          <w:p w:rsidR="00957A0F" w:rsidRDefault="00957A0F" w:rsidP="00957A0F">
            <w:pPr>
              <w:pStyle w:val="Default"/>
              <w:jc w:val="center"/>
              <w:rPr>
                <w:lang w:eastAsia="en-US"/>
              </w:rPr>
            </w:pPr>
          </w:p>
          <w:p w:rsidR="00957A0F" w:rsidRDefault="00957A0F" w:rsidP="00957A0F">
            <w:pPr>
              <w:pStyle w:val="Default"/>
              <w:jc w:val="center"/>
              <w:rPr>
                <w:lang w:eastAsia="en-US"/>
              </w:rPr>
            </w:pPr>
          </w:p>
          <w:p w:rsidR="00957A0F" w:rsidRDefault="00957A0F" w:rsidP="00957A0F">
            <w:pPr>
              <w:pStyle w:val="Default"/>
              <w:jc w:val="center"/>
              <w:rPr>
                <w:lang w:eastAsia="en-US"/>
              </w:rPr>
            </w:pPr>
            <w:r>
              <w:rPr>
                <w:lang w:eastAsia="en-US"/>
              </w:rPr>
              <w:sym w:font="Wingdings" w:char="F0FC"/>
            </w:r>
          </w:p>
          <w:p w:rsidR="00957A0F" w:rsidRDefault="00957A0F" w:rsidP="00957A0F">
            <w:pPr>
              <w:pStyle w:val="Default"/>
              <w:jc w:val="center"/>
              <w:rPr>
                <w:lang w:eastAsia="en-US"/>
              </w:rPr>
            </w:pPr>
          </w:p>
          <w:p w:rsidR="00957A0F" w:rsidRDefault="00957A0F" w:rsidP="00957A0F">
            <w:pPr>
              <w:pStyle w:val="Default"/>
              <w:jc w:val="center"/>
              <w:rPr>
                <w:lang w:eastAsia="en-US"/>
              </w:rPr>
            </w:pPr>
          </w:p>
          <w:p w:rsidR="00576C8F" w:rsidRPr="003A7D61" w:rsidRDefault="00576C8F" w:rsidP="00957A0F">
            <w:pPr>
              <w:pStyle w:val="ListParagraph"/>
              <w:jc w:val="center"/>
              <w:rPr>
                <w:rFonts w:ascii="Arial" w:hAnsi="Arial" w:cs="Arial"/>
                <w:sz w:val="24"/>
                <w:szCs w:val="24"/>
              </w:rPr>
            </w:pPr>
          </w:p>
        </w:tc>
        <w:tc>
          <w:tcPr>
            <w:tcW w:w="1276" w:type="dxa"/>
          </w:tcPr>
          <w:p w:rsidR="00576C8F" w:rsidRPr="003A7D61" w:rsidRDefault="00576C8F" w:rsidP="00474F4C">
            <w:pPr>
              <w:rPr>
                <w:color w:val="000000"/>
              </w:rPr>
            </w:pPr>
          </w:p>
        </w:tc>
        <w:tc>
          <w:tcPr>
            <w:tcW w:w="1642" w:type="dxa"/>
            <w:gridSpan w:val="2"/>
          </w:tcPr>
          <w:p w:rsidR="00576C8F" w:rsidRPr="003A7D61" w:rsidRDefault="000E657D" w:rsidP="00474F4C">
            <w:pPr>
              <w:jc w:val="center"/>
              <w:rPr>
                <w:color w:val="000000"/>
              </w:rPr>
            </w:pPr>
            <w:r w:rsidRPr="003A7D61">
              <w:rPr>
                <w:color w:val="000000"/>
              </w:rPr>
              <w:t>I</w:t>
            </w:r>
          </w:p>
        </w:tc>
      </w:tr>
      <w:tr w:rsidR="00576C8F" w:rsidRPr="003A7D61" w:rsidTr="00474F4C">
        <w:trPr>
          <w:gridAfter w:val="1"/>
          <w:wAfter w:w="13" w:type="dxa"/>
          <w:trHeight w:val="424"/>
          <w:jc w:val="center"/>
        </w:trPr>
        <w:tc>
          <w:tcPr>
            <w:tcW w:w="10973" w:type="dxa"/>
            <w:gridSpan w:val="5"/>
            <w:shd w:val="clear" w:color="auto" w:fill="1F497D"/>
          </w:tcPr>
          <w:p w:rsidR="00576C8F" w:rsidRPr="003A7D61" w:rsidRDefault="00576C8F" w:rsidP="00474F4C">
            <w:pPr>
              <w:rPr>
                <w:bCs/>
                <w:iCs/>
                <w:color w:val="FFFFFF"/>
              </w:rPr>
            </w:pPr>
          </w:p>
          <w:p w:rsidR="00576C8F" w:rsidRPr="003A7D61" w:rsidRDefault="00576C8F" w:rsidP="00474F4C">
            <w:pPr>
              <w:rPr>
                <w:b/>
                <w:color w:val="FFFFFF"/>
              </w:rPr>
            </w:pPr>
            <w:r w:rsidRPr="003A7D61">
              <w:rPr>
                <w:bCs/>
                <w:iCs/>
                <w:color w:val="FFFFFF"/>
              </w:rPr>
              <w:t xml:space="preserve"> </w:t>
            </w:r>
            <w:r w:rsidRPr="003A7D61">
              <w:rPr>
                <w:b/>
                <w:color w:val="FFFFFF"/>
              </w:rPr>
              <w:t xml:space="preserve">*Method of Assessment: </w:t>
            </w:r>
          </w:p>
          <w:p w:rsidR="00576C8F" w:rsidRPr="003A7D61" w:rsidRDefault="00576C8F" w:rsidP="00474F4C">
            <w:pPr>
              <w:rPr>
                <w:b/>
                <w:color w:val="FFFFFF"/>
              </w:rPr>
            </w:pPr>
          </w:p>
          <w:p w:rsidR="00576C8F" w:rsidRPr="003A7D61" w:rsidRDefault="00576C8F" w:rsidP="00474F4C">
            <w:pPr>
              <w:rPr>
                <w:b/>
                <w:color w:val="FFFFFF"/>
              </w:rPr>
            </w:pPr>
            <w:r w:rsidRPr="003A7D61">
              <w:rPr>
                <w:b/>
                <w:color w:val="FFFFFF"/>
              </w:rPr>
              <w:t xml:space="preserve">A=Application form        I=Interview               P= Presentation                T=Test                C=Certificate    AC  = Assessment Centre   </w:t>
            </w:r>
          </w:p>
          <w:p w:rsidR="00576C8F" w:rsidRPr="003A7D61" w:rsidRDefault="00576C8F" w:rsidP="00474F4C">
            <w:pPr>
              <w:rPr>
                <w:color w:val="FFFFFF"/>
              </w:rPr>
            </w:pPr>
            <w:r w:rsidRPr="003A7D61">
              <w:rPr>
                <w:b/>
                <w:color w:val="FFFFFF"/>
              </w:rPr>
              <w:t xml:space="preserve">                                       </w:t>
            </w:r>
          </w:p>
        </w:tc>
      </w:tr>
    </w:tbl>
    <w:p w:rsidR="00576C8F" w:rsidRPr="003A7D61" w:rsidRDefault="00576C8F" w:rsidP="00576C8F">
      <w:pPr>
        <w:pStyle w:val="Header"/>
        <w:rPr>
          <w:rFonts w:cs="Arial"/>
          <w:b/>
          <w:color w:val="000000"/>
        </w:rPr>
      </w:pPr>
    </w:p>
    <w:p w:rsidR="00576C8F" w:rsidRPr="003A7D61" w:rsidRDefault="00576C8F" w:rsidP="00576C8F">
      <w:pPr>
        <w:pStyle w:val="Header"/>
        <w:rPr>
          <w:rFonts w:cs="Arial"/>
          <w:snapToGrid w:val="0"/>
        </w:rPr>
      </w:pPr>
      <w:r w:rsidRPr="003A7D61">
        <w:rPr>
          <w:rFonts w:cs="Arial"/>
          <w:b/>
          <w:color w:val="000000"/>
        </w:rPr>
        <w:t>*</w:t>
      </w:r>
      <w:r w:rsidRPr="003A7D61">
        <w:rPr>
          <w:rFonts w:cs="Arial"/>
          <w:snapToGrid w:val="0"/>
        </w:rPr>
        <w:t>Where stated ‘Car owner/driver essential’ is subject to the provisions of the Equality Act (2010)</w:t>
      </w:r>
    </w:p>
    <w:p w:rsidR="00576C8F" w:rsidRPr="003A7D61" w:rsidRDefault="00576C8F" w:rsidP="00576C8F">
      <w:pPr>
        <w:pStyle w:val="Default"/>
      </w:pPr>
    </w:p>
    <w:p w:rsidR="00576C8F" w:rsidRPr="003A7D61" w:rsidRDefault="00576C8F" w:rsidP="00576C8F">
      <w:pPr>
        <w:shd w:val="clear" w:color="auto" w:fill="FFFFFF"/>
        <w:spacing w:line="270" w:lineRule="atLeast"/>
        <w:rPr>
          <w:b/>
        </w:rPr>
      </w:pPr>
    </w:p>
    <w:p w:rsidR="00576C8F" w:rsidRPr="003A7D61" w:rsidRDefault="00576C8F" w:rsidP="00576C8F">
      <w:pPr>
        <w:shd w:val="clear" w:color="auto" w:fill="FFFFFF"/>
        <w:spacing w:line="270" w:lineRule="atLeast"/>
        <w:jc w:val="both"/>
        <w:rPr>
          <w:b/>
        </w:rPr>
      </w:pPr>
    </w:p>
    <w:p w:rsidR="00576C8F" w:rsidRPr="003A7D61" w:rsidRDefault="00576C8F" w:rsidP="00576C8F">
      <w:pPr>
        <w:shd w:val="clear" w:color="auto" w:fill="FFFFFF"/>
        <w:spacing w:line="270" w:lineRule="atLeast"/>
        <w:jc w:val="both"/>
        <w:rPr>
          <w:b/>
        </w:rPr>
      </w:pPr>
    </w:p>
    <w:p w:rsidR="00576C8F" w:rsidRPr="003A7D61" w:rsidRDefault="00576C8F" w:rsidP="00576C8F">
      <w:pPr>
        <w:shd w:val="clear" w:color="auto" w:fill="FFFFFF"/>
        <w:spacing w:line="270" w:lineRule="atLeast"/>
        <w:jc w:val="both"/>
        <w:rPr>
          <w:b/>
        </w:rPr>
      </w:pPr>
    </w:p>
    <w:p w:rsidR="00576C8F" w:rsidRPr="003A7D61" w:rsidRDefault="00576C8F" w:rsidP="00576C8F">
      <w:pPr>
        <w:shd w:val="clear" w:color="auto" w:fill="FFFFFF"/>
        <w:spacing w:line="270" w:lineRule="atLeast"/>
        <w:jc w:val="both"/>
        <w:rPr>
          <w:b/>
        </w:rPr>
      </w:pPr>
    </w:p>
    <w:p w:rsidR="00576C8F" w:rsidRPr="003A7D61" w:rsidRDefault="00576C8F" w:rsidP="00576C8F">
      <w:pPr>
        <w:shd w:val="clear" w:color="auto" w:fill="FFFFFF"/>
        <w:spacing w:line="270" w:lineRule="atLeast"/>
        <w:jc w:val="both"/>
        <w:rPr>
          <w:b/>
        </w:rPr>
      </w:pPr>
    </w:p>
    <w:p w:rsidR="00474F4C" w:rsidRPr="003A7D61" w:rsidRDefault="00474F4C"/>
    <w:sectPr w:rsidR="00474F4C" w:rsidRPr="003A7D61" w:rsidSect="00647CE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4C" w:rsidRDefault="00474F4C" w:rsidP="00C63672">
      <w:r>
        <w:separator/>
      </w:r>
    </w:p>
  </w:endnote>
  <w:endnote w:type="continuationSeparator" w:id="0">
    <w:p w:rsidR="00474F4C" w:rsidRDefault="00474F4C" w:rsidP="00C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17537"/>
      <w:docPartObj>
        <w:docPartGallery w:val="Page Numbers (Bottom of Page)"/>
        <w:docPartUnique/>
      </w:docPartObj>
    </w:sdtPr>
    <w:sdtEndPr>
      <w:rPr>
        <w:noProof/>
      </w:rPr>
    </w:sdtEndPr>
    <w:sdtContent>
      <w:p w:rsidR="00474F4C" w:rsidRDefault="00474F4C">
        <w:pPr>
          <w:pStyle w:val="Footer"/>
          <w:jc w:val="right"/>
        </w:pPr>
        <w:r>
          <w:fldChar w:fldCharType="begin"/>
        </w:r>
        <w:r>
          <w:instrText xml:space="preserve"> PAGE   \* MERGEFORMAT </w:instrText>
        </w:r>
        <w:r>
          <w:fldChar w:fldCharType="separate"/>
        </w:r>
        <w:r w:rsidR="00F82B47">
          <w:rPr>
            <w:noProof/>
          </w:rPr>
          <w:t>8</w:t>
        </w:r>
        <w:r>
          <w:rPr>
            <w:noProof/>
          </w:rPr>
          <w:fldChar w:fldCharType="end"/>
        </w:r>
      </w:p>
    </w:sdtContent>
  </w:sdt>
  <w:p w:rsidR="00474F4C" w:rsidRDefault="0047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4C" w:rsidRDefault="00474F4C" w:rsidP="00C63672">
      <w:r>
        <w:separator/>
      </w:r>
    </w:p>
  </w:footnote>
  <w:footnote w:type="continuationSeparator" w:id="0">
    <w:p w:rsidR="00474F4C" w:rsidRDefault="00474F4C" w:rsidP="00C6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96" w:rsidRPr="00D05663" w:rsidRDefault="004F0B96" w:rsidP="004F0B96">
    <w:pPr>
      <w:widowControl/>
      <w:tabs>
        <w:tab w:val="center" w:pos="4513"/>
        <w:tab w:val="right" w:pos="9026"/>
      </w:tabs>
      <w:autoSpaceDE/>
      <w:autoSpaceDN/>
      <w:adjustRightInd/>
      <w:rPr>
        <w:rFonts w:eastAsiaTheme="minorHAnsi"/>
        <w:sz w:val="36"/>
        <w:szCs w:val="36"/>
        <w:lang w:eastAsia="en-US"/>
      </w:rPr>
    </w:pPr>
    <w:r w:rsidRPr="00D05663">
      <w:rPr>
        <w:rFonts w:asciiTheme="minorHAnsi" w:eastAsiaTheme="minorHAnsi" w:hAnsiTheme="minorHAnsi"/>
        <w:b/>
        <w:noProof/>
        <w:sz w:val="28"/>
        <w:szCs w:val="28"/>
      </w:rPr>
      <w:drawing>
        <wp:inline distT="0" distB="0" distL="0" distR="0" wp14:anchorId="6EAFBC77" wp14:editId="66DE20AE">
          <wp:extent cx="5731510" cy="68290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2903"/>
                  </a:xfrm>
                  <a:prstGeom prst="rect">
                    <a:avLst/>
                  </a:prstGeom>
                </pic:spPr>
              </pic:pic>
            </a:graphicData>
          </a:graphic>
        </wp:inline>
      </w:drawing>
    </w:r>
    <w:r w:rsidRPr="00D05663">
      <w:rPr>
        <w:rFonts w:eastAsiaTheme="minorHAnsi"/>
        <w:sz w:val="36"/>
        <w:szCs w:val="36"/>
        <w:lang w:eastAsia="en-US"/>
      </w:rPr>
      <w:t>Greater Manchester Health and Social Care Partnership</w:t>
    </w:r>
  </w:p>
  <w:p w:rsidR="00474F4C" w:rsidRDefault="00474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7C4"/>
    <w:multiLevelType w:val="hybridMultilevel"/>
    <w:tmpl w:val="33D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876"/>
    <w:multiLevelType w:val="hybridMultilevel"/>
    <w:tmpl w:val="81528A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7F67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64F5904"/>
    <w:multiLevelType w:val="hybridMultilevel"/>
    <w:tmpl w:val="5C6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95AE7"/>
    <w:multiLevelType w:val="hybridMultilevel"/>
    <w:tmpl w:val="2EEA3BD0"/>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6">
    <w:nsid w:val="495A5869"/>
    <w:multiLevelType w:val="hybridMultilevel"/>
    <w:tmpl w:val="7044574A"/>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7">
    <w:nsid w:val="49DD5A64"/>
    <w:multiLevelType w:val="hybridMultilevel"/>
    <w:tmpl w:val="EF7E62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8">
    <w:nsid w:val="4CBB6795"/>
    <w:multiLevelType w:val="hybridMultilevel"/>
    <w:tmpl w:val="F53A38B2"/>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665E3F"/>
    <w:multiLevelType w:val="hybridMultilevel"/>
    <w:tmpl w:val="AC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64460"/>
    <w:multiLevelType w:val="hybridMultilevel"/>
    <w:tmpl w:val="AFBC70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F7C6621"/>
    <w:multiLevelType w:val="hybridMultilevel"/>
    <w:tmpl w:val="9B9E665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2">
    <w:nsid w:val="63381F44"/>
    <w:multiLevelType w:val="hybridMultilevel"/>
    <w:tmpl w:val="79DC83DC"/>
    <w:lvl w:ilvl="0" w:tplc="31C0DED6">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A5E64"/>
    <w:multiLevelType w:val="hybridMultilevel"/>
    <w:tmpl w:val="BC2ED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22AA1"/>
    <w:multiLevelType w:val="hybridMultilevel"/>
    <w:tmpl w:val="35D2103C"/>
    <w:lvl w:ilvl="0" w:tplc="DE562ECC">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F32FD"/>
    <w:multiLevelType w:val="hybridMultilevel"/>
    <w:tmpl w:val="CFB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7">
    <w:nsid w:val="77831CBD"/>
    <w:multiLevelType w:val="hybridMultilevel"/>
    <w:tmpl w:val="7BC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1"/>
  </w:num>
  <w:num w:numId="5">
    <w:abstractNumId w:val="14"/>
  </w:num>
  <w:num w:numId="6">
    <w:abstractNumId w:val="9"/>
  </w:num>
  <w:num w:numId="7">
    <w:abstractNumId w:val="15"/>
  </w:num>
  <w:num w:numId="8">
    <w:abstractNumId w:val="0"/>
  </w:num>
  <w:num w:numId="9">
    <w:abstractNumId w:val="4"/>
  </w:num>
  <w:num w:numId="10">
    <w:abstractNumId w:val="10"/>
  </w:num>
  <w:num w:numId="11">
    <w:abstractNumId w:val="12"/>
  </w:num>
  <w:num w:numId="12">
    <w:abstractNumId w:val="1"/>
  </w:num>
  <w:num w:numId="13">
    <w:abstractNumId w:val="6"/>
  </w:num>
  <w:num w:numId="14">
    <w:abstractNumId w:val="3"/>
  </w:num>
  <w:num w:numId="15">
    <w:abstractNumId w:val="13"/>
  </w:num>
  <w:num w:numId="16">
    <w:abstractNumId w:val="7"/>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8F"/>
    <w:rsid w:val="0004396C"/>
    <w:rsid w:val="00056DE0"/>
    <w:rsid w:val="00080E66"/>
    <w:rsid w:val="00090D4F"/>
    <w:rsid w:val="000E657D"/>
    <w:rsid w:val="000F3234"/>
    <w:rsid w:val="00115DFA"/>
    <w:rsid w:val="00290F5A"/>
    <w:rsid w:val="0033478C"/>
    <w:rsid w:val="003924A1"/>
    <w:rsid w:val="003A7D61"/>
    <w:rsid w:val="003C5358"/>
    <w:rsid w:val="004257E4"/>
    <w:rsid w:val="00432C12"/>
    <w:rsid w:val="00474F4C"/>
    <w:rsid w:val="004E1627"/>
    <w:rsid w:val="004F0B96"/>
    <w:rsid w:val="00576C8F"/>
    <w:rsid w:val="005E42B6"/>
    <w:rsid w:val="00641702"/>
    <w:rsid w:val="00647CE2"/>
    <w:rsid w:val="00660A78"/>
    <w:rsid w:val="006D3EA9"/>
    <w:rsid w:val="00797F91"/>
    <w:rsid w:val="007F257C"/>
    <w:rsid w:val="00833E65"/>
    <w:rsid w:val="00845A34"/>
    <w:rsid w:val="0084788C"/>
    <w:rsid w:val="008E5B06"/>
    <w:rsid w:val="00957A0F"/>
    <w:rsid w:val="00AF0B41"/>
    <w:rsid w:val="00B24097"/>
    <w:rsid w:val="00B305C4"/>
    <w:rsid w:val="00C37906"/>
    <w:rsid w:val="00C62944"/>
    <w:rsid w:val="00C63672"/>
    <w:rsid w:val="00C922AE"/>
    <w:rsid w:val="00CC5458"/>
    <w:rsid w:val="00D04D2B"/>
    <w:rsid w:val="00D578B6"/>
    <w:rsid w:val="00D625F7"/>
    <w:rsid w:val="00D90554"/>
    <w:rsid w:val="00D95014"/>
    <w:rsid w:val="00E14074"/>
    <w:rsid w:val="00EE607D"/>
    <w:rsid w:val="00F82B47"/>
    <w:rsid w:val="00FE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uiPriority w:val="99"/>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styleId="CommentReference">
    <w:name w:val="annotation reference"/>
    <w:basedOn w:val="DefaultParagraphFont"/>
    <w:uiPriority w:val="99"/>
    <w:semiHidden/>
    <w:unhideWhenUsed/>
    <w:rsid w:val="00845A34"/>
    <w:rPr>
      <w:sz w:val="16"/>
      <w:szCs w:val="16"/>
    </w:rPr>
  </w:style>
  <w:style w:type="paragraph" w:styleId="CommentText">
    <w:name w:val="annotation text"/>
    <w:basedOn w:val="Normal"/>
    <w:link w:val="CommentTextChar"/>
    <w:uiPriority w:val="99"/>
    <w:semiHidden/>
    <w:unhideWhenUsed/>
    <w:rsid w:val="00845A34"/>
    <w:rPr>
      <w:sz w:val="20"/>
      <w:szCs w:val="20"/>
    </w:rPr>
  </w:style>
  <w:style w:type="character" w:customStyle="1" w:styleId="CommentTextChar">
    <w:name w:val="Comment Text Char"/>
    <w:basedOn w:val="DefaultParagraphFont"/>
    <w:link w:val="CommentText"/>
    <w:uiPriority w:val="99"/>
    <w:semiHidden/>
    <w:rsid w:val="00845A3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5A34"/>
    <w:rPr>
      <w:b/>
      <w:bCs/>
    </w:rPr>
  </w:style>
  <w:style w:type="character" w:customStyle="1" w:styleId="CommentSubjectChar">
    <w:name w:val="Comment Subject Char"/>
    <w:basedOn w:val="CommentTextChar"/>
    <w:link w:val="CommentSubject"/>
    <w:uiPriority w:val="99"/>
    <w:semiHidden/>
    <w:rsid w:val="00845A34"/>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uiPriority w:val="99"/>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 w:type="character" w:styleId="CommentReference">
    <w:name w:val="annotation reference"/>
    <w:basedOn w:val="DefaultParagraphFont"/>
    <w:uiPriority w:val="99"/>
    <w:semiHidden/>
    <w:unhideWhenUsed/>
    <w:rsid w:val="00845A34"/>
    <w:rPr>
      <w:sz w:val="16"/>
      <w:szCs w:val="16"/>
    </w:rPr>
  </w:style>
  <w:style w:type="paragraph" w:styleId="CommentText">
    <w:name w:val="annotation text"/>
    <w:basedOn w:val="Normal"/>
    <w:link w:val="CommentTextChar"/>
    <w:uiPriority w:val="99"/>
    <w:semiHidden/>
    <w:unhideWhenUsed/>
    <w:rsid w:val="00845A34"/>
    <w:rPr>
      <w:sz w:val="20"/>
      <w:szCs w:val="20"/>
    </w:rPr>
  </w:style>
  <w:style w:type="character" w:customStyle="1" w:styleId="CommentTextChar">
    <w:name w:val="Comment Text Char"/>
    <w:basedOn w:val="DefaultParagraphFont"/>
    <w:link w:val="CommentText"/>
    <w:uiPriority w:val="99"/>
    <w:semiHidden/>
    <w:rsid w:val="00845A3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5A34"/>
    <w:rPr>
      <w:b/>
      <w:bCs/>
    </w:rPr>
  </w:style>
  <w:style w:type="character" w:customStyle="1" w:styleId="CommentSubjectChar">
    <w:name w:val="Comment Subject Char"/>
    <w:basedOn w:val="CommentTextChar"/>
    <w:link w:val="CommentSubject"/>
    <w:uiPriority w:val="99"/>
    <w:semiHidden/>
    <w:rsid w:val="00845A34"/>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14071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Gibson</dc:creator>
  <cp:lastModifiedBy>Sixsmith, Rachael</cp:lastModifiedBy>
  <cp:revision>2</cp:revision>
  <cp:lastPrinted>2016-10-21T09:59:00Z</cp:lastPrinted>
  <dcterms:created xsi:type="dcterms:W3CDTF">2019-01-16T11:01:00Z</dcterms:created>
  <dcterms:modified xsi:type="dcterms:W3CDTF">2019-01-16T11:01:00Z</dcterms:modified>
</cp:coreProperties>
</file>