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B5" w:rsidRDefault="00B562B5" w:rsidP="00B562B5">
      <w:pPr>
        <w:pStyle w:val="Default"/>
      </w:pPr>
      <w:bookmarkStart w:id="0" w:name="_GoBack"/>
      <w:bookmarkEnd w:id="0"/>
    </w:p>
    <w:p w:rsidR="00B562B5" w:rsidRDefault="00B562B5" w:rsidP="00B562B5">
      <w:pPr>
        <w:pStyle w:val="Default"/>
      </w:pPr>
    </w:p>
    <w:p w:rsidR="00B562B5" w:rsidRDefault="00B562B5" w:rsidP="00B562B5">
      <w:pPr>
        <w:pStyle w:val="Default"/>
      </w:pPr>
    </w:p>
    <w:p w:rsidR="00B562B5" w:rsidRDefault="00B562B5" w:rsidP="00B562B5">
      <w:pPr>
        <w:pStyle w:val="Default"/>
        <w:rPr>
          <w:sz w:val="34"/>
          <w:szCs w:val="34"/>
        </w:rPr>
      </w:pPr>
      <w:r>
        <w:t xml:space="preserve"> </w:t>
      </w:r>
      <w:r>
        <w:rPr>
          <w:b/>
          <w:bCs/>
          <w:sz w:val="34"/>
          <w:szCs w:val="34"/>
        </w:rPr>
        <w:t xml:space="preserve"> </w:t>
      </w:r>
    </w:p>
    <w:p w:rsidR="00B562B5" w:rsidRDefault="00B562B5" w:rsidP="00B562B5">
      <w:pPr>
        <w:pStyle w:val="Default"/>
        <w:rPr>
          <w:b/>
          <w:bCs/>
          <w:sz w:val="40"/>
          <w:szCs w:val="40"/>
        </w:rPr>
      </w:pPr>
      <w:r>
        <w:rPr>
          <w:b/>
          <w:bCs/>
          <w:sz w:val="40"/>
          <w:szCs w:val="40"/>
        </w:rPr>
        <w:t>JOB DESCRIPTION</w:t>
      </w:r>
    </w:p>
    <w:p w:rsidR="00B562B5" w:rsidRDefault="00B562B5" w:rsidP="00B562B5">
      <w:pPr>
        <w:pStyle w:val="Default"/>
      </w:pPr>
    </w:p>
    <w:tbl>
      <w:tblPr>
        <w:tblW w:w="10065" w:type="dxa"/>
        <w:tblInd w:w="-34" w:type="dxa"/>
        <w:tblBorders>
          <w:top w:val="nil"/>
          <w:left w:val="nil"/>
          <w:bottom w:val="nil"/>
          <w:right w:val="nil"/>
        </w:tblBorders>
        <w:tblLayout w:type="fixed"/>
        <w:tblLook w:val="0000" w:firstRow="0" w:lastRow="0" w:firstColumn="0" w:lastColumn="0" w:noHBand="0" w:noVBand="0"/>
      </w:tblPr>
      <w:tblGrid>
        <w:gridCol w:w="34"/>
        <w:gridCol w:w="3936"/>
        <w:gridCol w:w="6095"/>
      </w:tblGrid>
      <w:tr w:rsidR="00B562B5" w:rsidTr="00B562B5">
        <w:trPr>
          <w:gridBefore w:val="1"/>
          <w:wBefore w:w="34" w:type="dxa"/>
          <w:trHeight w:val="118"/>
        </w:trPr>
        <w:tc>
          <w:tcPr>
            <w:tcW w:w="3936" w:type="dxa"/>
          </w:tcPr>
          <w:p w:rsidR="00B562B5" w:rsidRDefault="00B67957">
            <w:pPr>
              <w:pStyle w:val="Default"/>
              <w:rPr>
                <w:sz w:val="23"/>
                <w:szCs w:val="23"/>
              </w:rPr>
            </w:pPr>
            <w:r>
              <w:rPr>
                <w:b/>
                <w:bCs/>
                <w:sz w:val="23"/>
                <w:szCs w:val="23"/>
              </w:rPr>
              <w:t xml:space="preserve">                                                                                             </w:t>
            </w:r>
            <w:r w:rsidR="00B562B5">
              <w:rPr>
                <w:b/>
                <w:bCs/>
                <w:sz w:val="23"/>
                <w:szCs w:val="23"/>
              </w:rPr>
              <w:t xml:space="preserve"> </w:t>
            </w:r>
          </w:p>
        </w:tc>
        <w:tc>
          <w:tcPr>
            <w:tcW w:w="6095" w:type="dxa"/>
          </w:tcPr>
          <w:p w:rsidR="00B562B5" w:rsidRDefault="00B562B5">
            <w:pPr>
              <w:pStyle w:val="Default"/>
              <w:rPr>
                <w:sz w:val="22"/>
                <w:szCs w:val="22"/>
              </w:rPr>
            </w:pPr>
          </w:p>
        </w:tc>
      </w:tr>
      <w:tr w:rsidR="00B562B5" w:rsidTr="00B562B5">
        <w:trPr>
          <w:gridBefore w:val="1"/>
          <w:wBefore w:w="34" w:type="dxa"/>
          <w:trHeight w:val="118"/>
        </w:trPr>
        <w:tc>
          <w:tcPr>
            <w:tcW w:w="3936" w:type="dxa"/>
          </w:tcPr>
          <w:p w:rsidR="00B562B5" w:rsidRDefault="00B562B5">
            <w:pPr>
              <w:pStyle w:val="Default"/>
              <w:rPr>
                <w:sz w:val="23"/>
                <w:szCs w:val="23"/>
              </w:rPr>
            </w:pPr>
            <w:r>
              <w:rPr>
                <w:b/>
                <w:bCs/>
                <w:sz w:val="23"/>
                <w:szCs w:val="23"/>
              </w:rPr>
              <w:t xml:space="preserve">Job Title </w:t>
            </w:r>
          </w:p>
        </w:tc>
        <w:tc>
          <w:tcPr>
            <w:tcW w:w="6095" w:type="dxa"/>
          </w:tcPr>
          <w:p w:rsidR="00B562B5" w:rsidRDefault="00B562B5">
            <w:pPr>
              <w:pStyle w:val="Default"/>
              <w:rPr>
                <w:sz w:val="22"/>
                <w:szCs w:val="22"/>
              </w:rPr>
            </w:pPr>
            <w:r>
              <w:rPr>
                <w:sz w:val="22"/>
                <w:szCs w:val="22"/>
              </w:rPr>
              <w:t xml:space="preserve">EXAM INVIGILATOR </w:t>
            </w:r>
          </w:p>
        </w:tc>
      </w:tr>
      <w:tr w:rsidR="00B562B5" w:rsidTr="00B562B5">
        <w:trPr>
          <w:gridBefore w:val="1"/>
          <w:wBefore w:w="34" w:type="dxa"/>
          <w:trHeight w:val="118"/>
        </w:trPr>
        <w:tc>
          <w:tcPr>
            <w:tcW w:w="3936" w:type="dxa"/>
          </w:tcPr>
          <w:p w:rsidR="00B562B5" w:rsidRDefault="00B562B5">
            <w:pPr>
              <w:pStyle w:val="Default"/>
              <w:rPr>
                <w:sz w:val="23"/>
                <w:szCs w:val="23"/>
              </w:rPr>
            </w:pPr>
            <w:r>
              <w:rPr>
                <w:b/>
                <w:bCs/>
                <w:sz w:val="23"/>
                <w:szCs w:val="23"/>
              </w:rPr>
              <w:t xml:space="preserve">Remuneration </w:t>
            </w:r>
          </w:p>
        </w:tc>
        <w:tc>
          <w:tcPr>
            <w:tcW w:w="6095" w:type="dxa"/>
          </w:tcPr>
          <w:p w:rsidR="00B562B5" w:rsidRDefault="00B562B5" w:rsidP="00B67957">
            <w:pPr>
              <w:pStyle w:val="Default"/>
              <w:rPr>
                <w:sz w:val="22"/>
                <w:szCs w:val="22"/>
              </w:rPr>
            </w:pPr>
            <w:r>
              <w:rPr>
                <w:sz w:val="22"/>
                <w:szCs w:val="22"/>
              </w:rPr>
              <w:t xml:space="preserve">GRADE 2, SCP </w:t>
            </w:r>
            <w:r w:rsidR="00B67957">
              <w:rPr>
                <w:sz w:val="22"/>
                <w:szCs w:val="22"/>
              </w:rPr>
              <w:t>11</w:t>
            </w:r>
            <w:r>
              <w:rPr>
                <w:sz w:val="22"/>
                <w:szCs w:val="22"/>
              </w:rPr>
              <w:t xml:space="preserve"> </w:t>
            </w:r>
          </w:p>
        </w:tc>
      </w:tr>
      <w:tr w:rsidR="00B562B5" w:rsidTr="00B562B5">
        <w:trPr>
          <w:gridBefore w:val="1"/>
          <w:wBefore w:w="34" w:type="dxa"/>
          <w:trHeight w:val="372"/>
        </w:trPr>
        <w:tc>
          <w:tcPr>
            <w:tcW w:w="3936" w:type="dxa"/>
          </w:tcPr>
          <w:p w:rsidR="00B562B5" w:rsidRDefault="00B562B5">
            <w:pPr>
              <w:pStyle w:val="Default"/>
              <w:rPr>
                <w:sz w:val="23"/>
                <w:szCs w:val="23"/>
              </w:rPr>
            </w:pPr>
            <w:r>
              <w:rPr>
                <w:b/>
                <w:bCs/>
                <w:sz w:val="23"/>
                <w:szCs w:val="23"/>
              </w:rPr>
              <w:t xml:space="preserve">Primary Purpose of the Job </w:t>
            </w:r>
          </w:p>
        </w:tc>
        <w:tc>
          <w:tcPr>
            <w:tcW w:w="6095" w:type="dxa"/>
          </w:tcPr>
          <w:p w:rsidR="00B562B5" w:rsidRDefault="00B562B5">
            <w:pPr>
              <w:pStyle w:val="Default"/>
              <w:rPr>
                <w:sz w:val="22"/>
                <w:szCs w:val="22"/>
              </w:rPr>
            </w:pPr>
            <w:r>
              <w:rPr>
                <w:sz w:val="22"/>
                <w:szCs w:val="22"/>
              </w:rPr>
              <w:t xml:space="preserve">To provide exam invigilation for both internal and external examinations within the school and to assist in the processing of external examination administration. </w:t>
            </w:r>
          </w:p>
        </w:tc>
      </w:tr>
      <w:tr w:rsidR="00B562B5" w:rsidTr="00B562B5">
        <w:trPr>
          <w:gridBefore w:val="1"/>
          <w:wBefore w:w="34" w:type="dxa"/>
          <w:trHeight w:val="118"/>
        </w:trPr>
        <w:tc>
          <w:tcPr>
            <w:tcW w:w="3936" w:type="dxa"/>
          </w:tcPr>
          <w:p w:rsidR="00B562B5" w:rsidRDefault="00B562B5">
            <w:pPr>
              <w:pStyle w:val="Default"/>
              <w:rPr>
                <w:sz w:val="23"/>
                <w:szCs w:val="23"/>
              </w:rPr>
            </w:pPr>
            <w:r>
              <w:rPr>
                <w:b/>
                <w:bCs/>
                <w:sz w:val="23"/>
                <w:szCs w:val="23"/>
              </w:rPr>
              <w:t xml:space="preserve">Responsible to </w:t>
            </w:r>
          </w:p>
        </w:tc>
        <w:tc>
          <w:tcPr>
            <w:tcW w:w="6095" w:type="dxa"/>
          </w:tcPr>
          <w:p w:rsidR="00B562B5" w:rsidRDefault="00B562B5">
            <w:pPr>
              <w:pStyle w:val="Default"/>
              <w:rPr>
                <w:sz w:val="22"/>
                <w:szCs w:val="22"/>
              </w:rPr>
            </w:pPr>
            <w:r>
              <w:rPr>
                <w:sz w:val="22"/>
                <w:szCs w:val="22"/>
              </w:rPr>
              <w:t xml:space="preserve">EXAMS OFFICER </w:t>
            </w:r>
          </w:p>
        </w:tc>
      </w:tr>
      <w:tr w:rsidR="00B562B5" w:rsidTr="00B562B5">
        <w:trPr>
          <w:gridBefore w:val="1"/>
          <w:wBefore w:w="34" w:type="dxa"/>
          <w:trHeight w:val="116"/>
        </w:trPr>
        <w:tc>
          <w:tcPr>
            <w:tcW w:w="10031" w:type="dxa"/>
            <w:gridSpan w:val="2"/>
          </w:tcPr>
          <w:p w:rsidR="00B562B5" w:rsidRDefault="00B562B5">
            <w:pPr>
              <w:pStyle w:val="Default"/>
              <w:rPr>
                <w:sz w:val="23"/>
                <w:szCs w:val="23"/>
              </w:rPr>
            </w:pPr>
            <w:r>
              <w:rPr>
                <w:b/>
                <w:bCs/>
                <w:sz w:val="23"/>
                <w:szCs w:val="23"/>
              </w:rPr>
              <w:t xml:space="preserve">Responsible for </w:t>
            </w:r>
          </w:p>
        </w:tc>
      </w:tr>
      <w:tr w:rsidR="00B562B5" w:rsidTr="00B562B5">
        <w:trPr>
          <w:gridBefore w:val="1"/>
          <w:wBefore w:w="34" w:type="dxa"/>
          <w:trHeight w:val="3566"/>
        </w:trPr>
        <w:tc>
          <w:tcPr>
            <w:tcW w:w="3936" w:type="dxa"/>
          </w:tcPr>
          <w:p w:rsidR="00B562B5" w:rsidRDefault="00B562B5">
            <w:pPr>
              <w:pStyle w:val="Default"/>
              <w:rPr>
                <w:sz w:val="23"/>
                <w:szCs w:val="23"/>
              </w:rPr>
            </w:pPr>
            <w:r>
              <w:rPr>
                <w:b/>
                <w:bCs/>
                <w:sz w:val="23"/>
                <w:szCs w:val="23"/>
              </w:rPr>
              <w:t xml:space="preserve">Principal Responsibilities </w:t>
            </w:r>
          </w:p>
        </w:tc>
        <w:tc>
          <w:tcPr>
            <w:tcW w:w="6095" w:type="dxa"/>
          </w:tcPr>
          <w:p w:rsidR="00B562B5" w:rsidRDefault="00B562B5">
            <w:pPr>
              <w:pStyle w:val="Default"/>
            </w:pPr>
            <w:r>
              <w:t xml:space="preserve">Assisting in the smooth running of examinations </w:t>
            </w:r>
          </w:p>
          <w:p w:rsidR="00B562B5" w:rsidRDefault="00B562B5">
            <w:pPr>
              <w:pStyle w:val="Default"/>
              <w:rPr>
                <w:sz w:val="22"/>
                <w:szCs w:val="22"/>
              </w:rPr>
            </w:pPr>
            <w:r>
              <w:rPr>
                <w:sz w:val="22"/>
                <w:szCs w:val="22"/>
              </w:rPr>
              <w:t xml:space="preserve">Ensure that examinations are carried out within the guidelines of the JCQ booklet ‘Instructions for the Conduct of Examinations’ (ICE booklet). </w:t>
            </w:r>
          </w:p>
          <w:p w:rsidR="00B562B5" w:rsidRDefault="00B562B5">
            <w:pPr>
              <w:pStyle w:val="Default"/>
              <w:rPr>
                <w:sz w:val="22"/>
                <w:szCs w:val="22"/>
              </w:rPr>
            </w:pPr>
            <w:r>
              <w:rPr>
                <w:sz w:val="22"/>
                <w:szCs w:val="22"/>
              </w:rPr>
              <w:t xml:space="preserve">To work as part of a team to implement practice which reflects the school’s commitment to high achievement, effective teaching and learning </w:t>
            </w:r>
          </w:p>
          <w:p w:rsidR="00B562B5" w:rsidRDefault="00B562B5">
            <w:pPr>
              <w:pStyle w:val="Default"/>
              <w:rPr>
                <w:sz w:val="22"/>
                <w:szCs w:val="22"/>
              </w:rPr>
            </w:pPr>
            <w:r>
              <w:rPr>
                <w:sz w:val="22"/>
                <w:szCs w:val="22"/>
              </w:rPr>
              <w:t xml:space="preserve">To foster a climate of positive attitudes towards examinations </w:t>
            </w:r>
          </w:p>
          <w:p w:rsidR="00B562B5" w:rsidRDefault="00B562B5">
            <w:pPr>
              <w:pStyle w:val="Default"/>
              <w:rPr>
                <w:sz w:val="22"/>
                <w:szCs w:val="22"/>
              </w:rPr>
            </w:pPr>
            <w:r>
              <w:rPr>
                <w:sz w:val="22"/>
                <w:szCs w:val="22"/>
              </w:rPr>
              <w:t xml:space="preserve">Evaluate the effects of own supervision and use this analysis for improvement </w:t>
            </w:r>
          </w:p>
          <w:p w:rsidR="00B562B5" w:rsidRDefault="00B562B5">
            <w:pPr>
              <w:pStyle w:val="Default"/>
              <w:rPr>
                <w:sz w:val="22"/>
                <w:szCs w:val="22"/>
              </w:rPr>
            </w:pPr>
            <w:r>
              <w:rPr>
                <w:sz w:val="22"/>
                <w:szCs w:val="22"/>
              </w:rPr>
              <w:t xml:space="preserve">To be involved in identified initiatives and their monitoring and evaluation </w:t>
            </w:r>
          </w:p>
          <w:p w:rsidR="00B562B5" w:rsidRDefault="00B562B5">
            <w:pPr>
              <w:pStyle w:val="Default"/>
              <w:rPr>
                <w:sz w:val="22"/>
                <w:szCs w:val="22"/>
              </w:rPr>
            </w:pPr>
            <w:r>
              <w:rPr>
                <w:sz w:val="22"/>
                <w:szCs w:val="22"/>
              </w:rPr>
              <w:t xml:space="preserve">To secure and sustain an effective Examination environment </w:t>
            </w:r>
          </w:p>
          <w:p w:rsidR="00B562B5" w:rsidRDefault="00B562B5">
            <w:pPr>
              <w:pStyle w:val="Default"/>
              <w:rPr>
                <w:sz w:val="22"/>
                <w:szCs w:val="22"/>
              </w:rPr>
            </w:pPr>
            <w:r>
              <w:rPr>
                <w:sz w:val="22"/>
                <w:szCs w:val="22"/>
              </w:rPr>
              <w:t xml:space="preserve">Work with teachers to clarify examination conduct </w:t>
            </w:r>
          </w:p>
          <w:p w:rsidR="00B562B5" w:rsidRDefault="00B562B5">
            <w:pPr>
              <w:pStyle w:val="Default"/>
              <w:rPr>
                <w:sz w:val="22"/>
                <w:szCs w:val="22"/>
              </w:rPr>
            </w:pPr>
            <w:r>
              <w:rPr>
                <w:sz w:val="22"/>
                <w:szCs w:val="22"/>
              </w:rPr>
              <w:t xml:space="preserve">Seek guidance as appropriate on the conduct of examinations </w:t>
            </w:r>
          </w:p>
          <w:p w:rsidR="00B562B5" w:rsidRDefault="00B562B5">
            <w:pPr>
              <w:pStyle w:val="Default"/>
              <w:rPr>
                <w:sz w:val="22"/>
                <w:szCs w:val="22"/>
              </w:rPr>
            </w:pPr>
            <w:r>
              <w:rPr>
                <w:sz w:val="22"/>
                <w:szCs w:val="22"/>
              </w:rPr>
              <w:t xml:space="preserve">To act as a lead exam invigilator during peak examination periods </w:t>
            </w:r>
          </w:p>
          <w:p w:rsidR="00B562B5" w:rsidRDefault="00B562B5">
            <w:pPr>
              <w:pStyle w:val="Default"/>
              <w:rPr>
                <w:sz w:val="22"/>
                <w:szCs w:val="22"/>
              </w:rPr>
            </w:pPr>
            <w:r>
              <w:rPr>
                <w:sz w:val="22"/>
                <w:szCs w:val="22"/>
              </w:rPr>
              <w:t xml:space="preserve">Ensure that there is a safe working examination environment </w:t>
            </w:r>
          </w:p>
          <w:p w:rsidR="00B562B5" w:rsidRDefault="00B562B5">
            <w:pPr>
              <w:pStyle w:val="Default"/>
              <w:rPr>
                <w:sz w:val="22"/>
                <w:szCs w:val="22"/>
              </w:rPr>
            </w:pPr>
            <w:r>
              <w:rPr>
                <w:sz w:val="22"/>
                <w:szCs w:val="22"/>
              </w:rPr>
              <w:t xml:space="preserve">Promote inclusion and acceptance of all pupils within the examination room(s) </w:t>
            </w:r>
          </w:p>
          <w:p w:rsidR="00B562B5" w:rsidRDefault="00B562B5">
            <w:pPr>
              <w:pStyle w:val="Default"/>
              <w:rPr>
                <w:sz w:val="22"/>
                <w:szCs w:val="22"/>
              </w:rPr>
            </w:pPr>
            <w:r>
              <w:rPr>
                <w:sz w:val="22"/>
                <w:szCs w:val="22"/>
              </w:rPr>
              <w:t xml:space="preserve">Be aware of and comply with policies and procedures (in particular fire procedures for pupils during an exam) relating to child protection, health and safety, confidentiality and data protection, reporting all concerns to an appropriate person </w:t>
            </w:r>
          </w:p>
          <w:p w:rsidR="00B562B5" w:rsidRDefault="00B562B5">
            <w:pPr>
              <w:pStyle w:val="Default"/>
              <w:rPr>
                <w:sz w:val="22"/>
                <w:szCs w:val="22"/>
              </w:rPr>
            </w:pPr>
            <w:r>
              <w:rPr>
                <w:sz w:val="22"/>
                <w:szCs w:val="22"/>
              </w:rPr>
              <w:t xml:space="preserve">Participate in training and other learning activities as required </w:t>
            </w:r>
          </w:p>
          <w:p w:rsidR="00B562B5" w:rsidRDefault="00B562B5">
            <w:pPr>
              <w:pStyle w:val="Default"/>
              <w:rPr>
                <w:sz w:val="22"/>
                <w:szCs w:val="22"/>
              </w:rPr>
            </w:pPr>
            <w:r>
              <w:rPr>
                <w:sz w:val="22"/>
                <w:szCs w:val="22"/>
              </w:rPr>
              <w:t xml:space="preserve">Recognise own strengths and areas of expertise and use these to advise and support others </w:t>
            </w:r>
          </w:p>
          <w:p w:rsidR="00B562B5" w:rsidRDefault="00B562B5">
            <w:pPr>
              <w:pStyle w:val="Default"/>
              <w:rPr>
                <w:sz w:val="22"/>
                <w:szCs w:val="22"/>
              </w:rPr>
            </w:pPr>
          </w:p>
        </w:tc>
      </w:tr>
      <w:tr w:rsidR="00B562B5" w:rsidTr="00B562B5">
        <w:trPr>
          <w:trHeight w:val="116"/>
        </w:trPr>
        <w:tc>
          <w:tcPr>
            <w:tcW w:w="3970" w:type="dxa"/>
            <w:gridSpan w:val="2"/>
          </w:tcPr>
          <w:p w:rsidR="00B562B5" w:rsidRDefault="00B562B5">
            <w:pPr>
              <w:pStyle w:val="Default"/>
            </w:pPr>
            <w:r>
              <w:rPr>
                <w:b/>
                <w:bCs/>
                <w:sz w:val="23"/>
                <w:szCs w:val="23"/>
              </w:rPr>
              <w:t>MAIN DUTIES</w:t>
            </w:r>
          </w:p>
        </w:tc>
        <w:tc>
          <w:tcPr>
            <w:tcW w:w="6095" w:type="dxa"/>
          </w:tcPr>
          <w:p w:rsidR="00B562B5" w:rsidRDefault="00B562B5" w:rsidP="00B562B5">
            <w:pPr>
              <w:pStyle w:val="Default"/>
              <w:rPr>
                <w:sz w:val="23"/>
                <w:szCs w:val="23"/>
              </w:rPr>
            </w:pPr>
          </w:p>
        </w:tc>
      </w:tr>
      <w:tr w:rsidR="00B562B5" w:rsidTr="00B562B5">
        <w:trPr>
          <w:trHeight w:val="505"/>
        </w:trPr>
        <w:tc>
          <w:tcPr>
            <w:tcW w:w="3970" w:type="dxa"/>
            <w:gridSpan w:val="2"/>
          </w:tcPr>
          <w:p w:rsidR="00B562B5" w:rsidRDefault="00B562B5">
            <w:pPr>
              <w:pStyle w:val="Default"/>
              <w:rPr>
                <w:sz w:val="22"/>
                <w:szCs w:val="22"/>
              </w:rPr>
            </w:pPr>
          </w:p>
        </w:tc>
        <w:tc>
          <w:tcPr>
            <w:tcW w:w="6095" w:type="dxa"/>
          </w:tcPr>
          <w:p w:rsidR="00B562B5" w:rsidRDefault="00B562B5">
            <w:pPr>
              <w:pStyle w:val="Default"/>
              <w:rPr>
                <w:sz w:val="22"/>
                <w:szCs w:val="22"/>
              </w:rPr>
            </w:pPr>
            <w:r>
              <w:rPr>
                <w:sz w:val="22"/>
                <w:szCs w:val="22"/>
              </w:rPr>
              <w:t xml:space="preserve">The job will involve: </w:t>
            </w:r>
          </w:p>
          <w:p w:rsidR="00B562B5" w:rsidRDefault="00B562B5" w:rsidP="00B562B5">
            <w:pPr>
              <w:pStyle w:val="Default"/>
              <w:rPr>
                <w:sz w:val="22"/>
                <w:szCs w:val="22"/>
              </w:rPr>
            </w:pPr>
            <w:r>
              <w:rPr>
                <w:sz w:val="22"/>
                <w:szCs w:val="22"/>
              </w:rPr>
              <w:t xml:space="preserve">Being available at least 30 minutes before and after the exam start time to assist the Exams Officer with preparation of exam rooms, </w:t>
            </w:r>
            <w:proofErr w:type="spellStart"/>
            <w:r>
              <w:rPr>
                <w:sz w:val="22"/>
                <w:szCs w:val="22"/>
              </w:rPr>
              <w:t>ie</w:t>
            </w:r>
            <w:proofErr w:type="spellEnd"/>
            <w:r>
              <w:rPr>
                <w:sz w:val="22"/>
                <w:szCs w:val="22"/>
              </w:rPr>
              <w:t xml:space="preserve">: placement of table numbers, displaying posters according to the ICE Booklet, distribution of exam equipment (pens, pencils, mathematical instruments), etc. </w:t>
            </w:r>
          </w:p>
          <w:p w:rsidR="00B562B5" w:rsidRDefault="00B562B5" w:rsidP="00B562B5">
            <w:pPr>
              <w:pStyle w:val="Default"/>
              <w:rPr>
                <w:sz w:val="22"/>
                <w:szCs w:val="22"/>
              </w:rPr>
            </w:pPr>
            <w:r>
              <w:rPr>
                <w:sz w:val="22"/>
                <w:szCs w:val="22"/>
              </w:rPr>
              <w:t xml:space="preserve">Assisting with the distribution of exam papers </w:t>
            </w:r>
          </w:p>
          <w:p w:rsidR="00B562B5" w:rsidRDefault="00B562B5" w:rsidP="00B562B5">
            <w:pPr>
              <w:pStyle w:val="Default"/>
              <w:rPr>
                <w:sz w:val="22"/>
                <w:szCs w:val="22"/>
              </w:rPr>
            </w:pPr>
            <w:r>
              <w:rPr>
                <w:sz w:val="22"/>
                <w:szCs w:val="22"/>
              </w:rPr>
              <w:lastRenderedPageBreak/>
              <w:t xml:space="preserve">Checking the exam room before the exam </w:t>
            </w:r>
          </w:p>
          <w:p w:rsidR="00B562B5" w:rsidRDefault="00B562B5" w:rsidP="00B562B5">
            <w:pPr>
              <w:pStyle w:val="Default"/>
              <w:rPr>
                <w:sz w:val="22"/>
                <w:szCs w:val="22"/>
              </w:rPr>
            </w:pPr>
            <w:r>
              <w:rPr>
                <w:sz w:val="22"/>
                <w:szCs w:val="22"/>
              </w:rPr>
              <w:t xml:space="preserve">Ensuring that candidates are seated according to the seating plan </w:t>
            </w:r>
          </w:p>
          <w:p w:rsidR="00B562B5" w:rsidRDefault="00B562B5" w:rsidP="00B562B5">
            <w:pPr>
              <w:pStyle w:val="Default"/>
              <w:rPr>
                <w:sz w:val="22"/>
                <w:szCs w:val="22"/>
              </w:rPr>
            </w:pPr>
            <w:r>
              <w:rPr>
                <w:sz w:val="22"/>
                <w:szCs w:val="22"/>
              </w:rPr>
              <w:t xml:space="preserve">Completing the attendance register accurately </w:t>
            </w:r>
          </w:p>
          <w:p w:rsidR="00B562B5" w:rsidRDefault="00B562B5" w:rsidP="00B562B5">
            <w:pPr>
              <w:pStyle w:val="Default"/>
              <w:rPr>
                <w:sz w:val="22"/>
                <w:szCs w:val="22"/>
              </w:rPr>
            </w:pPr>
            <w:r>
              <w:rPr>
                <w:sz w:val="22"/>
                <w:szCs w:val="22"/>
              </w:rPr>
              <w:t xml:space="preserve">Starting the exam promptly </w:t>
            </w:r>
          </w:p>
          <w:p w:rsidR="00B562B5" w:rsidRDefault="00B562B5" w:rsidP="00B562B5">
            <w:pPr>
              <w:pStyle w:val="Default"/>
              <w:rPr>
                <w:sz w:val="22"/>
                <w:szCs w:val="22"/>
              </w:rPr>
            </w:pPr>
            <w:r>
              <w:rPr>
                <w:sz w:val="22"/>
                <w:szCs w:val="22"/>
              </w:rPr>
              <w:t xml:space="preserve">Maintaining exam conditions </w:t>
            </w:r>
          </w:p>
          <w:p w:rsidR="00B562B5" w:rsidRDefault="00B562B5" w:rsidP="00B562B5">
            <w:pPr>
              <w:pStyle w:val="Default"/>
              <w:rPr>
                <w:sz w:val="22"/>
                <w:szCs w:val="22"/>
              </w:rPr>
            </w:pPr>
            <w:r>
              <w:rPr>
                <w:sz w:val="22"/>
                <w:szCs w:val="22"/>
              </w:rPr>
              <w:t xml:space="preserve">Reporting any misconduct </w:t>
            </w:r>
          </w:p>
          <w:p w:rsidR="00B562B5" w:rsidRDefault="00B562B5" w:rsidP="00B562B5">
            <w:pPr>
              <w:pStyle w:val="Default"/>
              <w:rPr>
                <w:sz w:val="22"/>
                <w:szCs w:val="22"/>
              </w:rPr>
            </w:pPr>
            <w:r>
              <w:rPr>
                <w:sz w:val="22"/>
                <w:szCs w:val="22"/>
              </w:rPr>
              <w:t xml:space="preserve">Finishing the exam on time </w:t>
            </w:r>
          </w:p>
          <w:p w:rsidR="00B562B5" w:rsidRDefault="00B562B5" w:rsidP="00B562B5">
            <w:pPr>
              <w:pStyle w:val="Default"/>
              <w:rPr>
                <w:sz w:val="22"/>
                <w:szCs w:val="22"/>
              </w:rPr>
            </w:pPr>
            <w:r>
              <w:rPr>
                <w:sz w:val="22"/>
                <w:szCs w:val="22"/>
              </w:rPr>
              <w:t xml:space="preserve">Collecting the exam papers as requested  </w:t>
            </w:r>
          </w:p>
          <w:p w:rsidR="00B562B5" w:rsidRDefault="00B562B5" w:rsidP="00B562B5">
            <w:pPr>
              <w:pStyle w:val="Default"/>
              <w:rPr>
                <w:sz w:val="22"/>
                <w:szCs w:val="22"/>
              </w:rPr>
            </w:pPr>
            <w:r>
              <w:rPr>
                <w:sz w:val="22"/>
                <w:szCs w:val="22"/>
              </w:rPr>
              <w:t xml:space="preserve">Ensuring the exam room is left in a suitable state </w:t>
            </w:r>
          </w:p>
          <w:p w:rsidR="00B562B5" w:rsidRDefault="00B562B5" w:rsidP="00B562B5">
            <w:pPr>
              <w:pStyle w:val="Default"/>
              <w:rPr>
                <w:sz w:val="22"/>
                <w:szCs w:val="22"/>
              </w:rPr>
            </w:pPr>
            <w:r>
              <w:rPr>
                <w:sz w:val="22"/>
                <w:szCs w:val="22"/>
              </w:rPr>
              <w:t xml:space="preserve">Returning the exam papers to the exams officer </w:t>
            </w:r>
          </w:p>
          <w:p w:rsidR="00B562B5" w:rsidRDefault="00B562B5" w:rsidP="00B562B5">
            <w:pPr>
              <w:pStyle w:val="Default"/>
              <w:rPr>
                <w:sz w:val="22"/>
                <w:szCs w:val="22"/>
              </w:rPr>
            </w:pPr>
            <w:r>
              <w:rPr>
                <w:sz w:val="22"/>
                <w:szCs w:val="22"/>
              </w:rPr>
              <w:t xml:space="preserve">Assisting in the collation of the completed scripts </w:t>
            </w:r>
          </w:p>
          <w:p w:rsidR="00B562B5" w:rsidRDefault="00B562B5" w:rsidP="00B562B5">
            <w:pPr>
              <w:pStyle w:val="Default"/>
              <w:rPr>
                <w:sz w:val="22"/>
                <w:szCs w:val="22"/>
              </w:rPr>
            </w:pPr>
            <w:r>
              <w:rPr>
                <w:sz w:val="22"/>
                <w:szCs w:val="22"/>
              </w:rPr>
              <w:t xml:space="preserve">Attending yearly invigilation training sessions/refresher courses </w:t>
            </w:r>
          </w:p>
          <w:p w:rsidR="00B562B5" w:rsidRDefault="00B562B5" w:rsidP="00B562B5">
            <w:pPr>
              <w:pStyle w:val="Default"/>
              <w:rPr>
                <w:sz w:val="22"/>
                <w:szCs w:val="22"/>
              </w:rPr>
            </w:pPr>
          </w:p>
          <w:p w:rsidR="00B562B5" w:rsidRDefault="00B562B5" w:rsidP="00B562B5">
            <w:pPr>
              <w:pStyle w:val="Default"/>
              <w:rPr>
                <w:sz w:val="22"/>
                <w:szCs w:val="22"/>
              </w:rPr>
            </w:pPr>
            <w:r>
              <w:rPr>
                <w:sz w:val="22"/>
                <w:szCs w:val="22"/>
              </w:rPr>
              <w:t xml:space="preserve">Invigilators may also be asked to invigilate the candidates with special considerations i.e. extra time, readers, scribes etc. Additional guidance will be given if this </w:t>
            </w:r>
            <w:r w:rsidR="00B67957">
              <w:rPr>
                <w:sz w:val="22"/>
                <w:szCs w:val="22"/>
              </w:rPr>
              <w:t>is the</w:t>
            </w:r>
            <w:r>
              <w:rPr>
                <w:sz w:val="22"/>
                <w:szCs w:val="22"/>
              </w:rPr>
              <w:t xml:space="preserve"> case. </w:t>
            </w:r>
          </w:p>
          <w:p w:rsidR="00B562B5" w:rsidRDefault="00B562B5" w:rsidP="00B562B5">
            <w:pPr>
              <w:pStyle w:val="Default"/>
              <w:rPr>
                <w:sz w:val="22"/>
                <w:szCs w:val="22"/>
              </w:rPr>
            </w:pPr>
            <w:r>
              <w:rPr>
                <w:sz w:val="22"/>
                <w:szCs w:val="22"/>
              </w:rPr>
              <w:t xml:space="preserve">Invigilators must be totally familiar with the contents of the JCQ booklet ‘Instructions for the Conduct of Examinations’. Training will be given to ensure this criteria is achieved. </w:t>
            </w:r>
          </w:p>
          <w:p w:rsidR="00B562B5" w:rsidRDefault="00B562B5" w:rsidP="00B562B5">
            <w:pPr>
              <w:pStyle w:val="Default"/>
              <w:rPr>
                <w:sz w:val="22"/>
                <w:szCs w:val="22"/>
              </w:rPr>
            </w:pPr>
            <w:r>
              <w:rPr>
                <w:sz w:val="22"/>
                <w:szCs w:val="22"/>
              </w:rPr>
              <w:t xml:space="preserve">Other duties that may be reasonably requested to meet the needs of the school. </w:t>
            </w:r>
          </w:p>
          <w:p w:rsidR="00B562B5" w:rsidRDefault="00B562B5" w:rsidP="00B562B5">
            <w:pPr>
              <w:pStyle w:val="Default"/>
              <w:rPr>
                <w:sz w:val="22"/>
                <w:szCs w:val="22"/>
              </w:rPr>
            </w:pPr>
            <w:r>
              <w:rPr>
                <w:sz w:val="22"/>
                <w:szCs w:val="22"/>
              </w:rPr>
              <w:t xml:space="preserve">This is not an exhaustive list of responsibilities and related duties and may be amended at the discretion of </w:t>
            </w:r>
            <w:r w:rsidR="00B67957">
              <w:rPr>
                <w:sz w:val="22"/>
                <w:szCs w:val="22"/>
              </w:rPr>
              <w:t>the Head Teacher</w:t>
            </w:r>
            <w:r>
              <w:rPr>
                <w:sz w:val="22"/>
                <w:szCs w:val="22"/>
              </w:rPr>
              <w:t xml:space="preserve"> to meet the needs of the school. </w:t>
            </w:r>
          </w:p>
          <w:p w:rsidR="00B562B5" w:rsidRDefault="00B562B5">
            <w:pPr>
              <w:pStyle w:val="Default"/>
              <w:rPr>
                <w:sz w:val="22"/>
                <w:szCs w:val="22"/>
              </w:rPr>
            </w:pPr>
          </w:p>
        </w:tc>
      </w:tr>
      <w:tr w:rsidR="00B562B5" w:rsidTr="00B562B5">
        <w:trPr>
          <w:trHeight w:val="505"/>
        </w:trPr>
        <w:tc>
          <w:tcPr>
            <w:tcW w:w="3970" w:type="dxa"/>
            <w:gridSpan w:val="2"/>
            <w:tcBorders>
              <w:left w:val="nil"/>
              <w:right w:val="nil"/>
            </w:tcBorders>
          </w:tcPr>
          <w:p w:rsidR="00B562B5" w:rsidRPr="00B562B5" w:rsidRDefault="00B562B5">
            <w:pPr>
              <w:pStyle w:val="Default"/>
              <w:rPr>
                <w:sz w:val="22"/>
                <w:szCs w:val="22"/>
              </w:rPr>
            </w:pPr>
          </w:p>
        </w:tc>
        <w:tc>
          <w:tcPr>
            <w:tcW w:w="6095" w:type="dxa"/>
            <w:tcBorders>
              <w:left w:val="nil"/>
              <w:right w:val="nil"/>
            </w:tcBorders>
          </w:tcPr>
          <w:p w:rsidR="00B562B5" w:rsidRDefault="00B562B5">
            <w:pPr>
              <w:pStyle w:val="Default"/>
              <w:rPr>
                <w:sz w:val="22"/>
                <w:szCs w:val="22"/>
              </w:rPr>
            </w:pPr>
            <w:r w:rsidRPr="00B562B5">
              <w:rPr>
                <w:sz w:val="22"/>
                <w:szCs w:val="22"/>
              </w:rPr>
              <w:t xml:space="preserve">Customer Care - </w:t>
            </w:r>
            <w:r>
              <w:rPr>
                <w:sz w:val="22"/>
                <w:szCs w:val="22"/>
              </w:rPr>
              <w:t xml:space="preserve">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 </w:t>
            </w:r>
          </w:p>
        </w:tc>
      </w:tr>
      <w:tr w:rsidR="00B562B5" w:rsidTr="00B562B5">
        <w:trPr>
          <w:trHeight w:val="505"/>
        </w:trPr>
        <w:tc>
          <w:tcPr>
            <w:tcW w:w="3970" w:type="dxa"/>
            <w:gridSpan w:val="2"/>
            <w:tcBorders>
              <w:left w:val="nil"/>
              <w:right w:val="nil"/>
            </w:tcBorders>
          </w:tcPr>
          <w:p w:rsidR="00B562B5" w:rsidRPr="00B562B5" w:rsidRDefault="00B562B5">
            <w:pPr>
              <w:pStyle w:val="Default"/>
              <w:rPr>
                <w:sz w:val="22"/>
                <w:szCs w:val="22"/>
              </w:rPr>
            </w:pPr>
          </w:p>
        </w:tc>
        <w:tc>
          <w:tcPr>
            <w:tcW w:w="6095" w:type="dxa"/>
            <w:tcBorders>
              <w:left w:val="nil"/>
              <w:right w:val="nil"/>
            </w:tcBorders>
          </w:tcPr>
          <w:p w:rsidR="00B562B5" w:rsidRDefault="00B562B5">
            <w:pPr>
              <w:pStyle w:val="Default"/>
              <w:rPr>
                <w:sz w:val="22"/>
                <w:szCs w:val="22"/>
              </w:rPr>
            </w:pPr>
            <w:r w:rsidRPr="00B562B5">
              <w:rPr>
                <w:sz w:val="22"/>
                <w:szCs w:val="22"/>
              </w:rPr>
              <w:t xml:space="preserve">Develop one and others </w:t>
            </w:r>
            <w:r>
              <w:rPr>
                <w:sz w:val="22"/>
                <w:szCs w:val="22"/>
              </w:rPr>
              <w:t xml:space="preserve">- To make every effort to access development opportunities and ensure you spend time with your manager identifying your development needs through your personal development plan. To be ready to share learning with others. </w:t>
            </w:r>
          </w:p>
          <w:p w:rsidR="00B562B5" w:rsidRDefault="00B562B5">
            <w:pPr>
              <w:pStyle w:val="Default"/>
              <w:rPr>
                <w:sz w:val="22"/>
                <w:szCs w:val="22"/>
              </w:rPr>
            </w:pPr>
            <w:r>
              <w:rPr>
                <w:sz w:val="22"/>
                <w:szCs w:val="22"/>
              </w:rPr>
              <w:t xml:space="preserve">To present a tidy appearance and behaving in a manner which is in keeping with the school ethos both within and outside the school. </w:t>
            </w:r>
          </w:p>
        </w:tc>
      </w:tr>
      <w:tr w:rsidR="00B562B5" w:rsidTr="00B562B5">
        <w:trPr>
          <w:trHeight w:val="505"/>
        </w:trPr>
        <w:tc>
          <w:tcPr>
            <w:tcW w:w="3970" w:type="dxa"/>
            <w:gridSpan w:val="2"/>
            <w:tcBorders>
              <w:left w:val="nil"/>
              <w:bottom w:val="nil"/>
              <w:right w:val="nil"/>
            </w:tcBorders>
          </w:tcPr>
          <w:p w:rsidR="00B562B5" w:rsidRPr="00B562B5" w:rsidRDefault="00B562B5">
            <w:pPr>
              <w:pStyle w:val="Default"/>
              <w:rPr>
                <w:sz w:val="22"/>
                <w:szCs w:val="22"/>
              </w:rPr>
            </w:pPr>
          </w:p>
        </w:tc>
        <w:tc>
          <w:tcPr>
            <w:tcW w:w="6095" w:type="dxa"/>
            <w:tcBorders>
              <w:left w:val="nil"/>
              <w:bottom w:val="nil"/>
              <w:right w:val="nil"/>
            </w:tcBorders>
          </w:tcPr>
          <w:p w:rsidR="00B562B5" w:rsidRDefault="00B562B5">
            <w:pPr>
              <w:pStyle w:val="Default"/>
              <w:rPr>
                <w:sz w:val="22"/>
                <w:szCs w:val="22"/>
              </w:rPr>
            </w:pPr>
            <w:r w:rsidRPr="00B562B5">
              <w:rPr>
                <w:sz w:val="22"/>
                <w:szCs w:val="22"/>
              </w:rPr>
              <w:t xml:space="preserve">Valuing Diversity </w:t>
            </w:r>
            <w:r>
              <w:rPr>
                <w:sz w:val="22"/>
                <w:szCs w:val="22"/>
              </w:rPr>
              <w:t xml:space="preserve">-To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 </w:t>
            </w:r>
          </w:p>
        </w:tc>
      </w:tr>
      <w:tr w:rsidR="00B562B5" w:rsidTr="00B562B5">
        <w:trPr>
          <w:trHeight w:val="505"/>
        </w:trPr>
        <w:tc>
          <w:tcPr>
            <w:tcW w:w="3970" w:type="dxa"/>
            <w:gridSpan w:val="2"/>
            <w:tcBorders>
              <w:left w:val="nil"/>
              <w:bottom w:val="nil"/>
              <w:right w:val="nil"/>
            </w:tcBorders>
          </w:tcPr>
          <w:p w:rsidR="00B562B5" w:rsidRPr="00B562B5" w:rsidRDefault="00B562B5">
            <w:pPr>
              <w:pStyle w:val="Default"/>
              <w:rPr>
                <w:b/>
                <w:sz w:val="22"/>
                <w:szCs w:val="22"/>
              </w:rPr>
            </w:pPr>
            <w:r w:rsidRPr="00B562B5">
              <w:rPr>
                <w:b/>
                <w:sz w:val="22"/>
                <w:szCs w:val="22"/>
              </w:rPr>
              <w:t xml:space="preserve">Date Job Description updated </w:t>
            </w:r>
          </w:p>
        </w:tc>
        <w:tc>
          <w:tcPr>
            <w:tcW w:w="6095" w:type="dxa"/>
            <w:tcBorders>
              <w:left w:val="nil"/>
              <w:bottom w:val="nil"/>
              <w:right w:val="nil"/>
            </w:tcBorders>
          </w:tcPr>
          <w:p w:rsidR="00B562B5" w:rsidRDefault="00B562B5">
            <w:pPr>
              <w:pStyle w:val="Default"/>
              <w:rPr>
                <w:sz w:val="22"/>
                <w:szCs w:val="22"/>
              </w:rPr>
            </w:pPr>
            <w:r>
              <w:rPr>
                <w:sz w:val="22"/>
                <w:szCs w:val="22"/>
              </w:rPr>
              <w:t xml:space="preserve">February 2011 </w:t>
            </w:r>
          </w:p>
        </w:tc>
      </w:tr>
      <w:tr w:rsidR="00B562B5" w:rsidTr="00B562B5">
        <w:trPr>
          <w:trHeight w:val="505"/>
        </w:trPr>
        <w:tc>
          <w:tcPr>
            <w:tcW w:w="3970" w:type="dxa"/>
            <w:gridSpan w:val="2"/>
            <w:tcBorders>
              <w:left w:val="nil"/>
              <w:bottom w:val="nil"/>
              <w:right w:val="nil"/>
            </w:tcBorders>
          </w:tcPr>
          <w:p w:rsidR="00B562B5" w:rsidRPr="00B562B5" w:rsidRDefault="00B562B5">
            <w:pPr>
              <w:pStyle w:val="Default"/>
              <w:rPr>
                <w:b/>
                <w:sz w:val="22"/>
                <w:szCs w:val="22"/>
              </w:rPr>
            </w:pPr>
          </w:p>
        </w:tc>
        <w:tc>
          <w:tcPr>
            <w:tcW w:w="6095" w:type="dxa"/>
            <w:tcBorders>
              <w:left w:val="nil"/>
              <w:bottom w:val="nil"/>
              <w:right w:val="nil"/>
            </w:tcBorders>
          </w:tcPr>
          <w:p w:rsidR="00B562B5" w:rsidRDefault="00B562B5">
            <w:pPr>
              <w:pStyle w:val="Default"/>
              <w:rPr>
                <w:sz w:val="22"/>
                <w:szCs w:val="22"/>
              </w:rPr>
            </w:pPr>
          </w:p>
        </w:tc>
      </w:tr>
    </w:tbl>
    <w:p w:rsidR="00B562B5" w:rsidRDefault="00B562B5" w:rsidP="00B562B5"/>
    <w:p w:rsidR="00B562B5" w:rsidRDefault="00B562B5" w:rsidP="00B562B5"/>
    <w:p w:rsidR="00B562B5" w:rsidRDefault="00B562B5" w:rsidP="00B562B5"/>
    <w:p w:rsidR="00B562B5" w:rsidRDefault="00B562B5" w:rsidP="00B562B5"/>
    <w:p w:rsidR="00B562B5" w:rsidRDefault="00B562B5" w:rsidP="00B562B5"/>
    <w:p w:rsidR="00B562B5" w:rsidRDefault="00B562B5" w:rsidP="00B562B5">
      <w:pPr>
        <w:pStyle w:val="Default"/>
        <w:rPr>
          <w:sz w:val="34"/>
          <w:szCs w:val="34"/>
        </w:rPr>
      </w:pPr>
    </w:p>
    <w:tbl>
      <w:tblPr>
        <w:tblW w:w="0" w:type="auto"/>
        <w:tblBorders>
          <w:top w:val="nil"/>
          <w:left w:val="nil"/>
          <w:bottom w:val="nil"/>
          <w:right w:val="nil"/>
        </w:tblBorders>
        <w:tblLayout w:type="fixed"/>
        <w:tblLook w:val="0000" w:firstRow="0" w:lastRow="0" w:firstColumn="0" w:lastColumn="0" w:noHBand="0" w:noVBand="0"/>
      </w:tblPr>
      <w:tblGrid>
        <w:gridCol w:w="4786"/>
        <w:gridCol w:w="4536"/>
      </w:tblGrid>
      <w:tr w:rsidR="00B562B5" w:rsidTr="00B562B5">
        <w:trPr>
          <w:trHeight w:val="118"/>
        </w:trPr>
        <w:tc>
          <w:tcPr>
            <w:tcW w:w="4786" w:type="dxa"/>
          </w:tcPr>
          <w:p w:rsidR="00B562B5" w:rsidRDefault="00B562B5" w:rsidP="004476EB">
            <w:pPr>
              <w:pStyle w:val="Default"/>
              <w:rPr>
                <w:sz w:val="23"/>
                <w:szCs w:val="23"/>
              </w:rPr>
            </w:pPr>
            <w:r>
              <w:rPr>
                <w:b/>
                <w:bCs/>
                <w:sz w:val="40"/>
                <w:szCs w:val="40"/>
              </w:rPr>
              <w:lastRenderedPageBreak/>
              <w:t xml:space="preserve">PERSON SPECIFICATION </w:t>
            </w:r>
          </w:p>
        </w:tc>
        <w:tc>
          <w:tcPr>
            <w:tcW w:w="4536" w:type="dxa"/>
          </w:tcPr>
          <w:p w:rsidR="00B562B5" w:rsidRDefault="00B562B5">
            <w:pPr>
              <w:pStyle w:val="Default"/>
              <w:rPr>
                <w:sz w:val="22"/>
                <w:szCs w:val="22"/>
              </w:rPr>
            </w:pPr>
          </w:p>
        </w:tc>
      </w:tr>
      <w:tr w:rsidR="00B562B5" w:rsidTr="00B562B5">
        <w:trPr>
          <w:trHeight w:val="118"/>
        </w:trPr>
        <w:tc>
          <w:tcPr>
            <w:tcW w:w="4786" w:type="dxa"/>
          </w:tcPr>
          <w:p w:rsidR="00B562B5" w:rsidRDefault="00B562B5">
            <w:pPr>
              <w:pStyle w:val="Default"/>
              <w:rPr>
                <w:sz w:val="23"/>
                <w:szCs w:val="23"/>
              </w:rPr>
            </w:pPr>
            <w:r>
              <w:rPr>
                <w:b/>
                <w:bCs/>
                <w:sz w:val="23"/>
                <w:szCs w:val="23"/>
              </w:rPr>
              <w:t xml:space="preserve">Job Title </w:t>
            </w:r>
          </w:p>
        </w:tc>
        <w:tc>
          <w:tcPr>
            <w:tcW w:w="4536" w:type="dxa"/>
          </w:tcPr>
          <w:p w:rsidR="00B562B5" w:rsidRDefault="00B562B5">
            <w:pPr>
              <w:pStyle w:val="Default"/>
              <w:rPr>
                <w:sz w:val="22"/>
                <w:szCs w:val="22"/>
              </w:rPr>
            </w:pPr>
            <w:r>
              <w:rPr>
                <w:sz w:val="22"/>
                <w:szCs w:val="22"/>
              </w:rPr>
              <w:t xml:space="preserve">EXAMINATION INVIGILATOR </w:t>
            </w:r>
          </w:p>
        </w:tc>
      </w:tr>
    </w:tbl>
    <w:p w:rsidR="00B562B5" w:rsidRDefault="00B562B5" w:rsidP="00B562B5"/>
    <w:p w:rsidR="00B562B5" w:rsidRDefault="00B562B5" w:rsidP="00B562B5"/>
    <w:tbl>
      <w:tblPr>
        <w:tblW w:w="0" w:type="auto"/>
        <w:tblBorders>
          <w:top w:val="nil"/>
          <w:left w:val="nil"/>
          <w:bottom w:val="nil"/>
          <w:right w:val="nil"/>
        </w:tblBorders>
        <w:tblLayout w:type="fixed"/>
        <w:tblLook w:val="0000" w:firstRow="0" w:lastRow="0" w:firstColumn="0" w:lastColumn="0" w:noHBand="0" w:noVBand="0"/>
      </w:tblPr>
      <w:tblGrid>
        <w:gridCol w:w="4681"/>
        <w:gridCol w:w="4682"/>
      </w:tblGrid>
      <w:tr w:rsidR="00B562B5" w:rsidRPr="00B562B5" w:rsidTr="00B562B5">
        <w:trPr>
          <w:trHeight w:val="107"/>
        </w:trPr>
        <w:tc>
          <w:tcPr>
            <w:tcW w:w="4681" w:type="dxa"/>
          </w:tcPr>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b/>
                <w:bCs/>
                <w:color w:val="000000"/>
              </w:rPr>
              <w:t xml:space="preserve">MINIMUM ESSENTIAL REQUIREMENTS </w:t>
            </w:r>
          </w:p>
        </w:tc>
        <w:tc>
          <w:tcPr>
            <w:tcW w:w="4682" w:type="dxa"/>
          </w:tcPr>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b/>
                <w:bCs/>
                <w:color w:val="000000"/>
              </w:rPr>
              <w:t xml:space="preserve">METHOD OF ASSESSMENT </w:t>
            </w:r>
          </w:p>
        </w:tc>
      </w:tr>
      <w:tr w:rsidR="00B562B5" w:rsidRPr="00B562B5">
        <w:trPr>
          <w:trHeight w:val="107"/>
        </w:trPr>
        <w:tc>
          <w:tcPr>
            <w:tcW w:w="9363" w:type="dxa"/>
            <w:gridSpan w:val="2"/>
          </w:tcPr>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b/>
                <w:bCs/>
                <w:color w:val="000000"/>
              </w:rPr>
              <w:t xml:space="preserve">1. Skills and Knowledge </w:t>
            </w:r>
          </w:p>
        </w:tc>
      </w:tr>
      <w:tr w:rsidR="00B562B5" w:rsidRPr="00B562B5" w:rsidTr="00B562B5">
        <w:trPr>
          <w:trHeight w:val="2068"/>
        </w:trPr>
        <w:tc>
          <w:tcPr>
            <w:tcW w:w="4681" w:type="dxa"/>
          </w:tcPr>
          <w:p w:rsidR="00B562B5" w:rsidRPr="00B562B5" w:rsidRDefault="00B562B5" w:rsidP="00B562B5">
            <w:pPr>
              <w:autoSpaceDE w:val="0"/>
              <w:autoSpaceDN w:val="0"/>
              <w:adjustRightInd w:val="0"/>
              <w:spacing w:line="240" w:lineRule="auto"/>
              <w:rPr>
                <w:rFonts w:ascii="Tahoma" w:hAnsi="Tahoma" w:cs="Tahoma"/>
                <w:sz w:val="24"/>
                <w:szCs w:val="24"/>
              </w:rPr>
            </w:pP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Ability to enthuse young people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Enthuses staff with supervisory confidence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Excellent team player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Good organiser and administrator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Contributes to a stimulating working environment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Presence: projects self well on first impression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Speaks confidently </w:t>
            </w: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Good communicator written and oral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Behaves effectively under pressure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Appearance is smart, clean, maintained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Accessible/approachable </w:t>
            </w:r>
          </w:p>
          <w:p w:rsidR="00B562B5" w:rsidRPr="00B562B5" w:rsidRDefault="00B562B5" w:rsidP="00B562B5">
            <w:pPr>
              <w:autoSpaceDE w:val="0"/>
              <w:autoSpaceDN w:val="0"/>
              <w:adjustRightInd w:val="0"/>
              <w:spacing w:line="240" w:lineRule="auto"/>
              <w:rPr>
                <w:rFonts w:ascii="Tahoma" w:hAnsi="Tahoma" w:cs="Tahoma"/>
                <w:color w:val="000000"/>
              </w:rPr>
            </w:pPr>
          </w:p>
        </w:tc>
        <w:tc>
          <w:tcPr>
            <w:tcW w:w="4682" w:type="dxa"/>
          </w:tcPr>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Interview </w:t>
            </w:r>
          </w:p>
        </w:tc>
      </w:tr>
      <w:tr w:rsidR="00B562B5" w:rsidRPr="00B562B5" w:rsidTr="00B562B5">
        <w:trPr>
          <w:trHeight w:val="2068"/>
        </w:trPr>
        <w:tc>
          <w:tcPr>
            <w:tcW w:w="4681" w:type="dxa"/>
            <w:tcBorders>
              <w:left w:val="nil"/>
            </w:tcBorders>
          </w:tcPr>
          <w:p w:rsidR="00B562B5" w:rsidRPr="00B562B5" w:rsidRDefault="00B562B5" w:rsidP="00B562B5">
            <w:pPr>
              <w:autoSpaceDE w:val="0"/>
              <w:autoSpaceDN w:val="0"/>
              <w:adjustRightInd w:val="0"/>
              <w:spacing w:line="240" w:lineRule="auto"/>
              <w:rPr>
                <w:rFonts w:ascii="Tahoma" w:hAnsi="Tahoma" w:cs="Tahoma"/>
                <w:sz w:val="24"/>
                <w:szCs w:val="24"/>
              </w:rPr>
            </w:pPr>
          </w:p>
        </w:tc>
        <w:tc>
          <w:tcPr>
            <w:tcW w:w="4682" w:type="dxa"/>
            <w:tcBorders>
              <w:right w:val="nil"/>
            </w:tcBorders>
          </w:tcPr>
          <w:p w:rsidR="00B562B5" w:rsidRPr="00B562B5" w:rsidRDefault="00B562B5" w:rsidP="00B562B5">
            <w:pPr>
              <w:autoSpaceDE w:val="0"/>
              <w:autoSpaceDN w:val="0"/>
              <w:adjustRightInd w:val="0"/>
              <w:spacing w:line="240" w:lineRule="auto"/>
              <w:rPr>
                <w:rFonts w:ascii="Tahoma" w:hAnsi="Tahoma" w:cs="Tahoma"/>
                <w:color w:val="000000"/>
              </w:rPr>
            </w:pPr>
          </w:p>
        </w:tc>
      </w:tr>
      <w:tr w:rsidR="00B562B5" w:rsidRPr="00B562B5" w:rsidTr="00B562B5">
        <w:trPr>
          <w:trHeight w:val="2068"/>
        </w:trPr>
        <w:tc>
          <w:tcPr>
            <w:tcW w:w="4681" w:type="dxa"/>
            <w:tcBorders>
              <w:left w:val="nil"/>
              <w:bottom w:val="nil"/>
            </w:tcBorders>
          </w:tcPr>
          <w:p w:rsidR="00B562B5" w:rsidRPr="00B562B5" w:rsidRDefault="00B562B5" w:rsidP="00B562B5">
            <w:pPr>
              <w:autoSpaceDE w:val="0"/>
              <w:autoSpaceDN w:val="0"/>
              <w:adjustRightInd w:val="0"/>
              <w:spacing w:line="240" w:lineRule="auto"/>
              <w:rPr>
                <w:rFonts w:ascii="Tahoma" w:hAnsi="Tahoma" w:cs="Tahoma"/>
                <w:sz w:val="24"/>
                <w:szCs w:val="24"/>
              </w:rPr>
            </w:pPr>
          </w:p>
        </w:tc>
        <w:tc>
          <w:tcPr>
            <w:tcW w:w="4682" w:type="dxa"/>
            <w:tcBorders>
              <w:bottom w:val="nil"/>
              <w:right w:val="nil"/>
            </w:tcBorders>
          </w:tcPr>
          <w:p w:rsidR="00B562B5" w:rsidRPr="00B562B5" w:rsidRDefault="00B562B5" w:rsidP="00B562B5">
            <w:pPr>
              <w:autoSpaceDE w:val="0"/>
              <w:autoSpaceDN w:val="0"/>
              <w:adjustRightInd w:val="0"/>
              <w:spacing w:line="240" w:lineRule="auto"/>
              <w:rPr>
                <w:rFonts w:ascii="Tahoma" w:hAnsi="Tahoma" w:cs="Tahoma"/>
                <w:color w:val="000000"/>
              </w:rPr>
            </w:pPr>
          </w:p>
        </w:tc>
      </w:tr>
    </w:tbl>
    <w:p w:rsidR="00B562B5" w:rsidRDefault="00B562B5" w:rsidP="00B562B5"/>
    <w:p w:rsidR="00B562B5" w:rsidRDefault="00B562B5" w:rsidP="00B562B5"/>
    <w:p w:rsidR="00B562B5" w:rsidRDefault="00B562B5" w:rsidP="00B562B5"/>
    <w:p w:rsidR="00B562B5" w:rsidRDefault="00B562B5" w:rsidP="00B562B5"/>
    <w:tbl>
      <w:tblPr>
        <w:tblW w:w="0" w:type="auto"/>
        <w:tblBorders>
          <w:top w:val="nil"/>
          <w:left w:val="nil"/>
          <w:bottom w:val="nil"/>
          <w:right w:val="nil"/>
        </w:tblBorders>
        <w:tblLayout w:type="fixed"/>
        <w:tblLook w:val="0000" w:firstRow="0" w:lastRow="0" w:firstColumn="0" w:lastColumn="0" w:noHBand="0" w:noVBand="0"/>
      </w:tblPr>
      <w:tblGrid>
        <w:gridCol w:w="675"/>
        <w:gridCol w:w="4253"/>
        <w:gridCol w:w="4179"/>
      </w:tblGrid>
      <w:tr w:rsidR="00B562B5" w:rsidRPr="00B562B5">
        <w:trPr>
          <w:trHeight w:val="107"/>
        </w:trPr>
        <w:tc>
          <w:tcPr>
            <w:tcW w:w="9107" w:type="dxa"/>
            <w:gridSpan w:val="3"/>
          </w:tcPr>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b/>
                <w:bCs/>
                <w:color w:val="000000"/>
              </w:rPr>
              <w:t xml:space="preserve">2. Experience/Qualifications/Training etc </w:t>
            </w:r>
          </w:p>
        </w:tc>
      </w:tr>
      <w:tr w:rsidR="00B562B5" w:rsidRPr="00B562B5" w:rsidTr="00B562B5">
        <w:trPr>
          <w:trHeight w:val="774"/>
        </w:trPr>
        <w:tc>
          <w:tcPr>
            <w:tcW w:w="675" w:type="dxa"/>
          </w:tcPr>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2. </w:t>
            </w:r>
          </w:p>
        </w:tc>
        <w:tc>
          <w:tcPr>
            <w:tcW w:w="4253" w:type="dxa"/>
          </w:tcPr>
          <w:p w:rsidR="00B562B5" w:rsidRPr="00B562B5" w:rsidRDefault="00B562B5" w:rsidP="00B562B5">
            <w:pPr>
              <w:autoSpaceDE w:val="0"/>
              <w:autoSpaceDN w:val="0"/>
              <w:adjustRightInd w:val="0"/>
              <w:spacing w:line="240" w:lineRule="auto"/>
              <w:rPr>
                <w:rFonts w:ascii="Tahoma" w:hAnsi="Tahoma" w:cs="Tahoma"/>
                <w:sz w:val="24"/>
                <w:szCs w:val="24"/>
              </w:rPr>
            </w:pPr>
          </w:p>
          <w:p w:rsidR="00B562B5" w:rsidRPr="00B562B5" w:rsidRDefault="00B562B5" w:rsidP="00B562B5">
            <w:pPr>
              <w:autoSpaceDE w:val="0"/>
              <w:autoSpaceDN w:val="0"/>
              <w:adjustRightInd w:val="0"/>
              <w:spacing w:line="240" w:lineRule="auto"/>
              <w:rPr>
                <w:rFonts w:ascii="Tahoma" w:hAnsi="Tahoma" w:cs="Tahoma"/>
                <w:color w:val="000000"/>
                <w:sz w:val="24"/>
                <w:szCs w:val="24"/>
              </w:rPr>
            </w:pPr>
            <w:r w:rsidRPr="00B562B5">
              <w:rPr>
                <w:rFonts w:ascii="Tahoma" w:hAnsi="Tahoma" w:cs="Tahoma"/>
                <w:color w:val="000000"/>
                <w:sz w:val="24"/>
                <w:szCs w:val="24"/>
              </w:rPr>
              <w:t xml:space="preserve">Experience of working with young people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Experience of working under pressure and to tight deadlines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Good basic educational background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Level 1/2 equivalent in Literacy and Numeracy </w:t>
            </w: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Active personal development of skills </w:t>
            </w:r>
          </w:p>
          <w:p w:rsidR="00B562B5" w:rsidRPr="00B562B5" w:rsidRDefault="00B562B5" w:rsidP="00B562B5">
            <w:pPr>
              <w:autoSpaceDE w:val="0"/>
              <w:autoSpaceDN w:val="0"/>
              <w:adjustRightInd w:val="0"/>
              <w:spacing w:line="240" w:lineRule="auto"/>
              <w:rPr>
                <w:rFonts w:ascii="Tahoma" w:hAnsi="Tahoma" w:cs="Tahoma"/>
                <w:color w:val="000000"/>
              </w:rPr>
            </w:pPr>
          </w:p>
        </w:tc>
        <w:tc>
          <w:tcPr>
            <w:tcW w:w="4179" w:type="dxa"/>
          </w:tcPr>
          <w:p w:rsidR="00B562B5" w:rsidRDefault="00B562B5" w:rsidP="00B562B5">
            <w:pPr>
              <w:autoSpaceDE w:val="0"/>
              <w:autoSpaceDN w:val="0"/>
              <w:adjustRightInd w:val="0"/>
              <w:spacing w:line="240" w:lineRule="auto"/>
              <w:rPr>
                <w:rFonts w:ascii="Tahoma" w:hAnsi="Tahoma" w:cs="Tahoma"/>
                <w:color w:val="000000"/>
              </w:rPr>
            </w:pP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Default="00B562B5" w:rsidP="00B562B5">
            <w:pPr>
              <w:autoSpaceDE w:val="0"/>
              <w:autoSpaceDN w:val="0"/>
              <w:adjustRightInd w:val="0"/>
              <w:spacing w:line="240" w:lineRule="auto"/>
              <w:rPr>
                <w:rFonts w:ascii="Tahoma" w:hAnsi="Tahoma" w:cs="Tahoma"/>
                <w:color w:val="000000"/>
              </w:rPr>
            </w:pP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Default="00B562B5" w:rsidP="00B562B5">
            <w:pPr>
              <w:autoSpaceDE w:val="0"/>
              <w:autoSpaceDN w:val="0"/>
              <w:adjustRightInd w:val="0"/>
              <w:spacing w:line="240" w:lineRule="auto"/>
              <w:rPr>
                <w:rFonts w:ascii="Tahoma" w:hAnsi="Tahoma" w:cs="Tahoma"/>
                <w:color w:val="000000"/>
              </w:rPr>
            </w:pP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p w:rsidR="00B562B5" w:rsidRDefault="00B562B5" w:rsidP="00B562B5">
            <w:pPr>
              <w:autoSpaceDE w:val="0"/>
              <w:autoSpaceDN w:val="0"/>
              <w:adjustRightInd w:val="0"/>
              <w:spacing w:line="240" w:lineRule="auto"/>
              <w:rPr>
                <w:rFonts w:ascii="Tahoma" w:hAnsi="Tahoma" w:cs="Tahoma"/>
                <w:color w:val="000000"/>
              </w:rPr>
            </w:pPr>
          </w:p>
          <w:p w:rsidR="00B562B5" w:rsidRDefault="00B562B5" w:rsidP="00B562B5">
            <w:pPr>
              <w:autoSpaceDE w:val="0"/>
              <w:autoSpaceDN w:val="0"/>
              <w:adjustRightInd w:val="0"/>
              <w:spacing w:line="240" w:lineRule="auto"/>
              <w:rPr>
                <w:rFonts w:ascii="Tahoma" w:hAnsi="Tahoma" w:cs="Tahoma"/>
                <w:color w:val="000000"/>
              </w:rPr>
            </w:pPr>
          </w:p>
          <w:p w:rsidR="00B562B5" w:rsidRPr="00B562B5" w:rsidRDefault="00B562B5" w:rsidP="00B562B5">
            <w:pPr>
              <w:autoSpaceDE w:val="0"/>
              <w:autoSpaceDN w:val="0"/>
              <w:adjustRightInd w:val="0"/>
              <w:spacing w:line="240" w:lineRule="auto"/>
              <w:rPr>
                <w:rFonts w:ascii="Tahoma" w:hAnsi="Tahoma" w:cs="Tahoma"/>
                <w:color w:val="000000"/>
              </w:rPr>
            </w:pPr>
            <w:r w:rsidRPr="00B562B5">
              <w:rPr>
                <w:rFonts w:ascii="Tahoma" w:hAnsi="Tahoma" w:cs="Tahoma"/>
                <w:color w:val="000000"/>
              </w:rPr>
              <w:t xml:space="preserve">Application Form/Interview </w:t>
            </w:r>
          </w:p>
        </w:tc>
      </w:tr>
    </w:tbl>
    <w:p w:rsidR="00B562B5" w:rsidRDefault="00B562B5" w:rsidP="00B562B5"/>
    <w:p w:rsidR="00B562B5" w:rsidRDefault="00B562B5" w:rsidP="00B562B5"/>
    <w:tbl>
      <w:tblPr>
        <w:tblW w:w="0" w:type="auto"/>
        <w:tblBorders>
          <w:top w:val="nil"/>
          <w:left w:val="nil"/>
          <w:bottom w:val="nil"/>
          <w:right w:val="nil"/>
        </w:tblBorders>
        <w:tblLayout w:type="fixed"/>
        <w:tblLook w:val="0000" w:firstRow="0" w:lastRow="0" w:firstColumn="0" w:lastColumn="0" w:noHBand="0" w:noVBand="0"/>
      </w:tblPr>
      <w:tblGrid>
        <w:gridCol w:w="4554"/>
        <w:gridCol w:w="4554"/>
      </w:tblGrid>
      <w:tr w:rsidR="00B562B5" w:rsidRPr="00B562B5">
        <w:trPr>
          <w:trHeight w:val="107"/>
        </w:trPr>
        <w:tc>
          <w:tcPr>
            <w:tcW w:w="9108" w:type="dxa"/>
            <w:gridSpan w:val="2"/>
          </w:tcPr>
          <w:p w:rsidR="00B562B5" w:rsidRPr="00B562B5" w:rsidRDefault="00B562B5" w:rsidP="00B562B5">
            <w:pPr>
              <w:autoSpaceDE w:val="0"/>
              <w:autoSpaceDN w:val="0"/>
              <w:adjustRightInd w:val="0"/>
              <w:spacing w:line="240" w:lineRule="auto"/>
              <w:rPr>
                <w:rFonts w:ascii="Tahoma" w:hAnsi="Tahoma" w:cs="Tahoma"/>
                <w:color w:val="000000"/>
              </w:rPr>
            </w:pPr>
          </w:p>
        </w:tc>
      </w:tr>
      <w:tr w:rsidR="00B562B5" w:rsidRPr="00B562B5">
        <w:trPr>
          <w:trHeight w:val="773"/>
        </w:trPr>
        <w:tc>
          <w:tcPr>
            <w:tcW w:w="4554" w:type="dxa"/>
          </w:tcPr>
          <w:p w:rsidR="00B562B5" w:rsidRPr="00B562B5" w:rsidRDefault="00B562B5" w:rsidP="00B562B5">
            <w:pPr>
              <w:autoSpaceDE w:val="0"/>
              <w:autoSpaceDN w:val="0"/>
              <w:adjustRightInd w:val="0"/>
              <w:spacing w:line="240" w:lineRule="auto"/>
              <w:rPr>
                <w:rFonts w:ascii="Tahoma" w:hAnsi="Tahoma" w:cs="Tahoma"/>
                <w:color w:val="000000"/>
              </w:rPr>
            </w:pPr>
          </w:p>
        </w:tc>
        <w:tc>
          <w:tcPr>
            <w:tcW w:w="4554" w:type="dxa"/>
          </w:tcPr>
          <w:p w:rsidR="00B562B5" w:rsidRPr="00B562B5" w:rsidRDefault="00B562B5" w:rsidP="00B562B5">
            <w:pPr>
              <w:autoSpaceDE w:val="0"/>
              <w:autoSpaceDN w:val="0"/>
              <w:adjustRightInd w:val="0"/>
              <w:spacing w:line="240" w:lineRule="auto"/>
              <w:rPr>
                <w:rFonts w:ascii="Tahoma" w:hAnsi="Tahoma" w:cs="Tahoma"/>
                <w:color w:val="000000"/>
              </w:rPr>
            </w:pPr>
          </w:p>
        </w:tc>
      </w:tr>
    </w:tbl>
    <w:p w:rsidR="00B562B5" w:rsidRDefault="00B562B5" w:rsidP="00B562B5"/>
    <w:p w:rsidR="0084231D" w:rsidRDefault="0084231D" w:rsidP="00B562B5"/>
    <w:p w:rsidR="0084231D" w:rsidRDefault="0084231D" w:rsidP="00B562B5"/>
    <w:p w:rsidR="0084231D" w:rsidRPr="00B562B5" w:rsidRDefault="0084231D" w:rsidP="00B562B5"/>
    <w:sectPr w:rsidR="0084231D" w:rsidRPr="00B562B5" w:rsidSect="00B562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5"/>
    <w:rsid w:val="003C265B"/>
    <w:rsid w:val="004476EB"/>
    <w:rsid w:val="006A2F24"/>
    <w:rsid w:val="00712F59"/>
    <w:rsid w:val="00760D31"/>
    <w:rsid w:val="0084231D"/>
    <w:rsid w:val="00873E15"/>
    <w:rsid w:val="00877392"/>
    <w:rsid w:val="00997C2C"/>
    <w:rsid w:val="00A761AC"/>
    <w:rsid w:val="00B562B5"/>
    <w:rsid w:val="00B67957"/>
    <w:rsid w:val="00C63956"/>
    <w:rsid w:val="00D64089"/>
    <w:rsid w:val="00E7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176C4-119B-43E5-A45E-2A4D59FF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F24"/>
    <w:pPr>
      <w:spacing w:after="0" w:line="264" w:lineRule="auto"/>
    </w:pPr>
  </w:style>
  <w:style w:type="paragraph" w:styleId="Heading1">
    <w:name w:val="heading 1"/>
    <w:basedOn w:val="Normal"/>
    <w:next w:val="Normal"/>
    <w:link w:val="Heading1Char"/>
    <w:uiPriority w:val="9"/>
    <w:qFormat/>
    <w:rsid w:val="00712F5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12F59"/>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12F59"/>
    <w:rPr>
      <w:rFonts w:asciiTheme="majorHAnsi" w:eastAsiaTheme="majorEastAsia" w:hAnsiTheme="majorHAnsi" w:cstheme="majorBidi"/>
      <w:b/>
      <w:bCs/>
      <w:sz w:val="24"/>
      <w:szCs w:val="26"/>
    </w:rPr>
  </w:style>
  <w:style w:type="paragraph" w:styleId="Subtitle">
    <w:name w:val="Subtitle"/>
    <w:basedOn w:val="Normal"/>
    <w:next w:val="Normal"/>
    <w:link w:val="SubtitleChar"/>
    <w:uiPriority w:val="11"/>
    <w:qFormat/>
    <w:rsid w:val="00712F5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12F59"/>
    <w:rPr>
      <w:rFonts w:asciiTheme="majorHAnsi" w:eastAsiaTheme="majorEastAsia" w:hAnsiTheme="majorHAnsi" w:cstheme="majorBidi"/>
      <w:i/>
      <w:iCs/>
      <w:spacing w:val="15"/>
      <w:sz w:val="24"/>
      <w:szCs w:val="24"/>
    </w:rPr>
  </w:style>
  <w:style w:type="paragraph" w:customStyle="1" w:styleId="Default">
    <w:name w:val="Default"/>
    <w:rsid w:val="00B562B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FB50-CF0B-4F7D-AF4F-860648D2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Rullow</dc:creator>
  <cp:lastModifiedBy>Dolan, Shirley</cp:lastModifiedBy>
  <cp:revision>2</cp:revision>
  <dcterms:created xsi:type="dcterms:W3CDTF">2019-01-11T09:48:00Z</dcterms:created>
  <dcterms:modified xsi:type="dcterms:W3CDTF">2019-01-11T09:48:00Z</dcterms:modified>
</cp:coreProperties>
</file>