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AB" w:rsidRPr="00543FAB" w:rsidRDefault="00F32455" w:rsidP="00543FAB">
      <w:r>
        <w:rPr>
          <w:noProof/>
        </w:rPr>
        <w:drawing>
          <wp:anchor distT="0" distB="0" distL="114300" distR="114300" simplePos="0" relativeHeight="251657728" behindDoc="1" locked="0" layoutInCell="1" allowOverlap="1">
            <wp:simplePos x="0" y="0"/>
            <wp:positionH relativeFrom="column">
              <wp:posOffset>5603875</wp:posOffset>
            </wp:positionH>
            <wp:positionV relativeFrom="margin">
              <wp:posOffset>0</wp:posOffset>
            </wp:positionV>
            <wp:extent cx="1317625" cy="540385"/>
            <wp:effectExtent l="19050" t="0" r="0" b="0"/>
            <wp:wrapTight wrapText="bothSides">
              <wp:wrapPolygon edited="0">
                <wp:start x="-312" y="0"/>
                <wp:lineTo x="-312" y="20559"/>
                <wp:lineTo x="21548" y="20559"/>
                <wp:lineTo x="21548" y="0"/>
                <wp:lineTo x="-312" y="0"/>
              </wp:wrapPolygon>
            </wp:wrapTight>
            <wp:docPr id="2" name="Picture 2" descr="bury council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 council 09"/>
                    <pic:cNvPicPr>
                      <a:picLocks noChangeAspect="1" noChangeArrowheads="1"/>
                    </pic:cNvPicPr>
                  </pic:nvPicPr>
                  <pic:blipFill>
                    <a:blip r:embed="rId7" cstate="print"/>
                    <a:srcRect/>
                    <a:stretch>
                      <a:fillRect/>
                    </a:stretch>
                  </pic:blipFill>
                  <pic:spPr bwMode="auto">
                    <a:xfrm>
                      <a:off x="0" y="0"/>
                      <a:ext cx="1317625" cy="540385"/>
                    </a:xfrm>
                    <a:prstGeom prst="rect">
                      <a:avLst/>
                    </a:prstGeom>
                    <a:noFill/>
                    <a:ln w="9525">
                      <a:noFill/>
                      <a:miter lim="800000"/>
                      <a:headEnd/>
                      <a:tailEnd/>
                    </a:ln>
                  </pic:spPr>
                </pic:pic>
              </a:graphicData>
            </a:graphic>
          </wp:anchor>
        </w:drawing>
      </w:r>
      <w:r w:rsidR="00CE44B4">
        <w:rPr>
          <w:rFonts w:ascii="Franklin Gothic Demi" w:hAnsi="Franklin Gothic Demi"/>
          <w:sz w:val="28"/>
          <w:szCs w:val="28"/>
        </w:rPr>
        <w:t>Work Demands Assessment Form</w:t>
      </w:r>
      <w:r w:rsidR="00543FAB">
        <w:rPr>
          <w:rFonts w:ascii="Franklin Gothic Demi" w:hAnsi="Franklin Gothic Demi"/>
          <w:sz w:val="28"/>
          <w:szCs w:val="28"/>
        </w:rPr>
        <w:t xml:space="preserve"> </w:t>
      </w:r>
    </w:p>
    <w:p w:rsidR="00543FAB" w:rsidRPr="00543FAB" w:rsidRDefault="00543FAB" w:rsidP="00543FAB"/>
    <w:p w:rsidR="00543FAB" w:rsidRPr="00543FAB" w:rsidRDefault="00543FAB" w:rsidP="00543FAB"/>
    <w:p w:rsidR="00543FAB" w:rsidRPr="00543FAB" w:rsidRDefault="00543FAB" w:rsidP="00543FAB"/>
    <w:tbl>
      <w:tblPr>
        <w:tblW w:w="5000" w:type="pct"/>
        <w:tblLook w:val="0000"/>
      </w:tblPr>
      <w:tblGrid>
        <w:gridCol w:w="471"/>
        <w:gridCol w:w="6697"/>
        <w:gridCol w:w="391"/>
        <w:gridCol w:w="131"/>
        <w:gridCol w:w="344"/>
        <w:gridCol w:w="344"/>
        <w:gridCol w:w="344"/>
        <w:gridCol w:w="344"/>
        <w:gridCol w:w="344"/>
        <w:gridCol w:w="1344"/>
      </w:tblGrid>
      <w:tr w:rsidR="00CE44B4" w:rsidRPr="00CE44B4" w:rsidTr="00CE44B4">
        <w:trPr>
          <w:cantSplit/>
        </w:trPr>
        <w:tc>
          <w:tcPr>
            <w:tcW w:w="5000" w:type="pct"/>
            <w:gridSpan w:val="10"/>
          </w:tcPr>
          <w:p w:rsidR="00CE44B4" w:rsidRPr="00CE44B4" w:rsidRDefault="00CE44B4" w:rsidP="00CE44B4">
            <w:pPr>
              <w:rPr>
                <w:rFonts w:ascii="Verdana" w:hAnsi="Verdana"/>
                <w:b/>
                <w:sz w:val="20"/>
                <w:szCs w:val="20"/>
              </w:rPr>
            </w:pPr>
            <w:r w:rsidRPr="00CE44B4">
              <w:rPr>
                <w:rFonts w:ascii="Verdana" w:hAnsi="Verdana"/>
                <w:b/>
                <w:sz w:val="20"/>
                <w:szCs w:val="20"/>
              </w:rPr>
              <w:t>Job identification/reference:</w:t>
            </w:r>
            <w:r>
              <w:rPr>
                <w:rFonts w:ascii="Verdana" w:hAnsi="Verdana"/>
                <w:b/>
                <w:sz w:val="20"/>
                <w:szCs w:val="20"/>
              </w:rPr>
              <w:t xml:space="preserve"> </w:t>
            </w:r>
          </w:p>
          <w:p w:rsidR="00CE44B4" w:rsidRPr="00CE44B4" w:rsidRDefault="00CE44B4" w:rsidP="00CE44B4">
            <w:pPr>
              <w:rPr>
                <w:rFonts w:ascii="Verdana" w:hAnsi="Verdana"/>
                <w:b/>
                <w:sz w:val="20"/>
                <w:szCs w:val="20"/>
              </w:rPr>
            </w:pPr>
          </w:p>
        </w:tc>
      </w:tr>
      <w:tr w:rsidR="00CE44B4" w:rsidRPr="00CE44B4" w:rsidTr="00CE44B4">
        <w:trPr>
          <w:cantSplit/>
        </w:trPr>
        <w:tc>
          <w:tcPr>
            <w:tcW w:w="3439" w:type="pct"/>
            <w:gridSpan w:val="3"/>
          </w:tcPr>
          <w:p w:rsidR="00CE44B4" w:rsidRPr="00CE44B4" w:rsidRDefault="00CE44B4" w:rsidP="00E13D3C">
            <w:pPr>
              <w:rPr>
                <w:rFonts w:ascii="Verdana" w:hAnsi="Verdana"/>
                <w:b/>
                <w:sz w:val="20"/>
                <w:szCs w:val="20"/>
              </w:rPr>
            </w:pPr>
            <w:r w:rsidRPr="00CE44B4">
              <w:rPr>
                <w:rFonts w:ascii="Verdana" w:hAnsi="Verdana"/>
                <w:b/>
                <w:sz w:val="20"/>
                <w:szCs w:val="20"/>
              </w:rPr>
              <w:t>Form completed by  (</w:t>
            </w:r>
            <w:r w:rsidRPr="00CE44B4">
              <w:rPr>
                <w:rFonts w:ascii="Verdana" w:hAnsi="Verdana"/>
                <w:b/>
                <w:i/>
                <w:sz w:val="20"/>
                <w:szCs w:val="20"/>
              </w:rPr>
              <w:t>name &amp; position</w:t>
            </w:r>
            <w:r w:rsidR="007F26BC">
              <w:rPr>
                <w:rFonts w:ascii="Verdana" w:hAnsi="Verdana"/>
                <w:b/>
                <w:sz w:val="20"/>
                <w:szCs w:val="20"/>
              </w:rPr>
              <w:t xml:space="preserve"> </w:t>
            </w:r>
          </w:p>
        </w:tc>
        <w:tc>
          <w:tcPr>
            <w:tcW w:w="1561" w:type="pct"/>
            <w:gridSpan w:val="7"/>
          </w:tcPr>
          <w:p w:rsidR="00CE44B4" w:rsidRPr="00CE44B4" w:rsidRDefault="00CE44B4" w:rsidP="00CE44B4">
            <w:pPr>
              <w:rPr>
                <w:rFonts w:ascii="Verdana" w:hAnsi="Verdana"/>
                <w:b/>
                <w:sz w:val="20"/>
                <w:szCs w:val="20"/>
              </w:rPr>
            </w:pPr>
            <w:r w:rsidRPr="00CE44B4">
              <w:rPr>
                <w:rFonts w:ascii="Verdana" w:hAnsi="Verdana"/>
                <w:b/>
                <w:sz w:val="20"/>
                <w:szCs w:val="20"/>
              </w:rPr>
              <w:t>Date:</w:t>
            </w:r>
            <w:r>
              <w:rPr>
                <w:rFonts w:ascii="Verdana" w:hAnsi="Verdana"/>
                <w:b/>
                <w:sz w:val="20"/>
                <w:szCs w:val="20"/>
              </w:rPr>
              <w:t xml:space="preserve"> </w:t>
            </w:r>
            <w:r w:rsidR="001A7040">
              <w:rPr>
                <w:rFonts w:ascii="Verdana" w:hAnsi="Verdana"/>
                <w:b/>
                <w:sz w:val="20"/>
                <w:szCs w:val="20"/>
              </w:rPr>
              <w:t>13/06</w:t>
            </w:r>
            <w:r w:rsidR="007F26BC">
              <w:rPr>
                <w:rFonts w:ascii="Verdana" w:hAnsi="Verdana"/>
                <w:b/>
                <w:sz w:val="20"/>
                <w:szCs w:val="20"/>
              </w:rPr>
              <w:t>/2017</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r w:rsidRPr="00CE44B4">
              <w:rPr>
                <w:rFonts w:ascii="Verdana" w:hAnsi="Verdana"/>
                <w:sz w:val="20"/>
                <w:szCs w:val="20"/>
              </w:rPr>
              <w:t xml:space="preserve">Which of the following demands will be experienced when carrying the job role?  </w:t>
            </w: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r w:rsidRPr="00CE44B4">
              <w:rPr>
                <w:rFonts w:ascii="Verdana" w:hAnsi="Verdana"/>
                <w:sz w:val="20"/>
                <w:szCs w:val="20"/>
              </w:rPr>
              <w:t>How should the demand be rated on a scale of 1 to 5?</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A - PHYSICAL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Lifting objects that are heavy or difficult to grasp or hold (including people)</w:t>
            </w:r>
          </w:p>
        </w:tc>
        <w:tc>
          <w:tcPr>
            <w:tcW w:w="182" w:type="pct"/>
            <w:gridSpan w:val="2"/>
            <w:tcBorders>
              <w:left w:val="double" w:sz="4" w:space="0" w:color="auto"/>
              <w:right w:val="double" w:sz="4" w:space="0" w:color="auto"/>
            </w:tcBorders>
          </w:tcPr>
          <w:p w:rsidR="00CE44B4" w:rsidRPr="00CE44B4" w:rsidRDefault="00F32455" w:rsidP="00CE44B4">
            <w:pPr>
              <w:jc w:val="both"/>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Exertion other than lifting e.g. manual handling activity, prolonged walking, playing sports, etc.</w:t>
            </w:r>
          </w:p>
        </w:tc>
        <w:tc>
          <w:tcPr>
            <w:tcW w:w="182" w:type="pct"/>
            <w:gridSpan w:val="2"/>
            <w:tcBorders>
              <w:left w:val="double" w:sz="4" w:space="0" w:color="auto"/>
              <w:right w:val="double" w:sz="4" w:space="0" w:color="auto"/>
            </w:tcBorders>
          </w:tcPr>
          <w:p w:rsidR="00CE44B4" w:rsidRPr="00CE44B4" w:rsidRDefault="00F32455" w:rsidP="00CE44B4">
            <w:pPr>
              <w:jc w:val="both"/>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Repetitive movements (involving any part of the body)</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Prolonged sitting, standing or static posture</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Bending, stooping, twisting or stretching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Climbing stairs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Tasks requiring good balance (e.g. use of ladders, scaffolding, etc.)</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respiratory protective equipment</w:t>
            </w:r>
          </w:p>
        </w:tc>
        <w:tc>
          <w:tcPr>
            <w:tcW w:w="182" w:type="pct"/>
            <w:gridSpan w:val="2"/>
            <w:tcBorders>
              <w:left w:val="double" w:sz="4" w:space="0" w:color="auto"/>
              <w:bottom w:val="sing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Precise hand co-ordination/dexterity</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B - SENSORY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center"/>
              <w:rPr>
                <w:rFonts w:ascii="Verdana" w:hAnsi="Verdana"/>
                <w:sz w:val="20"/>
                <w:szCs w:val="20"/>
              </w:rPr>
            </w:pPr>
          </w:p>
        </w:tc>
        <w:tc>
          <w:tcPr>
            <w:tcW w:w="170" w:type="pct"/>
            <w:tcBorders>
              <w:left w:val="nil"/>
            </w:tcBorders>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Visual: Sensory work with colours, the need to distinguish perception of fine visual detail, need for visual performance and colour recognition,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Auditory: Need for good hearing</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C - CONTACT/EXPOSURES: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Noise: 80 dB(A) (around the level at which it becomes difficult to hear normal conversation at a distance of 2 metres) or higher for several minutes or more</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Noise: Loud explosive or impact noises</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Food/drink e.g. food handlers</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Sources of infection (e.g. animals, soil contaminated by tetanus or animal urine/faeces, ill or infectious clients, body fluids, etc.)</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Hazardous substances (e.g. chemicals, fumes, dusts, etc. that are toxic, may cause sensitisation reactions, act as irritants or corrosives)</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vibrating surfaces and/or equipment</w:t>
            </w:r>
          </w:p>
        </w:tc>
        <w:tc>
          <w:tcPr>
            <w:tcW w:w="182" w:type="pct"/>
            <w:gridSpan w:val="2"/>
            <w:tcBorders>
              <w:left w:val="double" w:sz="4" w:space="0" w:color="auto"/>
              <w:right w:val="double" w:sz="4" w:space="0" w:color="auto"/>
            </w:tcBorders>
          </w:tcPr>
          <w:p w:rsidR="00CE44B4" w:rsidRPr="00CE44B4" w:rsidRDefault="00F32455" w:rsidP="00CE44B4">
            <w:pPr>
              <w:jc w:val="both"/>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bCs w:val="0"/>
                <w:sz w:val="12"/>
                <w:szCs w:val="12"/>
                <w:lang w:eastAsia="en-GB"/>
              </w:rPr>
            </w:pPr>
            <w:r w:rsidRPr="00CE44B4">
              <w:rPr>
                <w:rFonts w:ascii="Verdana" w:hAnsi="Verdana"/>
                <w:bCs w:val="0"/>
                <w:sz w:val="12"/>
                <w:szCs w:val="12"/>
                <w:lang w:eastAsia="en-GB"/>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D - PHYSICAL CONDITIONS: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at height (above 2 metres)</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below ground</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high/low air pressures</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Adverse weather and/or temperatures</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lastRenderedPageBreak/>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confined spaces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3A0AF8"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Lone working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3A0AF8"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violent attack (e.g. jobs requiring specific information/training on risk recognition and avoidance of attacks by clients, animals, etc.)</w:t>
            </w:r>
          </w:p>
        </w:tc>
        <w:tc>
          <w:tcPr>
            <w:tcW w:w="182" w:type="pct"/>
            <w:gridSpan w:val="2"/>
            <w:tcBorders>
              <w:left w:val="double" w:sz="4" w:space="0" w:color="auto"/>
              <w:right w:val="double" w:sz="4" w:space="0" w:color="auto"/>
            </w:tcBorders>
          </w:tcPr>
          <w:p w:rsidR="00CE44B4" w:rsidRPr="00CE44B4" w:rsidRDefault="00CE44B4" w:rsidP="00F32455">
            <w:pPr>
              <w:rPr>
                <w:rFonts w:ascii="Verdana" w:hAnsi="Verdana"/>
                <w:sz w:val="20"/>
                <w:szCs w:val="20"/>
              </w:rPr>
            </w:pPr>
          </w:p>
        </w:tc>
        <w:tc>
          <w:tcPr>
            <w:tcW w:w="170" w:type="pct"/>
            <w:tcBorders>
              <w:left w:val="nil"/>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FFFFFF"/>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Managerial responsibilities (accountabilities/planning)</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Decision making responsibilities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Responsibility for resources </w:t>
            </w:r>
            <w:r w:rsidRPr="00CE44B4">
              <w:rPr>
                <w:rFonts w:ascii="Verdana" w:hAnsi="Verdana"/>
                <w:i/>
                <w:sz w:val="20"/>
                <w:szCs w:val="20"/>
              </w:rPr>
              <w:t>e.g. budgets, equipment, staff (as resource), etc.</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pressures of time/service delivery</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proofErr w:type="spellStart"/>
            <w:r w:rsidRPr="00CE44B4">
              <w:rPr>
                <w:rFonts w:ascii="Verdana" w:hAnsi="Verdana"/>
                <w:sz w:val="20"/>
                <w:szCs w:val="20"/>
              </w:rPr>
              <w:t>Nightwork</w:t>
            </w:r>
            <w:proofErr w:type="spellEnd"/>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On call/irregular/unpredictable hours/shift work</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professional isolation</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management support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support from colleagues and peers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10</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requiring deep concentration and/or concentration for long periods of time</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client/customer group</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i/>
                <w:sz w:val="20"/>
                <w:szCs w:val="20"/>
              </w:rPr>
            </w:pPr>
            <w:r w:rsidRPr="00CE44B4">
              <w:rPr>
                <w:rFonts w:ascii="Verdana" w:hAnsi="Verdana"/>
                <w:i/>
                <w:sz w:val="20"/>
                <w:szCs w:val="20"/>
              </w:rPr>
              <w:t>12</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 xml:space="preserve">Responsibility for people’s welfare </w:t>
            </w:r>
            <w:proofErr w:type="spellStart"/>
            <w:r w:rsidRPr="00CE44B4">
              <w:rPr>
                <w:rFonts w:ascii="Verdana" w:hAnsi="Verdana"/>
                <w:sz w:val="20"/>
                <w:szCs w:val="20"/>
              </w:rPr>
              <w:t>e.g</w:t>
            </w:r>
            <w:proofErr w:type="spellEnd"/>
            <w:r w:rsidRPr="00CE44B4">
              <w:rPr>
                <w:rFonts w:ascii="Verdana" w:hAnsi="Verdana"/>
                <w:sz w:val="20"/>
                <w:szCs w:val="20"/>
              </w:rPr>
              <w:t xml:space="preserve"> </w:t>
            </w:r>
            <w:r w:rsidRPr="00CE44B4">
              <w:rPr>
                <w:rFonts w:ascii="Verdana" w:hAnsi="Verdana"/>
                <w:i/>
                <w:sz w:val="20"/>
                <w:szCs w:val="20"/>
              </w:rPr>
              <w:t xml:space="preserve">staff (as people), clients, customers, etc. </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potentially abusive/violent clients or others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Exposure to emotionally or psychologically demanding situations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with limited/restricted resources</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16</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poor results given high levels of input/effort</w:t>
            </w:r>
          </w:p>
        </w:tc>
        <w:tc>
          <w:tcPr>
            <w:tcW w:w="182" w:type="pct"/>
            <w:gridSpan w:val="2"/>
            <w:tcBorders>
              <w:left w:val="double" w:sz="4" w:space="0" w:color="auto"/>
              <w:bottom w:val="sing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17</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Inappropriate working conditions/environment given the nature of tasks e.g. noise temperature, lighting, distractions, etc.</w:t>
            </w:r>
          </w:p>
        </w:tc>
        <w:tc>
          <w:tcPr>
            <w:tcW w:w="182" w:type="pct"/>
            <w:gridSpan w:val="2"/>
            <w:tcBorders>
              <w:left w:val="double" w:sz="4" w:space="0" w:color="auto"/>
              <w:bottom w:val="sing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control over pace of work, work patterns, working conditions, rest breaks and interruptions </w:t>
            </w:r>
            <w:r w:rsidRPr="00CE44B4">
              <w:rPr>
                <w:rFonts w:ascii="Verdana" w:hAnsi="Verdana"/>
                <w:i/>
                <w:sz w:val="20"/>
                <w:szCs w:val="20"/>
              </w:rPr>
              <w:t>(lower control, higher demand)</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Need for specialist knowledge/skills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667" w:type="pct"/>
            <w:tcBorders>
              <w:right w:val="double" w:sz="4" w:space="0" w:color="auto"/>
            </w:tcBorders>
            <w:shd w:val="pct12" w:color="auto" w:fill="FFFFFF"/>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20</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Need to undertake new, or other, tasks that may potentially be  outside existing competency limits</w:t>
            </w:r>
          </w:p>
        </w:tc>
        <w:tc>
          <w:tcPr>
            <w:tcW w:w="182" w:type="pct"/>
            <w:gridSpan w:val="2"/>
            <w:tcBorders>
              <w:left w:val="double" w:sz="4" w:space="0" w:color="auto"/>
              <w:bottom w:val="sing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21</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Requirement to undertake mundane tasks </w:t>
            </w:r>
            <w:r w:rsidRPr="00CE44B4">
              <w:rPr>
                <w:rFonts w:ascii="Verdana" w:hAnsi="Verdana"/>
                <w:i/>
                <w:sz w:val="20"/>
                <w:szCs w:val="20"/>
              </w:rPr>
              <w:t>(more mundane, higher demand)</w:t>
            </w:r>
          </w:p>
        </w:tc>
        <w:tc>
          <w:tcPr>
            <w:tcW w:w="182" w:type="pct"/>
            <w:gridSpan w:val="2"/>
            <w:tcBorders>
              <w:left w:val="double" w:sz="4" w:space="0" w:color="auto"/>
              <w:bottom w:val="sing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scope for development and use of initiative </w:t>
            </w:r>
            <w:r w:rsidRPr="00CE44B4">
              <w:rPr>
                <w:rFonts w:ascii="Verdana" w:hAnsi="Verdana"/>
                <w:i/>
                <w:sz w:val="20"/>
                <w:szCs w:val="20"/>
              </w:rPr>
              <w:t>(lower scope, higher demand)</w:t>
            </w:r>
          </w:p>
        </w:tc>
        <w:tc>
          <w:tcPr>
            <w:tcW w:w="182" w:type="pct"/>
            <w:gridSpan w:val="2"/>
            <w:tcBorders>
              <w:left w:val="double" w:sz="4" w:space="0" w:color="auto"/>
              <w:bottom w:val="sing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23</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lack of clarity over own job role, conflicting demands and expectations, poor understanding of job role by others</w:t>
            </w:r>
          </w:p>
        </w:tc>
        <w:tc>
          <w:tcPr>
            <w:tcW w:w="182" w:type="pct"/>
            <w:gridSpan w:val="2"/>
            <w:tcBorders>
              <w:left w:val="double" w:sz="4" w:space="0" w:color="auto"/>
              <w:bottom w:val="sing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24</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Potential for change in job role, reporting lines, team structures, job demands, etc. </w:t>
            </w:r>
          </w:p>
        </w:tc>
        <w:tc>
          <w:tcPr>
            <w:tcW w:w="182" w:type="pct"/>
            <w:gridSpan w:val="2"/>
            <w:tcBorders>
              <w:left w:val="double" w:sz="4" w:space="0" w:color="auto"/>
              <w:bottom w:val="sing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 xml:space="preserve">F – OTHER (include any demands that are peculiar to the job): </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pStyle w:val="Heading4"/>
              <w:jc w:val="left"/>
              <w:rPr>
                <w:rFonts w:ascii="Verdana" w:hAnsi="Verdana"/>
              </w:rPr>
            </w:pPr>
            <w:r w:rsidRPr="00CE44B4">
              <w:rPr>
                <w:rFonts w:ascii="Verdana" w:hAnsi="Verdana"/>
              </w:rPr>
              <w:lastRenderedPageBreak/>
              <w:t xml:space="preserve">Driving </w:t>
            </w:r>
            <w:proofErr w:type="gramStart"/>
            <w:r w:rsidRPr="00CE44B4">
              <w:rPr>
                <w:rFonts w:ascii="Verdana" w:hAnsi="Verdana"/>
              </w:rPr>
              <w:t xml:space="preserve">- </w:t>
            </w:r>
            <w:r w:rsidRPr="00CE44B4">
              <w:rPr>
                <w:rFonts w:ascii="Verdana" w:hAnsi="Verdana"/>
                <w:i w:val="0"/>
              </w:rPr>
              <w:t xml:space="preserve"> </w:t>
            </w:r>
            <w:r w:rsidRPr="00CE44B4">
              <w:rPr>
                <w:rFonts w:ascii="Verdana" w:hAnsi="Verdana"/>
                <w:b/>
              </w:rPr>
              <w:t>specify</w:t>
            </w:r>
            <w:proofErr w:type="gramEnd"/>
            <w:r w:rsidRPr="00CE44B4">
              <w:rPr>
                <w:rFonts w:ascii="Verdana" w:hAnsi="Verdana"/>
                <w:i w:val="0"/>
              </w:rPr>
              <w:t xml:space="preserve"> (</w:t>
            </w:r>
            <w:r w:rsidRPr="00CE44B4">
              <w:rPr>
                <w:rFonts w:ascii="Verdana" w:hAnsi="Verdana"/>
              </w:rPr>
              <w:t>car, PCV, HGV, motorcycle, other</w:t>
            </w:r>
            <w:r w:rsidRPr="00CE44B4">
              <w:rPr>
                <w:rFonts w:ascii="Verdana" w:hAnsi="Verdana"/>
                <w:i w:val="0"/>
              </w:rPr>
              <w:t xml:space="preserve">);         </w:t>
            </w:r>
          </w:p>
        </w:tc>
        <w:tc>
          <w:tcPr>
            <w:tcW w:w="182" w:type="pct"/>
            <w:gridSpan w:val="2"/>
            <w:tcBorders>
              <w:left w:val="double" w:sz="4" w:space="0" w:color="auto"/>
              <w:right w:val="double" w:sz="4" w:space="0" w:color="auto"/>
            </w:tcBorders>
          </w:tcPr>
          <w:p w:rsidR="00CE44B4" w:rsidRPr="00CE44B4" w:rsidRDefault="00F32455"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mechanical equipment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Use of visual display equipment </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bottom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667" w:type="pct"/>
            <w:tcBorders>
              <w:bottom w:val="double" w:sz="4" w:space="0" w:color="auto"/>
              <w:right w:val="double" w:sz="4" w:space="0" w:color="auto"/>
            </w:tcBorders>
          </w:tcPr>
          <w:p w:rsidR="00CE44B4" w:rsidRPr="00CE44B4" w:rsidRDefault="00CE44B4" w:rsidP="00CE44B4">
            <w:pPr>
              <w:jc w:val="center"/>
              <w:rPr>
                <w:rFonts w:ascii="Verdana" w:hAnsi="Verdana"/>
                <w:sz w:val="20"/>
                <w:szCs w:val="20"/>
              </w:rPr>
            </w:pPr>
          </w:p>
        </w:tc>
      </w:tr>
    </w:tbl>
    <w:p w:rsidR="00543FAB" w:rsidRDefault="00543FAB" w:rsidP="00543FAB"/>
    <w:p w:rsidR="00CE44B4" w:rsidRDefault="00CE44B4" w:rsidP="00CE44B4">
      <w:pPr>
        <w:rPr>
          <w:rFonts w:ascii="Verdana" w:hAnsi="Verdana"/>
          <w:i/>
          <w:sz w:val="20"/>
        </w:rPr>
      </w:pPr>
      <w:r>
        <w:rPr>
          <w:rFonts w:ascii="Verdana" w:hAnsi="Verdana"/>
          <w:b/>
          <w:sz w:val="20"/>
        </w:rPr>
        <w:t>Note on Relationships</w:t>
      </w:r>
      <w:r>
        <w:rPr>
          <w:rFonts w:ascii="Verdana" w:hAnsi="Verdana"/>
          <w:sz w:val="20"/>
        </w:rPr>
        <w:t xml:space="preserve"> - </w:t>
      </w:r>
      <w:r>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CE44B4" w:rsidRDefault="00CE44B4" w:rsidP="00CE44B4">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CE44B4" w:rsidRDefault="00CE44B4" w:rsidP="00CE44B4">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CE44B4" w:rsidRDefault="00CE44B4" w:rsidP="00CE44B4">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CE44B4" w:rsidRDefault="00CE44B4" w:rsidP="00CE44B4">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CE44B4" w:rsidRDefault="00CE44B4" w:rsidP="00CE44B4">
      <w:pPr>
        <w:pStyle w:val="Title"/>
      </w:pPr>
    </w:p>
    <w:p w:rsidR="00543FAB" w:rsidRPr="00543FAB" w:rsidRDefault="00543FAB" w:rsidP="00543FAB">
      <w:pPr>
        <w:jc w:val="center"/>
      </w:pPr>
    </w:p>
    <w:sectPr w:rsidR="00543FAB" w:rsidRPr="00543FAB" w:rsidSect="00F712C6">
      <w:headerReference w:type="default" r:id="rId8"/>
      <w:footerReference w:type="default" r:id="rId9"/>
      <w:pgSz w:w="12240" w:h="15840" w:code="1"/>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AF8" w:rsidRDefault="003A0AF8">
      <w:r>
        <w:separator/>
      </w:r>
    </w:p>
  </w:endnote>
  <w:endnote w:type="continuationSeparator" w:id="0">
    <w:p w:rsidR="003A0AF8" w:rsidRDefault="003A0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F8" w:rsidRPr="00766881" w:rsidRDefault="003A0AF8" w:rsidP="00C87B2C">
    <w:pPr>
      <w:pStyle w:val="Footer"/>
      <w:tabs>
        <w:tab w:val="clear" w:pos="4320"/>
        <w:tab w:val="clear" w:pos="8640"/>
        <w:tab w:val="center" w:pos="6840"/>
        <w:tab w:val="right" w:pos="14040"/>
      </w:tabs>
      <w:rPr>
        <w:rFonts w:ascii="Verdana" w:hAnsi="Verdana"/>
        <w:sz w:val="22"/>
        <w:szCs w:val="22"/>
      </w:rPr>
    </w:pPr>
    <w:r>
      <w:rPr>
        <w:rFonts w:ascii="Verdana" w:hAnsi="Verdana"/>
        <w:sz w:val="22"/>
        <w:szCs w:val="22"/>
      </w:rPr>
      <w:t>Issue No: 1</w:t>
    </w:r>
    <w:r>
      <w:rPr>
        <w:rFonts w:ascii="Verdana" w:hAnsi="Verdana"/>
        <w:sz w:val="22"/>
        <w:szCs w:val="22"/>
      </w:rPr>
      <w:tab/>
      <w:t>Date: August 2015</w:t>
    </w:r>
    <w:r>
      <w:rPr>
        <w:rFonts w:ascii="Verdana" w:hAnsi="Verdana"/>
        <w:sz w:val="22"/>
        <w:szCs w:val="22"/>
      </w:rPr>
      <w:tab/>
    </w:r>
    <w:r w:rsidRPr="00766881">
      <w:rPr>
        <w:rFonts w:ascii="Verdana" w:hAnsi="Verdana"/>
        <w:sz w:val="22"/>
        <w:szCs w:val="22"/>
      </w:rPr>
      <w:t>Author:</w:t>
    </w:r>
    <w:r>
      <w:rPr>
        <w:rFonts w:ascii="Verdana" w:hAnsi="Verdana"/>
        <w:sz w:val="22"/>
        <w:szCs w:val="22"/>
      </w:rPr>
      <w:t xml:space="preserve"> AM</w:t>
    </w:r>
  </w:p>
  <w:p w:rsidR="003A0AF8" w:rsidRPr="00543FAB" w:rsidRDefault="003A0AF8" w:rsidP="00C87B2C">
    <w:pPr>
      <w:pStyle w:val="Footer"/>
      <w:tabs>
        <w:tab w:val="clear" w:pos="8640"/>
        <w:tab w:val="right" w:pos="14040"/>
      </w:tabs>
      <w:rPr>
        <w:rFonts w:ascii="Verdana" w:hAnsi="Verdana"/>
        <w:sz w:val="22"/>
        <w:szCs w:val="22"/>
      </w:rPr>
    </w:pPr>
    <w:r>
      <w:rPr>
        <w:rFonts w:ascii="Verdana" w:hAnsi="Verdana"/>
        <w:sz w:val="22"/>
        <w:szCs w:val="22"/>
      </w:rPr>
      <w:t xml:space="preserve">Review By: </w:t>
    </w:r>
    <w:r>
      <w:rPr>
        <w:rFonts w:ascii="Verdana" w:hAnsi="Verdana"/>
        <w:sz w:val="22"/>
        <w:szCs w:val="22"/>
      </w:rPr>
      <w:tab/>
    </w:r>
    <w:r>
      <w:rPr>
        <w:rFonts w:ascii="Verdana" w:hAnsi="Verdana"/>
        <w:sz w:val="22"/>
        <w:szCs w:val="22"/>
      </w:rPr>
      <w:tab/>
    </w:r>
    <w:r w:rsidRPr="00766881">
      <w:rPr>
        <w:rFonts w:ascii="Verdana" w:hAnsi="Verdana"/>
        <w:sz w:val="22"/>
        <w:szCs w:val="22"/>
      </w:rPr>
      <w:t xml:space="preserve">Page </w:t>
    </w:r>
    <w:r w:rsidRPr="00766881">
      <w:rPr>
        <w:rFonts w:ascii="Verdana" w:hAnsi="Verdana"/>
        <w:sz w:val="22"/>
        <w:szCs w:val="22"/>
      </w:rPr>
      <w:fldChar w:fldCharType="begin"/>
    </w:r>
    <w:r w:rsidRPr="00766881">
      <w:rPr>
        <w:rFonts w:ascii="Verdana" w:hAnsi="Verdana"/>
        <w:sz w:val="22"/>
        <w:szCs w:val="22"/>
      </w:rPr>
      <w:instrText xml:space="preserve"> PAGE </w:instrText>
    </w:r>
    <w:r w:rsidRPr="00766881">
      <w:rPr>
        <w:rFonts w:ascii="Verdana" w:hAnsi="Verdana"/>
        <w:sz w:val="22"/>
        <w:szCs w:val="22"/>
      </w:rPr>
      <w:fldChar w:fldCharType="separate"/>
    </w:r>
    <w:r w:rsidR="001A7040">
      <w:rPr>
        <w:rFonts w:ascii="Verdana" w:hAnsi="Verdana"/>
        <w:noProof/>
        <w:sz w:val="22"/>
        <w:szCs w:val="22"/>
      </w:rPr>
      <w:t>1</w:t>
    </w:r>
    <w:r w:rsidRPr="00766881">
      <w:rPr>
        <w:rFonts w:ascii="Verdana" w:hAnsi="Verdana"/>
        <w:sz w:val="22"/>
        <w:szCs w:val="22"/>
      </w:rPr>
      <w:fldChar w:fldCharType="end"/>
    </w:r>
    <w:r w:rsidRPr="00766881">
      <w:rPr>
        <w:rFonts w:ascii="Verdana" w:hAnsi="Verdana"/>
        <w:sz w:val="22"/>
        <w:szCs w:val="22"/>
      </w:rPr>
      <w:t xml:space="preserve"> of </w:t>
    </w:r>
    <w:r w:rsidRPr="00766881">
      <w:rPr>
        <w:rFonts w:ascii="Verdana" w:hAnsi="Verdana"/>
        <w:sz w:val="22"/>
        <w:szCs w:val="22"/>
      </w:rPr>
      <w:fldChar w:fldCharType="begin"/>
    </w:r>
    <w:r w:rsidRPr="00766881">
      <w:rPr>
        <w:rFonts w:ascii="Verdana" w:hAnsi="Verdana"/>
        <w:sz w:val="22"/>
        <w:szCs w:val="22"/>
      </w:rPr>
      <w:instrText xml:space="preserve"> NUMPAGES </w:instrText>
    </w:r>
    <w:r w:rsidRPr="00766881">
      <w:rPr>
        <w:rFonts w:ascii="Verdana" w:hAnsi="Verdana"/>
        <w:sz w:val="22"/>
        <w:szCs w:val="22"/>
      </w:rPr>
      <w:fldChar w:fldCharType="separate"/>
    </w:r>
    <w:r w:rsidR="001A7040">
      <w:rPr>
        <w:rFonts w:ascii="Verdana" w:hAnsi="Verdana"/>
        <w:noProof/>
        <w:sz w:val="22"/>
        <w:szCs w:val="22"/>
      </w:rPr>
      <w:t>3</w:t>
    </w:r>
    <w:r w:rsidRPr="00766881">
      <w:rPr>
        <w:rFonts w:ascii="Verdana" w:hAnsi="Verdana"/>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AF8" w:rsidRDefault="003A0AF8">
      <w:r>
        <w:separator/>
      </w:r>
    </w:p>
  </w:footnote>
  <w:footnote w:type="continuationSeparator" w:id="0">
    <w:p w:rsidR="003A0AF8" w:rsidRDefault="003A0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F8" w:rsidRPr="00543FAB" w:rsidRDefault="003A0AF8">
    <w:pPr>
      <w:pStyle w:val="Header"/>
      <w:rPr>
        <w:rFonts w:ascii="Verdana" w:hAnsi="Verdana"/>
        <w:sz w:val="22"/>
        <w:szCs w:val="22"/>
      </w:rPr>
    </w:pP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Pr>
        <w:rFonts w:ascii="Verdana" w:hAnsi="Verdana"/>
        <w:sz w:val="22"/>
        <w:szCs w:val="22"/>
      </w:rPr>
      <w:tab/>
      <w:t xml:space="preserve">       JA1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543FAB"/>
    <w:rsid w:val="00047F40"/>
    <w:rsid w:val="00071CCC"/>
    <w:rsid w:val="00105B53"/>
    <w:rsid w:val="0012796A"/>
    <w:rsid w:val="001A7040"/>
    <w:rsid w:val="00204CF5"/>
    <w:rsid w:val="003A0AF8"/>
    <w:rsid w:val="004C485D"/>
    <w:rsid w:val="00543FAB"/>
    <w:rsid w:val="005A6273"/>
    <w:rsid w:val="006769E5"/>
    <w:rsid w:val="00783502"/>
    <w:rsid w:val="007F26BC"/>
    <w:rsid w:val="009057B5"/>
    <w:rsid w:val="00943CA1"/>
    <w:rsid w:val="009F1E5E"/>
    <w:rsid w:val="00AA6766"/>
    <w:rsid w:val="00AC4A1B"/>
    <w:rsid w:val="00AE1144"/>
    <w:rsid w:val="00B434BC"/>
    <w:rsid w:val="00BC33C2"/>
    <w:rsid w:val="00C87B2C"/>
    <w:rsid w:val="00CE44B4"/>
    <w:rsid w:val="00D04F11"/>
    <w:rsid w:val="00D1709C"/>
    <w:rsid w:val="00D64876"/>
    <w:rsid w:val="00E13D3C"/>
    <w:rsid w:val="00E937D9"/>
    <w:rsid w:val="00F223B1"/>
    <w:rsid w:val="00F32455"/>
    <w:rsid w:val="00F712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F40"/>
    <w:rPr>
      <w:sz w:val="24"/>
      <w:szCs w:val="24"/>
    </w:rPr>
  </w:style>
  <w:style w:type="paragraph" w:styleId="Heading1">
    <w:name w:val="heading 1"/>
    <w:basedOn w:val="Normal"/>
    <w:next w:val="Normal"/>
    <w:link w:val="Heading1Char"/>
    <w:qFormat/>
    <w:rsid w:val="00CE44B4"/>
    <w:pPr>
      <w:keepNext/>
      <w:jc w:val="both"/>
      <w:outlineLvl w:val="0"/>
    </w:pPr>
    <w:rPr>
      <w:rFonts w:ascii="Arial" w:hAnsi="Arial"/>
      <w:sz w:val="28"/>
      <w:szCs w:val="20"/>
      <w:lang w:eastAsia="en-US"/>
    </w:rPr>
  </w:style>
  <w:style w:type="paragraph" w:styleId="Heading2">
    <w:name w:val="heading 2"/>
    <w:basedOn w:val="Normal"/>
    <w:next w:val="Normal"/>
    <w:link w:val="Heading2Char"/>
    <w:qFormat/>
    <w:rsid w:val="00CE44B4"/>
    <w:pPr>
      <w:keepNext/>
      <w:jc w:val="both"/>
      <w:outlineLvl w:val="1"/>
    </w:pPr>
    <w:rPr>
      <w:rFonts w:ascii="Arial" w:hAnsi="Arial"/>
      <w:b/>
      <w:bCs/>
      <w:sz w:val="20"/>
      <w:szCs w:val="20"/>
      <w:lang w:eastAsia="en-US"/>
    </w:rPr>
  </w:style>
  <w:style w:type="paragraph" w:styleId="Heading3">
    <w:name w:val="heading 3"/>
    <w:basedOn w:val="Normal"/>
    <w:next w:val="Normal"/>
    <w:link w:val="Heading3Char"/>
    <w:qFormat/>
    <w:rsid w:val="00CE44B4"/>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qFormat/>
    <w:rsid w:val="00CE44B4"/>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FAB"/>
    <w:pPr>
      <w:tabs>
        <w:tab w:val="center" w:pos="4320"/>
        <w:tab w:val="right" w:pos="8640"/>
      </w:tabs>
    </w:pPr>
  </w:style>
  <w:style w:type="paragraph" w:styleId="Footer">
    <w:name w:val="footer"/>
    <w:basedOn w:val="Normal"/>
    <w:rsid w:val="00543FAB"/>
    <w:pPr>
      <w:tabs>
        <w:tab w:val="center" w:pos="4320"/>
        <w:tab w:val="right" w:pos="8640"/>
      </w:tabs>
    </w:pPr>
  </w:style>
  <w:style w:type="character" w:customStyle="1" w:styleId="Heading1Char">
    <w:name w:val="Heading 1 Char"/>
    <w:basedOn w:val="DefaultParagraphFont"/>
    <w:link w:val="Heading1"/>
    <w:rsid w:val="00CE44B4"/>
    <w:rPr>
      <w:rFonts w:ascii="Arial" w:hAnsi="Arial"/>
      <w:sz w:val="28"/>
      <w:lang w:eastAsia="en-US"/>
    </w:rPr>
  </w:style>
  <w:style w:type="character" w:customStyle="1" w:styleId="Heading2Char">
    <w:name w:val="Heading 2 Char"/>
    <w:basedOn w:val="DefaultParagraphFont"/>
    <w:link w:val="Heading2"/>
    <w:rsid w:val="00CE44B4"/>
    <w:rPr>
      <w:rFonts w:ascii="Arial" w:hAnsi="Arial"/>
      <w:b/>
      <w:bCs/>
      <w:lang w:eastAsia="en-US"/>
    </w:rPr>
  </w:style>
  <w:style w:type="character" w:customStyle="1" w:styleId="Heading3Char">
    <w:name w:val="Heading 3 Char"/>
    <w:basedOn w:val="DefaultParagraphFont"/>
    <w:link w:val="Heading3"/>
    <w:rsid w:val="00CE44B4"/>
    <w:rPr>
      <w:rFonts w:ascii="Franklin Gothic Medium" w:hAnsi="Franklin Gothic Medium"/>
      <w:b/>
      <w:bCs/>
      <w:sz w:val="14"/>
      <w:lang w:eastAsia="en-US"/>
    </w:rPr>
  </w:style>
  <w:style w:type="character" w:customStyle="1" w:styleId="Heading4Char">
    <w:name w:val="Heading 4 Char"/>
    <w:basedOn w:val="DefaultParagraphFont"/>
    <w:link w:val="Heading4"/>
    <w:rsid w:val="00CE44B4"/>
    <w:rPr>
      <w:rFonts w:ascii="Franklin Gothic Medium" w:hAnsi="Franklin Gothic Medium"/>
      <w:i/>
      <w:lang w:eastAsia="en-US"/>
    </w:rPr>
  </w:style>
  <w:style w:type="paragraph" w:styleId="BodyText2">
    <w:name w:val="Body Text 2"/>
    <w:basedOn w:val="Normal"/>
    <w:link w:val="BodyText2Char"/>
    <w:rsid w:val="00CE44B4"/>
    <w:pPr>
      <w:jc w:val="center"/>
    </w:pPr>
    <w:rPr>
      <w:rFonts w:ascii="Arial" w:hAnsi="Arial"/>
      <w:sz w:val="28"/>
      <w:szCs w:val="20"/>
      <w:lang w:eastAsia="en-US"/>
    </w:rPr>
  </w:style>
  <w:style w:type="character" w:customStyle="1" w:styleId="BodyText2Char">
    <w:name w:val="Body Text 2 Char"/>
    <w:basedOn w:val="DefaultParagraphFont"/>
    <w:link w:val="BodyText2"/>
    <w:rsid w:val="00CE44B4"/>
    <w:rPr>
      <w:rFonts w:ascii="Arial" w:hAnsi="Arial"/>
      <w:sz w:val="28"/>
      <w:lang w:eastAsia="en-US"/>
    </w:rPr>
  </w:style>
  <w:style w:type="paragraph" w:styleId="Title">
    <w:name w:val="Title"/>
    <w:basedOn w:val="Normal"/>
    <w:link w:val="TitleChar"/>
    <w:qFormat/>
    <w:rsid w:val="00CE44B4"/>
    <w:pPr>
      <w:jc w:val="center"/>
    </w:pPr>
    <w:rPr>
      <w:rFonts w:ascii="Arial" w:hAnsi="Arial"/>
      <w:b/>
      <w:sz w:val="22"/>
      <w:szCs w:val="20"/>
      <w:lang w:eastAsia="en-US"/>
    </w:rPr>
  </w:style>
  <w:style w:type="character" w:customStyle="1" w:styleId="TitleChar">
    <w:name w:val="Title Char"/>
    <w:basedOn w:val="DefaultParagraphFont"/>
    <w:link w:val="Title"/>
    <w:rsid w:val="00CE44B4"/>
    <w:rPr>
      <w:rFonts w:ascii="Arial" w:hAnsi="Arial"/>
      <w:b/>
      <w:sz w:val="22"/>
      <w:lang w:eastAsia="en-US"/>
    </w:rPr>
  </w:style>
</w:styles>
</file>

<file path=word/webSettings.xml><?xml version="1.0" encoding="utf-8"?>
<w:webSettings xmlns:r="http://schemas.openxmlformats.org/officeDocument/2006/relationships" xmlns:w="http://schemas.openxmlformats.org/wordprocessingml/2006/main">
  <w:divs>
    <w:div w:id="11535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 (Franklin Gothic Demi Size 14)</vt:lpstr>
    </vt:vector>
  </TitlesOfParts>
  <Company>Bury MBC</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(Franklin Gothic Demi Size 14)</dc:title>
  <dc:creator>Andrew Smethurst</dc:creator>
  <cp:lastModifiedBy>j.mira</cp:lastModifiedBy>
  <cp:revision>2</cp:revision>
  <dcterms:created xsi:type="dcterms:W3CDTF">2017-06-14T09:03:00Z</dcterms:created>
  <dcterms:modified xsi:type="dcterms:W3CDTF">2017-06-14T09:03:00Z</dcterms:modified>
</cp:coreProperties>
</file>