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2425" w14:textId="040A3304" w:rsidR="00243DBF" w:rsidRDefault="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4F33">
        <w:trPr>
          <w:trHeight w:val="506"/>
        </w:trPr>
        <w:tc>
          <w:tcPr>
            <w:tcW w:w="2638" w:type="dxa"/>
            <w:vAlign w:val="center"/>
          </w:tcPr>
          <w:p w14:paraId="24F5D64F" w14:textId="77777777" w:rsidR="00243DBF" w:rsidRPr="008C5818" w:rsidRDefault="00243DBF" w:rsidP="00244F33">
            <w:pPr>
              <w:spacing w:after="0"/>
              <w:rPr>
                <w:rFonts w:ascii="Arial" w:hAnsi="Arial" w:cs="Arial"/>
                <w:b/>
              </w:rPr>
            </w:pPr>
            <w:r w:rsidRPr="008C5818">
              <w:rPr>
                <w:rFonts w:ascii="Arial" w:hAnsi="Arial" w:cs="Arial"/>
                <w:b/>
              </w:rPr>
              <w:t>Department</w:t>
            </w:r>
          </w:p>
        </w:tc>
        <w:tc>
          <w:tcPr>
            <w:tcW w:w="6990" w:type="dxa"/>
            <w:vAlign w:val="center"/>
          </w:tcPr>
          <w:p w14:paraId="062B5CC9" w14:textId="193D6516" w:rsidR="00243DBF" w:rsidRPr="00244F33" w:rsidRDefault="00244F33" w:rsidP="00244F33">
            <w:pPr>
              <w:spacing w:after="0"/>
              <w:rPr>
                <w:rFonts w:ascii="Arial" w:hAnsi="Arial" w:cs="Arial"/>
                <w:b/>
              </w:rPr>
            </w:pPr>
            <w:r w:rsidRPr="00244F33">
              <w:rPr>
                <w:rFonts w:ascii="Arial" w:hAnsi="Arial" w:cs="Arial"/>
                <w:b/>
                <w:caps/>
              </w:rPr>
              <w:t>Chief Executives</w:t>
            </w:r>
          </w:p>
        </w:tc>
      </w:tr>
      <w:tr w:rsidR="00243DBF" w:rsidRPr="008C5818" w14:paraId="069BB0EA" w14:textId="77777777" w:rsidTr="00244F33">
        <w:trPr>
          <w:trHeight w:val="506"/>
        </w:trPr>
        <w:tc>
          <w:tcPr>
            <w:tcW w:w="2638" w:type="dxa"/>
            <w:vAlign w:val="center"/>
          </w:tcPr>
          <w:p w14:paraId="52503123" w14:textId="77777777" w:rsidR="00243DBF" w:rsidRPr="008C5818" w:rsidRDefault="00243DBF" w:rsidP="00244F33">
            <w:pPr>
              <w:spacing w:after="0"/>
              <w:rPr>
                <w:rFonts w:ascii="Arial" w:hAnsi="Arial" w:cs="Arial"/>
                <w:b/>
              </w:rPr>
            </w:pPr>
            <w:r w:rsidRPr="008C5818">
              <w:rPr>
                <w:rFonts w:ascii="Arial" w:hAnsi="Arial" w:cs="Arial"/>
                <w:b/>
              </w:rPr>
              <w:t>Job Title</w:t>
            </w:r>
          </w:p>
        </w:tc>
        <w:tc>
          <w:tcPr>
            <w:tcW w:w="6990" w:type="dxa"/>
            <w:vAlign w:val="center"/>
          </w:tcPr>
          <w:p w14:paraId="6979F43D" w14:textId="74C2A9B7" w:rsidR="00243DBF" w:rsidRPr="00244F33" w:rsidRDefault="00244F33" w:rsidP="00244F33">
            <w:pPr>
              <w:spacing w:after="0"/>
              <w:rPr>
                <w:rFonts w:ascii="Arial" w:hAnsi="Arial" w:cs="Arial"/>
                <w:b/>
                <w:bCs/>
              </w:rPr>
            </w:pPr>
            <w:r w:rsidRPr="00244F33">
              <w:rPr>
                <w:rFonts w:ascii="Arial" w:hAnsi="Arial" w:cs="Arial"/>
                <w:b/>
                <w:bCs/>
              </w:rPr>
              <w:t>SENIOR PROCUREMENT OFFICER</w:t>
            </w:r>
          </w:p>
        </w:tc>
      </w:tr>
      <w:tr w:rsidR="00243DBF" w:rsidRPr="008C5818" w14:paraId="2419BDF4" w14:textId="77777777" w:rsidTr="00244F33">
        <w:trPr>
          <w:trHeight w:val="506"/>
        </w:trPr>
        <w:tc>
          <w:tcPr>
            <w:tcW w:w="2638" w:type="dxa"/>
            <w:vAlign w:val="center"/>
          </w:tcPr>
          <w:p w14:paraId="1DDEB1F0" w14:textId="77777777" w:rsidR="00243DBF" w:rsidRPr="008C5818" w:rsidRDefault="00243DBF" w:rsidP="00244F33">
            <w:pPr>
              <w:spacing w:after="0"/>
              <w:rPr>
                <w:rFonts w:ascii="Arial" w:hAnsi="Arial" w:cs="Arial"/>
                <w:b/>
              </w:rPr>
            </w:pPr>
            <w:r w:rsidRPr="008C5818">
              <w:rPr>
                <w:rFonts w:ascii="Arial" w:hAnsi="Arial" w:cs="Arial"/>
                <w:b/>
              </w:rPr>
              <w:t>Grade</w:t>
            </w:r>
          </w:p>
        </w:tc>
        <w:tc>
          <w:tcPr>
            <w:tcW w:w="6990" w:type="dxa"/>
            <w:vAlign w:val="center"/>
          </w:tcPr>
          <w:p w14:paraId="035D0F1F" w14:textId="7A9CE603" w:rsidR="00243DBF" w:rsidRPr="00244F33" w:rsidRDefault="00B25F13" w:rsidP="00244F33">
            <w:pPr>
              <w:spacing w:after="0"/>
              <w:rPr>
                <w:rFonts w:ascii="Arial" w:hAnsi="Arial" w:cs="Arial"/>
                <w:b/>
                <w:bCs/>
              </w:rPr>
            </w:pPr>
            <w:r>
              <w:rPr>
                <w:rFonts w:ascii="Arial" w:hAnsi="Arial" w:cs="Arial"/>
                <w:b/>
                <w:bCs/>
              </w:rPr>
              <w:t>G</w:t>
            </w:r>
          </w:p>
        </w:tc>
      </w:tr>
      <w:tr w:rsidR="00243DBF" w:rsidRPr="008C5818" w14:paraId="1BC738FC" w14:textId="77777777" w:rsidTr="00244F33">
        <w:trPr>
          <w:trHeight w:val="506"/>
        </w:trPr>
        <w:tc>
          <w:tcPr>
            <w:tcW w:w="2638" w:type="dxa"/>
            <w:vAlign w:val="center"/>
          </w:tcPr>
          <w:p w14:paraId="0A98FB22" w14:textId="77777777" w:rsidR="00243DBF" w:rsidRPr="008C5818" w:rsidRDefault="00243DBF" w:rsidP="00244F33">
            <w:pPr>
              <w:spacing w:after="0"/>
              <w:rPr>
                <w:rFonts w:ascii="Arial" w:hAnsi="Arial" w:cs="Arial"/>
                <w:b/>
              </w:rPr>
            </w:pPr>
            <w:r w:rsidRPr="008C5818">
              <w:rPr>
                <w:rFonts w:ascii="Arial" w:hAnsi="Arial" w:cs="Arial"/>
                <w:b/>
              </w:rPr>
              <w:t>Primary Purpose of Job</w:t>
            </w:r>
          </w:p>
        </w:tc>
        <w:tc>
          <w:tcPr>
            <w:tcW w:w="6990" w:type="dxa"/>
            <w:vAlign w:val="center"/>
          </w:tcPr>
          <w:p w14:paraId="29E6F163" w14:textId="7974E0C6" w:rsidR="00243DBF" w:rsidRPr="006D46DC" w:rsidRDefault="00244F33" w:rsidP="00244F33">
            <w:pPr>
              <w:spacing w:after="0"/>
              <w:rPr>
                <w:rFonts w:ascii="Arial" w:hAnsi="Arial" w:cs="Arial"/>
                <w:b/>
                <w:bCs/>
              </w:rPr>
            </w:pPr>
            <w:r w:rsidRPr="006D46DC">
              <w:rPr>
                <w:rFonts w:ascii="Arial" w:hAnsi="Arial" w:cs="Arial"/>
                <w:b/>
                <w:bCs/>
              </w:rPr>
              <w:t>To assist the Procurement Manager in ensuring best practice is followed throughout the Council in the letting of contracts and the ordering and procuring of goods and services to help deliver best value.</w:t>
            </w:r>
          </w:p>
        </w:tc>
      </w:tr>
      <w:tr w:rsidR="00243DBF" w:rsidRPr="008C5818" w14:paraId="7628ED0E" w14:textId="77777777" w:rsidTr="00244F33">
        <w:trPr>
          <w:trHeight w:val="506"/>
        </w:trPr>
        <w:tc>
          <w:tcPr>
            <w:tcW w:w="2638" w:type="dxa"/>
            <w:vAlign w:val="center"/>
          </w:tcPr>
          <w:p w14:paraId="28D24832" w14:textId="77777777" w:rsidR="00243DBF" w:rsidRPr="008C5818" w:rsidRDefault="00243DBF" w:rsidP="00244F33">
            <w:pPr>
              <w:spacing w:after="0"/>
              <w:rPr>
                <w:rFonts w:ascii="Arial" w:hAnsi="Arial" w:cs="Arial"/>
                <w:b/>
              </w:rPr>
            </w:pPr>
            <w:r w:rsidRPr="008C5818">
              <w:rPr>
                <w:rFonts w:ascii="Arial" w:hAnsi="Arial" w:cs="Arial"/>
                <w:b/>
              </w:rPr>
              <w:t>Reporting To</w:t>
            </w:r>
          </w:p>
        </w:tc>
        <w:tc>
          <w:tcPr>
            <w:tcW w:w="6990" w:type="dxa"/>
            <w:vAlign w:val="center"/>
          </w:tcPr>
          <w:p w14:paraId="26286149" w14:textId="3DDC941F" w:rsidR="00243DBF" w:rsidRPr="006D46DC" w:rsidRDefault="00244F33" w:rsidP="00244F33">
            <w:pPr>
              <w:spacing w:after="0"/>
              <w:rPr>
                <w:rFonts w:ascii="Arial" w:hAnsi="Arial" w:cs="Arial"/>
                <w:b/>
                <w:bCs/>
              </w:rPr>
            </w:pPr>
            <w:r w:rsidRPr="006D46DC">
              <w:rPr>
                <w:rFonts w:ascii="Arial" w:hAnsi="Arial" w:cs="Arial"/>
                <w:b/>
                <w:bCs/>
              </w:rPr>
              <w:t>Procurement Manager</w:t>
            </w:r>
          </w:p>
        </w:tc>
      </w:tr>
      <w:tr w:rsidR="00243DBF" w:rsidRPr="008C5818" w14:paraId="7E63A8F5" w14:textId="77777777" w:rsidTr="00244F33">
        <w:trPr>
          <w:trHeight w:val="506"/>
        </w:trPr>
        <w:tc>
          <w:tcPr>
            <w:tcW w:w="2638" w:type="dxa"/>
            <w:vAlign w:val="center"/>
          </w:tcPr>
          <w:p w14:paraId="0DEF291A" w14:textId="06FC8355" w:rsidR="00243DBF" w:rsidRPr="008C5818" w:rsidRDefault="00557C6D" w:rsidP="00244F33">
            <w:pPr>
              <w:spacing w:after="0"/>
              <w:rPr>
                <w:rFonts w:ascii="Arial" w:hAnsi="Arial" w:cs="Arial"/>
                <w:b/>
              </w:rPr>
            </w:pPr>
            <w:r>
              <w:rPr>
                <w:rFonts w:ascii="Arial" w:hAnsi="Arial" w:cs="Arial"/>
                <w:b/>
              </w:rPr>
              <w:t>Direct Staffing Reports</w:t>
            </w:r>
          </w:p>
        </w:tc>
        <w:tc>
          <w:tcPr>
            <w:tcW w:w="6990" w:type="dxa"/>
            <w:vAlign w:val="center"/>
          </w:tcPr>
          <w:p w14:paraId="2B087455" w14:textId="4C783400" w:rsidR="00243DBF" w:rsidRPr="006D46DC" w:rsidRDefault="00244F33" w:rsidP="00244F33">
            <w:pPr>
              <w:spacing w:after="0"/>
              <w:rPr>
                <w:rFonts w:ascii="Arial" w:hAnsi="Arial" w:cs="Arial"/>
                <w:b/>
                <w:bCs/>
              </w:rPr>
            </w:pPr>
            <w:r w:rsidRPr="006D46DC">
              <w:rPr>
                <w:rFonts w:ascii="Arial" w:hAnsi="Arial" w:cs="Arial"/>
                <w:b/>
                <w:bCs/>
              </w:rPr>
              <w:t>Procurement Officer(s)</w:t>
            </w:r>
          </w:p>
        </w:tc>
      </w:tr>
    </w:tbl>
    <w:p w14:paraId="5055B52A" w14:textId="33EB15DC" w:rsidR="00243DBF" w:rsidRDefault="00243DBF" w:rsidP="00243DBF">
      <w:pPr>
        <w:spacing w:after="120" w:line="240" w:lineRule="auto"/>
        <w:rPr>
          <w:rFonts w:ascii="Arial" w:hAnsi="Arial" w:cs="Arial"/>
          <w:sz w:val="16"/>
          <w:szCs w:val="16"/>
        </w:rPr>
      </w:pPr>
    </w:p>
    <w:p w14:paraId="19DE0A95" w14:textId="77777777" w:rsidR="00243DBF" w:rsidRPr="00244F33" w:rsidRDefault="00243DBF" w:rsidP="00243DBF">
      <w:pPr>
        <w:spacing w:after="120" w:line="240" w:lineRule="auto"/>
        <w:rPr>
          <w:rFonts w:ascii="Arial" w:hAnsi="Arial" w:cs="Arial"/>
          <w:b/>
        </w:rPr>
      </w:pPr>
      <w:r w:rsidRPr="00244F33">
        <w:rPr>
          <w:rFonts w:ascii="Arial" w:hAnsi="Arial" w:cs="Arial"/>
          <w:b/>
        </w:rPr>
        <w:t>Main Duties</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F07F98" w:rsidRPr="00244F33" w14:paraId="755FB812" w14:textId="77777777" w:rsidTr="00DD3434">
        <w:trPr>
          <w:trHeight w:val="506"/>
        </w:trPr>
        <w:tc>
          <w:tcPr>
            <w:tcW w:w="704" w:type="dxa"/>
          </w:tcPr>
          <w:p w14:paraId="549FC894" w14:textId="7C268E1A" w:rsidR="00F07F98" w:rsidRPr="00F84265" w:rsidRDefault="00F07F98" w:rsidP="00F84265">
            <w:pPr>
              <w:spacing w:before="60" w:after="60"/>
              <w:jc w:val="both"/>
              <w:rPr>
                <w:rFonts w:ascii="Arial" w:hAnsi="Arial" w:cs="Arial"/>
              </w:rPr>
            </w:pPr>
            <w:r>
              <w:rPr>
                <w:rFonts w:ascii="Arial" w:hAnsi="Arial" w:cs="Arial"/>
              </w:rPr>
              <w:t>1</w:t>
            </w:r>
          </w:p>
        </w:tc>
        <w:tc>
          <w:tcPr>
            <w:tcW w:w="8924" w:type="dxa"/>
          </w:tcPr>
          <w:p w14:paraId="5DEA021B" w14:textId="4D594A88" w:rsidR="00F07F98" w:rsidRPr="00C20B5B" w:rsidRDefault="00F07F98" w:rsidP="002946F3">
            <w:pPr>
              <w:spacing w:before="60" w:after="60"/>
              <w:jc w:val="both"/>
              <w:rPr>
                <w:rFonts w:ascii="Arial" w:hAnsi="Arial" w:cs="Arial"/>
              </w:rPr>
            </w:pPr>
            <w:r w:rsidRPr="00F84265">
              <w:rPr>
                <w:rFonts w:ascii="Arial" w:hAnsi="Arial" w:cs="Arial"/>
              </w:rPr>
              <w:t>To assist in the development and implementation of a comprehensive Procurement Strategy that meets best practice and delivers Best Value.</w:t>
            </w:r>
          </w:p>
        </w:tc>
      </w:tr>
      <w:tr w:rsidR="00F07F98" w:rsidRPr="00244F33" w14:paraId="4E8CACF0" w14:textId="77777777" w:rsidTr="00DD3434">
        <w:trPr>
          <w:trHeight w:val="506"/>
        </w:trPr>
        <w:tc>
          <w:tcPr>
            <w:tcW w:w="704" w:type="dxa"/>
          </w:tcPr>
          <w:p w14:paraId="4BEF3FDE" w14:textId="6E2666BD" w:rsidR="00F07F98" w:rsidRPr="003453FC" w:rsidRDefault="00F07F98" w:rsidP="00F84265">
            <w:pPr>
              <w:spacing w:before="60" w:after="60" w:line="264" w:lineRule="auto"/>
              <w:jc w:val="both"/>
              <w:rPr>
                <w:rFonts w:ascii="Arial" w:hAnsi="Arial" w:cs="Arial"/>
                <w:lang w:val="en-US"/>
              </w:rPr>
            </w:pPr>
            <w:r>
              <w:rPr>
                <w:rFonts w:ascii="Arial" w:hAnsi="Arial" w:cs="Arial"/>
                <w:lang w:val="en-US"/>
              </w:rPr>
              <w:t>2</w:t>
            </w:r>
          </w:p>
        </w:tc>
        <w:tc>
          <w:tcPr>
            <w:tcW w:w="8924" w:type="dxa"/>
          </w:tcPr>
          <w:p w14:paraId="1F38511E" w14:textId="10DEBC6C" w:rsidR="00F07F98" w:rsidRPr="003453FC" w:rsidRDefault="00F07F98" w:rsidP="00F84265">
            <w:pPr>
              <w:spacing w:before="60" w:after="60" w:line="264" w:lineRule="auto"/>
              <w:jc w:val="both"/>
              <w:rPr>
                <w:rFonts w:ascii="Arial" w:hAnsi="Arial" w:cs="Arial"/>
              </w:rPr>
            </w:pPr>
            <w:r w:rsidRPr="003453FC">
              <w:rPr>
                <w:rFonts w:ascii="Arial" w:hAnsi="Arial" w:cs="Arial"/>
                <w:lang w:val="en-US"/>
              </w:rPr>
              <w:t xml:space="preserve">Identify scope for aggregation of spend thereby </w:t>
            </w:r>
            <w:proofErr w:type="spellStart"/>
            <w:r w:rsidRPr="003453FC">
              <w:rPr>
                <w:rFonts w:ascii="Arial" w:hAnsi="Arial" w:cs="Arial"/>
                <w:lang w:val="en-US"/>
              </w:rPr>
              <w:t>maximising</w:t>
            </w:r>
            <w:proofErr w:type="spellEnd"/>
            <w:r w:rsidRPr="003453FC">
              <w:rPr>
                <w:rFonts w:ascii="Arial" w:hAnsi="Arial" w:cs="Arial"/>
                <w:lang w:val="en-US"/>
              </w:rPr>
              <w:t xml:space="preserve"> the Council’s purchasing power.</w:t>
            </w:r>
          </w:p>
        </w:tc>
      </w:tr>
      <w:tr w:rsidR="00F07F98" w:rsidRPr="00244F33" w14:paraId="04EBA805" w14:textId="77777777" w:rsidTr="00DD3434">
        <w:trPr>
          <w:trHeight w:val="506"/>
        </w:trPr>
        <w:tc>
          <w:tcPr>
            <w:tcW w:w="704" w:type="dxa"/>
          </w:tcPr>
          <w:p w14:paraId="16E350BD" w14:textId="5240650F" w:rsidR="00F07F98" w:rsidRPr="003453FC" w:rsidRDefault="00F07F98" w:rsidP="00F84265">
            <w:pPr>
              <w:spacing w:before="60" w:after="60" w:line="264" w:lineRule="auto"/>
              <w:jc w:val="both"/>
              <w:rPr>
                <w:rFonts w:ascii="Arial" w:hAnsi="Arial" w:cs="Arial"/>
              </w:rPr>
            </w:pPr>
            <w:r>
              <w:rPr>
                <w:rFonts w:ascii="Arial" w:hAnsi="Arial" w:cs="Arial"/>
              </w:rPr>
              <w:t>3</w:t>
            </w:r>
          </w:p>
        </w:tc>
        <w:tc>
          <w:tcPr>
            <w:tcW w:w="8924" w:type="dxa"/>
          </w:tcPr>
          <w:p w14:paraId="08D8EC3D" w14:textId="3472102D" w:rsidR="00F07F98" w:rsidRPr="003453FC" w:rsidRDefault="00F07F98" w:rsidP="00F84265">
            <w:pPr>
              <w:spacing w:before="60" w:after="60" w:line="264" w:lineRule="auto"/>
              <w:jc w:val="both"/>
              <w:rPr>
                <w:rFonts w:ascii="Arial" w:hAnsi="Arial" w:cs="Arial"/>
              </w:rPr>
            </w:pPr>
            <w:r w:rsidRPr="003453FC">
              <w:rPr>
                <w:rFonts w:ascii="Arial" w:hAnsi="Arial" w:cs="Arial"/>
              </w:rPr>
              <w:t xml:space="preserve">To assist in managing, supporting, </w:t>
            </w:r>
            <w:proofErr w:type="gramStart"/>
            <w:r w:rsidRPr="003453FC">
              <w:rPr>
                <w:rFonts w:ascii="Arial" w:hAnsi="Arial" w:cs="Arial"/>
              </w:rPr>
              <w:t>coaching</w:t>
            </w:r>
            <w:proofErr w:type="gramEnd"/>
            <w:r w:rsidRPr="003453FC">
              <w:rPr>
                <w:rFonts w:ascii="Arial" w:hAnsi="Arial" w:cs="Arial"/>
              </w:rPr>
              <w:t xml:space="preserve"> and developing team members and be responsible for their ongoing development and implementing training programmes.</w:t>
            </w:r>
          </w:p>
        </w:tc>
      </w:tr>
      <w:tr w:rsidR="00F07F98" w:rsidRPr="00244F33" w14:paraId="349FFA61" w14:textId="77777777" w:rsidTr="00DD3434">
        <w:trPr>
          <w:trHeight w:val="506"/>
        </w:trPr>
        <w:tc>
          <w:tcPr>
            <w:tcW w:w="704" w:type="dxa"/>
          </w:tcPr>
          <w:p w14:paraId="0A0552CA" w14:textId="0B71C8CB" w:rsidR="00F07F98" w:rsidRPr="00F84265" w:rsidRDefault="00F07F98" w:rsidP="00F84265">
            <w:pPr>
              <w:spacing w:before="60" w:after="60"/>
              <w:jc w:val="both"/>
              <w:rPr>
                <w:rFonts w:cs="Arial"/>
              </w:rPr>
            </w:pPr>
            <w:r>
              <w:rPr>
                <w:rFonts w:cs="Arial"/>
              </w:rPr>
              <w:t>4</w:t>
            </w:r>
          </w:p>
        </w:tc>
        <w:tc>
          <w:tcPr>
            <w:tcW w:w="8924" w:type="dxa"/>
          </w:tcPr>
          <w:p w14:paraId="66A07471" w14:textId="299D1397" w:rsidR="00F07F98" w:rsidRPr="002946F3" w:rsidRDefault="00F07F98" w:rsidP="00F84265">
            <w:pPr>
              <w:spacing w:before="60" w:after="60"/>
              <w:jc w:val="both"/>
              <w:rPr>
                <w:rFonts w:ascii="Arial" w:hAnsi="Arial" w:cs="Arial"/>
              </w:rPr>
            </w:pPr>
            <w:r w:rsidRPr="002946F3">
              <w:rPr>
                <w:rFonts w:ascii="Arial" w:hAnsi="Arial" w:cs="Arial"/>
              </w:rPr>
              <w:t xml:space="preserve">To assist in managing, supporting, </w:t>
            </w:r>
            <w:proofErr w:type="gramStart"/>
            <w:r w:rsidRPr="002946F3">
              <w:rPr>
                <w:rFonts w:ascii="Arial" w:hAnsi="Arial" w:cs="Arial"/>
              </w:rPr>
              <w:t>coaching</w:t>
            </w:r>
            <w:proofErr w:type="gramEnd"/>
            <w:r w:rsidRPr="002946F3">
              <w:rPr>
                <w:rFonts w:ascii="Arial" w:hAnsi="Arial" w:cs="Arial"/>
              </w:rPr>
              <w:t xml:space="preserve"> and developing team members and be responsible for their ongoing development and implementing training programmes.</w:t>
            </w:r>
          </w:p>
        </w:tc>
      </w:tr>
      <w:tr w:rsidR="00F07F98" w:rsidRPr="00244F33" w14:paraId="0FF360A1" w14:textId="77777777" w:rsidTr="00DD3434">
        <w:trPr>
          <w:trHeight w:val="506"/>
        </w:trPr>
        <w:tc>
          <w:tcPr>
            <w:tcW w:w="704" w:type="dxa"/>
          </w:tcPr>
          <w:p w14:paraId="52405B64" w14:textId="2730CD25" w:rsidR="00F07F98" w:rsidRPr="003453FC" w:rsidRDefault="00F07F98" w:rsidP="00F84265">
            <w:pPr>
              <w:spacing w:before="60" w:after="60" w:line="264" w:lineRule="auto"/>
              <w:jc w:val="both"/>
              <w:rPr>
                <w:rFonts w:ascii="Arial" w:hAnsi="Arial" w:cs="Arial"/>
              </w:rPr>
            </w:pPr>
            <w:r>
              <w:rPr>
                <w:rFonts w:ascii="Arial" w:hAnsi="Arial" w:cs="Arial"/>
              </w:rPr>
              <w:t>5</w:t>
            </w:r>
          </w:p>
        </w:tc>
        <w:tc>
          <w:tcPr>
            <w:tcW w:w="8924" w:type="dxa"/>
          </w:tcPr>
          <w:p w14:paraId="74E85435" w14:textId="142C1B67" w:rsidR="00F07F98" w:rsidRPr="003453FC" w:rsidRDefault="00F07F98" w:rsidP="002946F3">
            <w:pPr>
              <w:spacing w:before="60" w:after="60" w:line="264" w:lineRule="auto"/>
              <w:jc w:val="both"/>
              <w:rPr>
                <w:rFonts w:ascii="Arial" w:hAnsi="Arial" w:cs="Arial"/>
              </w:rPr>
            </w:pPr>
            <w:r w:rsidRPr="003453FC">
              <w:rPr>
                <w:rFonts w:ascii="Arial" w:hAnsi="Arial" w:cs="Arial"/>
              </w:rPr>
              <w:t xml:space="preserve">To assist in managing, supporting, </w:t>
            </w:r>
            <w:proofErr w:type="gramStart"/>
            <w:r w:rsidRPr="003453FC">
              <w:rPr>
                <w:rFonts w:ascii="Arial" w:hAnsi="Arial" w:cs="Arial"/>
              </w:rPr>
              <w:t>coaching</w:t>
            </w:r>
            <w:proofErr w:type="gramEnd"/>
            <w:r w:rsidRPr="003453FC">
              <w:rPr>
                <w:rFonts w:ascii="Arial" w:hAnsi="Arial" w:cs="Arial"/>
              </w:rPr>
              <w:t xml:space="preserve"> and developing team members and be responsible for their ongoing development and implementing training programmes.</w:t>
            </w:r>
          </w:p>
        </w:tc>
      </w:tr>
      <w:tr w:rsidR="00F07F98" w:rsidRPr="00244F33" w14:paraId="7E884067" w14:textId="77777777" w:rsidTr="00DD3434">
        <w:trPr>
          <w:trHeight w:val="506"/>
        </w:trPr>
        <w:tc>
          <w:tcPr>
            <w:tcW w:w="704" w:type="dxa"/>
          </w:tcPr>
          <w:p w14:paraId="11404497" w14:textId="163ABD2A" w:rsidR="00F07F98" w:rsidRPr="003453FC" w:rsidRDefault="00F07F98" w:rsidP="00F84265">
            <w:pPr>
              <w:spacing w:before="60" w:after="60" w:line="264" w:lineRule="auto"/>
              <w:jc w:val="both"/>
              <w:rPr>
                <w:rFonts w:ascii="Arial" w:hAnsi="Arial" w:cs="Arial"/>
              </w:rPr>
            </w:pPr>
            <w:r>
              <w:rPr>
                <w:rFonts w:ascii="Arial" w:hAnsi="Arial" w:cs="Arial"/>
              </w:rPr>
              <w:t>6</w:t>
            </w:r>
          </w:p>
        </w:tc>
        <w:tc>
          <w:tcPr>
            <w:tcW w:w="8924" w:type="dxa"/>
          </w:tcPr>
          <w:p w14:paraId="448A0901" w14:textId="7B23FD0E" w:rsidR="00F07F98" w:rsidRPr="003453FC" w:rsidRDefault="00F07F98" w:rsidP="002946F3">
            <w:pPr>
              <w:spacing w:before="60" w:after="60" w:line="264" w:lineRule="auto"/>
              <w:jc w:val="both"/>
              <w:rPr>
                <w:rFonts w:ascii="Arial" w:hAnsi="Arial" w:cs="Arial"/>
              </w:rPr>
            </w:pPr>
            <w:r w:rsidRPr="003453FC">
              <w:rPr>
                <w:rFonts w:ascii="Arial" w:hAnsi="Arial" w:cs="Arial"/>
              </w:rPr>
              <w:t>To assist in managing workflow, monitor performance and review service standards against targets specified.</w:t>
            </w:r>
          </w:p>
        </w:tc>
      </w:tr>
      <w:tr w:rsidR="00F07F98" w:rsidRPr="00244F33" w14:paraId="6BB4E861" w14:textId="77777777" w:rsidTr="00DD3434">
        <w:trPr>
          <w:trHeight w:val="506"/>
        </w:trPr>
        <w:tc>
          <w:tcPr>
            <w:tcW w:w="704" w:type="dxa"/>
          </w:tcPr>
          <w:p w14:paraId="7212D3E4" w14:textId="6677BAFD" w:rsidR="00F07F98" w:rsidRPr="003453FC" w:rsidRDefault="00F07F98" w:rsidP="00F84265">
            <w:pPr>
              <w:spacing w:before="60" w:after="60" w:line="264" w:lineRule="auto"/>
              <w:jc w:val="both"/>
              <w:rPr>
                <w:rFonts w:ascii="Arial" w:hAnsi="Arial" w:cs="Arial"/>
              </w:rPr>
            </w:pPr>
            <w:r>
              <w:rPr>
                <w:rFonts w:ascii="Arial" w:hAnsi="Arial" w:cs="Arial"/>
              </w:rPr>
              <w:t>7</w:t>
            </w:r>
          </w:p>
        </w:tc>
        <w:tc>
          <w:tcPr>
            <w:tcW w:w="8924" w:type="dxa"/>
          </w:tcPr>
          <w:p w14:paraId="6D05A039" w14:textId="69941C69" w:rsidR="00F07F98" w:rsidRDefault="00F07F98" w:rsidP="00F84265">
            <w:pPr>
              <w:spacing w:before="60" w:after="60" w:line="264" w:lineRule="auto"/>
              <w:jc w:val="both"/>
              <w:rPr>
                <w:rFonts w:ascii="Arial" w:hAnsi="Arial" w:cs="Arial"/>
              </w:rPr>
            </w:pPr>
            <w:r w:rsidRPr="003453FC">
              <w:rPr>
                <w:rFonts w:ascii="Arial" w:hAnsi="Arial" w:cs="Arial"/>
              </w:rPr>
              <w:t xml:space="preserve">To assist with the Programme of contract renewals as per timetable and/or as required, including specifying, tender, </w:t>
            </w:r>
            <w:proofErr w:type="gramStart"/>
            <w:r w:rsidRPr="003453FC">
              <w:rPr>
                <w:rFonts w:ascii="Arial" w:hAnsi="Arial" w:cs="Arial"/>
              </w:rPr>
              <w:t>evaluation</w:t>
            </w:r>
            <w:proofErr w:type="gramEnd"/>
            <w:r w:rsidRPr="003453FC">
              <w:rPr>
                <w:rFonts w:ascii="Arial" w:hAnsi="Arial" w:cs="Arial"/>
              </w:rPr>
              <w:t xml:space="preserve"> and award of contracts.</w:t>
            </w:r>
          </w:p>
          <w:p w14:paraId="5E1BCDD9" w14:textId="77777777" w:rsidR="00F07F98" w:rsidRPr="003453FC" w:rsidRDefault="00F07F98" w:rsidP="001F64D9">
            <w:pPr>
              <w:spacing w:before="60" w:after="60" w:line="264" w:lineRule="auto"/>
              <w:ind w:left="720"/>
              <w:jc w:val="both"/>
              <w:rPr>
                <w:rFonts w:ascii="Arial" w:hAnsi="Arial" w:cs="Arial"/>
              </w:rPr>
            </w:pPr>
          </w:p>
        </w:tc>
      </w:tr>
      <w:tr w:rsidR="00F07F98" w:rsidRPr="00244F33" w14:paraId="6B748F0B" w14:textId="77777777" w:rsidTr="00DD3434">
        <w:trPr>
          <w:trHeight w:val="506"/>
        </w:trPr>
        <w:tc>
          <w:tcPr>
            <w:tcW w:w="704" w:type="dxa"/>
          </w:tcPr>
          <w:p w14:paraId="5A86C3AD" w14:textId="1A4D67BC" w:rsidR="00F07F98" w:rsidRPr="003453FC" w:rsidRDefault="00F07F98" w:rsidP="00F84265">
            <w:pPr>
              <w:spacing w:before="60" w:after="60" w:line="264" w:lineRule="auto"/>
              <w:jc w:val="both"/>
              <w:rPr>
                <w:rFonts w:ascii="Arial" w:hAnsi="Arial" w:cs="Arial"/>
              </w:rPr>
            </w:pPr>
            <w:r>
              <w:rPr>
                <w:rFonts w:ascii="Arial" w:hAnsi="Arial" w:cs="Arial"/>
              </w:rPr>
              <w:t>8</w:t>
            </w:r>
          </w:p>
        </w:tc>
        <w:tc>
          <w:tcPr>
            <w:tcW w:w="8924" w:type="dxa"/>
          </w:tcPr>
          <w:p w14:paraId="3EB61C9D" w14:textId="2EAFFC98" w:rsidR="00F07F98" w:rsidRPr="003453FC" w:rsidRDefault="00F07F98" w:rsidP="002946F3">
            <w:pPr>
              <w:spacing w:before="60" w:after="60" w:line="264" w:lineRule="auto"/>
              <w:jc w:val="both"/>
              <w:rPr>
                <w:rFonts w:ascii="Arial" w:hAnsi="Arial" w:cs="Arial"/>
              </w:rPr>
            </w:pPr>
            <w:r w:rsidRPr="003453FC">
              <w:rPr>
                <w:rFonts w:ascii="Arial" w:hAnsi="Arial" w:cs="Arial"/>
              </w:rPr>
              <w:t>To conduct feasibility studies as part of the process of developing and maintaining new contract areas.</w:t>
            </w:r>
          </w:p>
        </w:tc>
      </w:tr>
      <w:tr w:rsidR="00F07F98" w:rsidRPr="00244F33" w14:paraId="79CAF1CC" w14:textId="77777777" w:rsidTr="00DD3434">
        <w:trPr>
          <w:trHeight w:val="506"/>
        </w:trPr>
        <w:tc>
          <w:tcPr>
            <w:tcW w:w="704" w:type="dxa"/>
          </w:tcPr>
          <w:p w14:paraId="49A08C83" w14:textId="26915963" w:rsidR="00F07F98" w:rsidRPr="003453FC" w:rsidRDefault="00F07F98" w:rsidP="00F84265">
            <w:pPr>
              <w:spacing w:before="60" w:after="60" w:line="264" w:lineRule="auto"/>
              <w:jc w:val="both"/>
              <w:rPr>
                <w:rFonts w:ascii="Arial" w:hAnsi="Arial" w:cs="Arial"/>
              </w:rPr>
            </w:pPr>
            <w:r>
              <w:rPr>
                <w:rFonts w:ascii="Arial" w:hAnsi="Arial" w:cs="Arial"/>
              </w:rPr>
              <w:t>9</w:t>
            </w:r>
          </w:p>
        </w:tc>
        <w:tc>
          <w:tcPr>
            <w:tcW w:w="8924" w:type="dxa"/>
          </w:tcPr>
          <w:p w14:paraId="397287A7" w14:textId="307A2C76" w:rsidR="00F07F98" w:rsidRPr="003453FC" w:rsidRDefault="00F07F98" w:rsidP="002946F3">
            <w:pPr>
              <w:spacing w:before="60" w:after="60" w:line="264" w:lineRule="auto"/>
              <w:jc w:val="both"/>
              <w:rPr>
                <w:rFonts w:ascii="Arial" w:hAnsi="Arial" w:cs="Arial"/>
              </w:rPr>
            </w:pPr>
            <w:r w:rsidRPr="003453FC">
              <w:rPr>
                <w:rFonts w:ascii="Arial" w:hAnsi="Arial" w:cs="Arial"/>
              </w:rPr>
              <w:t>To maintain effective business relationships with suppliers and contractors. and external networks to make the best use of shared knowledge and procurement advances</w:t>
            </w:r>
          </w:p>
        </w:tc>
      </w:tr>
      <w:tr w:rsidR="00F07F98" w:rsidRPr="00244F33" w14:paraId="085775FE" w14:textId="77777777" w:rsidTr="00DD3434">
        <w:trPr>
          <w:trHeight w:val="506"/>
        </w:trPr>
        <w:tc>
          <w:tcPr>
            <w:tcW w:w="704" w:type="dxa"/>
          </w:tcPr>
          <w:p w14:paraId="1433D603" w14:textId="09791905" w:rsidR="00F07F98" w:rsidRPr="003453FC" w:rsidRDefault="00F07F98" w:rsidP="00F84265">
            <w:pPr>
              <w:spacing w:before="60" w:after="60" w:line="264" w:lineRule="auto"/>
              <w:jc w:val="both"/>
              <w:rPr>
                <w:rFonts w:ascii="Arial" w:hAnsi="Arial" w:cs="Arial"/>
              </w:rPr>
            </w:pPr>
            <w:r>
              <w:rPr>
                <w:rFonts w:ascii="Arial" w:hAnsi="Arial" w:cs="Arial"/>
              </w:rPr>
              <w:t>10</w:t>
            </w:r>
          </w:p>
        </w:tc>
        <w:tc>
          <w:tcPr>
            <w:tcW w:w="8924" w:type="dxa"/>
          </w:tcPr>
          <w:p w14:paraId="351F2EE9" w14:textId="5A086B28" w:rsidR="00F07F98" w:rsidRPr="003453FC" w:rsidRDefault="00F07F98" w:rsidP="001F64D9">
            <w:pPr>
              <w:spacing w:before="60" w:after="60" w:line="264" w:lineRule="auto"/>
              <w:jc w:val="both"/>
              <w:rPr>
                <w:rFonts w:ascii="Arial" w:hAnsi="Arial" w:cs="Arial"/>
              </w:rPr>
            </w:pPr>
            <w:r w:rsidRPr="003453FC">
              <w:rPr>
                <w:rFonts w:ascii="Arial" w:hAnsi="Arial" w:cs="Arial"/>
              </w:rPr>
              <w:t>To develop close communication with clients and customers for the provision of efficient purchasing support services.</w:t>
            </w:r>
          </w:p>
        </w:tc>
      </w:tr>
      <w:tr w:rsidR="00F07F98" w:rsidRPr="00244F33" w14:paraId="55E4B3DB" w14:textId="77777777" w:rsidTr="00DD3434">
        <w:trPr>
          <w:trHeight w:val="506"/>
        </w:trPr>
        <w:tc>
          <w:tcPr>
            <w:tcW w:w="704" w:type="dxa"/>
          </w:tcPr>
          <w:p w14:paraId="313AFDF3" w14:textId="6A4C114C" w:rsidR="00F07F98" w:rsidRPr="003453FC" w:rsidRDefault="00F07F98" w:rsidP="00F84265">
            <w:pPr>
              <w:spacing w:before="60" w:after="60" w:line="264" w:lineRule="auto"/>
              <w:jc w:val="both"/>
              <w:rPr>
                <w:rFonts w:ascii="Arial" w:hAnsi="Arial" w:cs="Arial"/>
              </w:rPr>
            </w:pPr>
            <w:r>
              <w:rPr>
                <w:rFonts w:ascii="Arial" w:hAnsi="Arial" w:cs="Arial"/>
              </w:rPr>
              <w:lastRenderedPageBreak/>
              <w:t>11</w:t>
            </w:r>
          </w:p>
        </w:tc>
        <w:tc>
          <w:tcPr>
            <w:tcW w:w="8924" w:type="dxa"/>
          </w:tcPr>
          <w:p w14:paraId="6DF472CA" w14:textId="1003B187" w:rsidR="00F07F98" w:rsidRPr="003453FC" w:rsidRDefault="00F07F98" w:rsidP="002946F3">
            <w:pPr>
              <w:spacing w:before="60" w:after="60" w:line="264" w:lineRule="auto"/>
              <w:jc w:val="both"/>
              <w:rPr>
                <w:rFonts w:ascii="Arial" w:hAnsi="Arial" w:cs="Arial"/>
              </w:rPr>
            </w:pPr>
            <w:r w:rsidRPr="003453FC">
              <w:rPr>
                <w:rFonts w:ascii="Arial" w:hAnsi="Arial" w:cs="Arial"/>
              </w:rPr>
              <w:t xml:space="preserve">To act with the greatest integrity and in compliance with the Council's Code of Conduct for Officers, Standing Orders and Financial Regulations.  </w:t>
            </w:r>
          </w:p>
        </w:tc>
      </w:tr>
      <w:tr w:rsidR="00F07F98" w:rsidRPr="00244F33" w14:paraId="2971B517" w14:textId="77777777" w:rsidTr="00DD3434">
        <w:trPr>
          <w:trHeight w:val="506"/>
        </w:trPr>
        <w:tc>
          <w:tcPr>
            <w:tcW w:w="704" w:type="dxa"/>
          </w:tcPr>
          <w:p w14:paraId="3FCA505E" w14:textId="5E7093B3" w:rsidR="00F07F98" w:rsidRPr="003453FC" w:rsidRDefault="00F07F98" w:rsidP="00F84265">
            <w:pPr>
              <w:spacing w:before="60" w:after="60" w:line="264" w:lineRule="auto"/>
              <w:jc w:val="both"/>
              <w:rPr>
                <w:rFonts w:ascii="Arial" w:hAnsi="Arial" w:cs="Arial"/>
              </w:rPr>
            </w:pPr>
            <w:r>
              <w:rPr>
                <w:rFonts w:ascii="Arial" w:hAnsi="Arial" w:cs="Arial"/>
              </w:rPr>
              <w:t>12</w:t>
            </w:r>
          </w:p>
        </w:tc>
        <w:tc>
          <w:tcPr>
            <w:tcW w:w="8924" w:type="dxa"/>
          </w:tcPr>
          <w:p w14:paraId="189BBB6B" w14:textId="3F2D16A3" w:rsidR="00F07F98" w:rsidRPr="003453FC" w:rsidRDefault="00F07F98" w:rsidP="00F84265">
            <w:pPr>
              <w:spacing w:before="60" w:after="60" w:line="264" w:lineRule="auto"/>
              <w:jc w:val="both"/>
              <w:rPr>
                <w:rFonts w:ascii="Arial" w:hAnsi="Arial" w:cs="Arial"/>
              </w:rPr>
            </w:pPr>
            <w:r w:rsidRPr="003453FC">
              <w:rPr>
                <w:rFonts w:ascii="Arial" w:hAnsi="Arial" w:cs="Arial"/>
              </w:rPr>
              <w:t>To analyse statistics and to monitor and report on purchasing performance</w:t>
            </w:r>
          </w:p>
        </w:tc>
      </w:tr>
      <w:tr w:rsidR="00F07F98" w:rsidRPr="00244F33" w14:paraId="065ED6B4" w14:textId="77777777" w:rsidTr="00DD3434">
        <w:trPr>
          <w:trHeight w:val="506"/>
        </w:trPr>
        <w:tc>
          <w:tcPr>
            <w:tcW w:w="704" w:type="dxa"/>
          </w:tcPr>
          <w:p w14:paraId="179A905C" w14:textId="4E1AFC87" w:rsidR="00F07F98" w:rsidRPr="003453FC" w:rsidRDefault="00F07F98" w:rsidP="00F84265">
            <w:pPr>
              <w:spacing w:before="60" w:after="60" w:line="264" w:lineRule="auto"/>
              <w:jc w:val="both"/>
              <w:rPr>
                <w:rFonts w:ascii="Arial" w:hAnsi="Arial" w:cs="Arial"/>
              </w:rPr>
            </w:pPr>
            <w:r>
              <w:rPr>
                <w:rFonts w:ascii="Arial" w:hAnsi="Arial" w:cs="Arial"/>
              </w:rPr>
              <w:t>13</w:t>
            </w:r>
          </w:p>
        </w:tc>
        <w:tc>
          <w:tcPr>
            <w:tcW w:w="8924" w:type="dxa"/>
          </w:tcPr>
          <w:p w14:paraId="5FBD908A" w14:textId="78BE5345" w:rsidR="00F07F98" w:rsidRPr="003453FC" w:rsidRDefault="00F07F98" w:rsidP="00F84265">
            <w:pPr>
              <w:spacing w:before="60" w:after="60" w:line="264" w:lineRule="auto"/>
              <w:jc w:val="both"/>
              <w:rPr>
                <w:rFonts w:ascii="Arial" w:hAnsi="Arial" w:cs="Arial"/>
              </w:rPr>
            </w:pPr>
            <w:r w:rsidRPr="003453FC">
              <w:rPr>
                <w:rFonts w:ascii="Arial" w:hAnsi="Arial" w:cs="Arial"/>
              </w:rPr>
              <w:t xml:space="preserve">To attend team meetings, departmental </w:t>
            </w:r>
            <w:proofErr w:type="gramStart"/>
            <w:r w:rsidRPr="003453FC">
              <w:rPr>
                <w:rFonts w:ascii="Arial" w:hAnsi="Arial" w:cs="Arial"/>
              </w:rPr>
              <w:t>meetings</w:t>
            </w:r>
            <w:proofErr w:type="gramEnd"/>
            <w:r w:rsidRPr="003453FC">
              <w:rPr>
                <w:rFonts w:ascii="Arial" w:hAnsi="Arial" w:cs="Arial"/>
              </w:rPr>
              <w:t xml:space="preserve"> and cross departmental meetings with colleagues as appropriate.</w:t>
            </w:r>
          </w:p>
        </w:tc>
      </w:tr>
      <w:tr w:rsidR="00F07F98" w:rsidRPr="00244F33" w14:paraId="7AE91B83" w14:textId="77777777" w:rsidTr="00DD3434">
        <w:trPr>
          <w:trHeight w:val="506"/>
        </w:trPr>
        <w:tc>
          <w:tcPr>
            <w:tcW w:w="704" w:type="dxa"/>
          </w:tcPr>
          <w:p w14:paraId="5950D329" w14:textId="7F1743F2" w:rsidR="00F07F98" w:rsidRPr="001F64D9" w:rsidRDefault="00F07F98" w:rsidP="00F84265">
            <w:pPr>
              <w:spacing w:before="60" w:after="60" w:line="264" w:lineRule="auto"/>
              <w:jc w:val="both"/>
              <w:rPr>
                <w:rFonts w:ascii="Arial" w:hAnsi="Arial" w:cs="Arial"/>
              </w:rPr>
            </w:pPr>
            <w:r>
              <w:rPr>
                <w:rFonts w:ascii="Arial" w:hAnsi="Arial" w:cs="Arial"/>
              </w:rPr>
              <w:t>14</w:t>
            </w:r>
          </w:p>
        </w:tc>
        <w:tc>
          <w:tcPr>
            <w:tcW w:w="8924" w:type="dxa"/>
          </w:tcPr>
          <w:p w14:paraId="0CC19E78" w14:textId="37637313" w:rsidR="00F07F98" w:rsidRPr="001F64D9" w:rsidRDefault="00F07F98" w:rsidP="00F84265">
            <w:pPr>
              <w:spacing w:before="60" w:after="60" w:line="264" w:lineRule="auto"/>
              <w:jc w:val="both"/>
              <w:rPr>
                <w:rFonts w:ascii="Arial" w:hAnsi="Arial" w:cs="Arial"/>
              </w:rPr>
            </w:pPr>
            <w:r w:rsidRPr="003453FC">
              <w:rPr>
                <w:rFonts w:ascii="Arial" w:hAnsi="Arial" w:cs="Arial"/>
              </w:rPr>
              <w:t xml:space="preserve">To deputise for the Procurement Manager for specified periods of time </w:t>
            </w:r>
            <w:proofErr w:type="gramStart"/>
            <w:r w:rsidRPr="003453FC">
              <w:rPr>
                <w:rFonts w:ascii="Arial" w:hAnsi="Arial" w:cs="Arial"/>
              </w:rPr>
              <w:t>e.g.</w:t>
            </w:r>
            <w:proofErr w:type="gramEnd"/>
            <w:r w:rsidRPr="003453FC">
              <w:rPr>
                <w:rFonts w:ascii="Arial" w:hAnsi="Arial" w:cs="Arial"/>
              </w:rPr>
              <w:t xml:space="preserve"> annual leave, short term sickness etc as appropriate</w:t>
            </w:r>
          </w:p>
        </w:tc>
      </w:tr>
      <w:tr w:rsidR="00F07F98" w:rsidRPr="00244F33" w14:paraId="5B3EF77C" w14:textId="77777777" w:rsidTr="00DD3434">
        <w:trPr>
          <w:trHeight w:val="506"/>
        </w:trPr>
        <w:tc>
          <w:tcPr>
            <w:tcW w:w="704" w:type="dxa"/>
          </w:tcPr>
          <w:p w14:paraId="2AB2B144" w14:textId="3CB017C1" w:rsidR="00F07F98" w:rsidRPr="001F64D9" w:rsidRDefault="00F07F98" w:rsidP="00F84265">
            <w:pPr>
              <w:spacing w:before="60" w:after="60" w:line="264" w:lineRule="auto"/>
              <w:jc w:val="both"/>
              <w:rPr>
                <w:rFonts w:ascii="Arial" w:hAnsi="Arial" w:cs="Arial"/>
              </w:rPr>
            </w:pPr>
            <w:r>
              <w:rPr>
                <w:rFonts w:ascii="Arial" w:hAnsi="Arial" w:cs="Arial"/>
              </w:rPr>
              <w:t>15</w:t>
            </w:r>
          </w:p>
        </w:tc>
        <w:tc>
          <w:tcPr>
            <w:tcW w:w="8924" w:type="dxa"/>
          </w:tcPr>
          <w:p w14:paraId="51CA5D33" w14:textId="77777777" w:rsidR="00F07F98" w:rsidRPr="001F64D9" w:rsidRDefault="00F07F98" w:rsidP="00F07F98">
            <w:pPr>
              <w:spacing w:before="60" w:after="60" w:line="264" w:lineRule="auto"/>
              <w:jc w:val="both"/>
              <w:rPr>
                <w:rFonts w:ascii="Arial" w:hAnsi="Arial" w:cs="Arial"/>
              </w:rPr>
            </w:pPr>
            <w:r w:rsidRPr="001F64D9">
              <w:rPr>
                <w:rFonts w:ascii="Arial" w:hAnsi="Arial" w:cs="Arial"/>
              </w:rPr>
              <w:t>To ensure safe working practices within the immediate work area in conjunction with the Departmental Health and Safety Policy.</w:t>
            </w:r>
          </w:p>
          <w:p w14:paraId="24473813" w14:textId="77777777" w:rsidR="00F07F98" w:rsidRPr="003453FC" w:rsidRDefault="00F07F98" w:rsidP="00F84265">
            <w:pPr>
              <w:spacing w:before="60" w:after="60" w:line="264" w:lineRule="auto"/>
              <w:jc w:val="both"/>
              <w:rPr>
                <w:rFonts w:ascii="Arial" w:hAnsi="Arial" w:cs="Arial"/>
              </w:rPr>
            </w:pPr>
          </w:p>
        </w:tc>
      </w:tr>
      <w:tr w:rsidR="00F07F98" w:rsidRPr="00244F33" w14:paraId="66C52C04" w14:textId="77777777" w:rsidTr="00DD3434">
        <w:trPr>
          <w:trHeight w:val="506"/>
        </w:trPr>
        <w:tc>
          <w:tcPr>
            <w:tcW w:w="704" w:type="dxa"/>
          </w:tcPr>
          <w:p w14:paraId="77DE59D8" w14:textId="77777777" w:rsidR="00F07F98" w:rsidRPr="001F64D9" w:rsidRDefault="00F07F98" w:rsidP="00F84265">
            <w:pPr>
              <w:spacing w:before="60" w:after="60" w:line="264" w:lineRule="auto"/>
              <w:jc w:val="both"/>
              <w:rPr>
                <w:rFonts w:ascii="Arial" w:hAnsi="Arial" w:cs="Arial"/>
              </w:rPr>
            </w:pPr>
          </w:p>
        </w:tc>
        <w:tc>
          <w:tcPr>
            <w:tcW w:w="8924" w:type="dxa"/>
          </w:tcPr>
          <w:p w14:paraId="5F4B4C90" w14:textId="07265992" w:rsidR="00F07F98" w:rsidRPr="003453FC" w:rsidRDefault="00F07F98" w:rsidP="003453FC">
            <w:pPr>
              <w:spacing w:before="60" w:after="60" w:line="264" w:lineRule="auto"/>
              <w:jc w:val="both"/>
              <w:rPr>
                <w:rFonts w:ascii="Arial" w:hAnsi="Arial" w:cs="Arial"/>
              </w:rPr>
            </w:pPr>
          </w:p>
        </w:tc>
      </w:tr>
    </w:tbl>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3453FC" w:rsidRPr="0066265F" w14:paraId="6D63C6C1" w14:textId="77777777" w:rsidTr="00D1782D">
        <w:tc>
          <w:tcPr>
            <w:tcW w:w="1668" w:type="dxa"/>
            <w:gridSpan w:val="3"/>
          </w:tcPr>
          <w:p w14:paraId="359EE1ED" w14:textId="1683802D" w:rsidR="003453FC" w:rsidRPr="003453FC" w:rsidRDefault="003453FC" w:rsidP="003453FC">
            <w:pPr>
              <w:spacing w:before="60" w:after="60"/>
              <w:rPr>
                <w:rFonts w:ascii="Arial" w:hAnsi="Arial" w:cs="Arial"/>
                <w:b/>
              </w:rPr>
            </w:pPr>
            <w:r w:rsidRPr="003453FC">
              <w:rPr>
                <w:rFonts w:ascii="Arial" w:hAnsi="Arial" w:cs="Arial"/>
                <w:b/>
              </w:rPr>
              <w:t>Department</w:t>
            </w:r>
          </w:p>
        </w:tc>
        <w:tc>
          <w:tcPr>
            <w:tcW w:w="8397" w:type="dxa"/>
            <w:gridSpan w:val="4"/>
          </w:tcPr>
          <w:p w14:paraId="2B4E140B" w14:textId="4DD90B99" w:rsidR="003453FC" w:rsidRPr="003453FC" w:rsidRDefault="003453FC" w:rsidP="003453FC">
            <w:pPr>
              <w:spacing w:before="60" w:after="60"/>
              <w:rPr>
                <w:rFonts w:ascii="Arial" w:hAnsi="Arial" w:cs="Arial"/>
                <w:b/>
                <w:caps/>
              </w:rPr>
            </w:pPr>
            <w:r w:rsidRPr="003453FC">
              <w:rPr>
                <w:rFonts w:ascii="Arial" w:hAnsi="Arial" w:cs="Arial"/>
                <w:b/>
                <w:caps/>
              </w:rPr>
              <w:t>Chief Executives</w:t>
            </w:r>
          </w:p>
        </w:tc>
      </w:tr>
      <w:tr w:rsidR="003453FC" w:rsidRPr="0066265F" w14:paraId="5C24568F" w14:textId="77777777" w:rsidTr="00D1782D">
        <w:tc>
          <w:tcPr>
            <w:tcW w:w="1668" w:type="dxa"/>
            <w:gridSpan w:val="3"/>
            <w:tcBorders>
              <w:bottom w:val="single" w:sz="4" w:space="0" w:color="auto"/>
            </w:tcBorders>
          </w:tcPr>
          <w:p w14:paraId="27CCD55F" w14:textId="59BE7CEE" w:rsidR="003453FC" w:rsidRPr="003453FC" w:rsidRDefault="003453FC" w:rsidP="003453FC">
            <w:pPr>
              <w:spacing w:before="60" w:after="240"/>
              <w:rPr>
                <w:rFonts w:ascii="Arial" w:hAnsi="Arial" w:cs="Arial"/>
                <w:b/>
              </w:rPr>
            </w:pPr>
            <w:r w:rsidRPr="003453FC">
              <w:rPr>
                <w:rFonts w:ascii="Arial" w:hAnsi="Arial" w:cs="Arial"/>
                <w:b/>
              </w:rPr>
              <w:t>Job Title</w:t>
            </w:r>
          </w:p>
        </w:tc>
        <w:tc>
          <w:tcPr>
            <w:tcW w:w="8397" w:type="dxa"/>
            <w:gridSpan w:val="4"/>
            <w:tcBorders>
              <w:bottom w:val="single" w:sz="4" w:space="0" w:color="auto"/>
            </w:tcBorders>
          </w:tcPr>
          <w:p w14:paraId="78226FB4" w14:textId="7BCB9278" w:rsidR="003453FC" w:rsidRPr="003453FC" w:rsidRDefault="003453FC" w:rsidP="003453FC">
            <w:pPr>
              <w:spacing w:before="60" w:after="60"/>
              <w:rPr>
                <w:rFonts w:ascii="Arial" w:hAnsi="Arial" w:cs="Arial"/>
                <w:b/>
                <w:caps/>
              </w:rPr>
            </w:pPr>
            <w:r w:rsidRPr="003453FC">
              <w:rPr>
                <w:rFonts w:ascii="Arial" w:hAnsi="Arial" w:cs="Arial"/>
                <w:b/>
                <w:caps/>
              </w:rPr>
              <w:t>senior Procurement officer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817C22"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817C22" w:rsidRPr="0066265F" w:rsidRDefault="00817C22" w:rsidP="00817C22">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220F8E34" w:rsidR="00817C22" w:rsidRPr="00817C22" w:rsidRDefault="00817C22" w:rsidP="00817C22">
            <w:pPr>
              <w:spacing w:before="120" w:after="120"/>
              <w:ind w:right="175"/>
              <w:rPr>
                <w:rFonts w:ascii="Arial" w:hAnsi="Arial" w:cs="Arial"/>
              </w:rPr>
            </w:pPr>
            <w:proofErr w:type="gramStart"/>
            <w:r w:rsidRPr="00817C22">
              <w:rPr>
                <w:rFonts w:ascii="Arial" w:hAnsi="Arial" w:cs="Arial"/>
              </w:rPr>
              <w:t>Is able to</w:t>
            </w:r>
            <w:proofErr w:type="gramEnd"/>
            <w:r w:rsidRPr="00817C22">
              <w:rPr>
                <w:rFonts w:ascii="Arial" w:hAnsi="Arial" w:cs="Arial"/>
              </w:rPr>
              <w:t xml:space="preserve"> prioritise and plan workload and to delegate appropriately, in order to meet deadlines and targets.</w:t>
            </w:r>
          </w:p>
        </w:tc>
        <w:tc>
          <w:tcPr>
            <w:tcW w:w="3578" w:type="dxa"/>
            <w:tcBorders>
              <w:top w:val="single" w:sz="4" w:space="0" w:color="auto"/>
              <w:bottom w:val="single" w:sz="4" w:space="0" w:color="auto"/>
            </w:tcBorders>
          </w:tcPr>
          <w:p w14:paraId="27FF0670" w14:textId="7B2EFB12" w:rsidR="00817C22" w:rsidRPr="00817C22" w:rsidRDefault="00817C22" w:rsidP="00817C22">
            <w:pPr>
              <w:spacing w:before="120" w:after="120"/>
              <w:rPr>
                <w:rFonts w:ascii="Arial" w:hAnsi="Arial" w:cs="Arial"/>
              </w:rPr>
            </w:pPr>
            <w:r w:rsidRPr="00817C22">
              <w:rPr>
                <w:rFonts w:ascii="Arial" w:hAnsi="Arial" w:cs="Arial"/>
              </w:rPr>
              <w:t>Application Form/Interview</w:t>
            </w:r>
          </w:p>
        </w:tc>
      </w:tr>
      <w:tr w:rsidR="00817C22"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817C22" w:rsidRPr="0066265F" w:rsidRDefault="00817C22" w:rsidP="00817C22">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49CF1677" w:rsidR="00817C22" w:rsidRPr="00817C22" w:rsidRDefault="00817C22" w:rsidP="00817C22">
            <w:pPr>
              <w:spacing w:before="120" w:after="120"/>
              <w:ind w:right="175"/>
              <w:rPr>
                <w:rFonts w:ascii="Arial" w:hAnsi="Arial" w:cs="Arial"/>
              </w:rPr>
            </w:pPr>
            <w:proofErr w:type="gramStart"/>
            <w:r w:rsidRPr="00817C22">
              <w:rPr>
                <w:rFonts w:ascii="Arial" w:hAnsi="Arial" w:cs="Arial"/>
              </w:rPr>
              <w:t>Is able to</w:t>
            </w:r>
            <w:proofErr w:type="gramEnd"/>
            <w:r w:rsidRPr="00817C22">
              <w:rPr>
                <w:rFonts w:ascii="Arial" w:hAnsi="Arial" w:cs="Arial"/>
              </w:rPr>
              <w:t xml:space="preserve"> deal with difficult issues and have a flexible style that responds to individual situations.</w:t>
            </w:r>
          </w:p>
        </w:tc>
        <w:tc>
          <w:tcPr>
            <w:tcW w:w="3578" w:type="dxa"/>
            <w:tcBorders>
              <w:top w:val="single" w:sz="4" w:space="0" w:color="auto"/>
              <w:bottom w:val="single" w:sz="4" w:space="0" w:color="auto"/>
            </w:tcBorders>
          </w:tcPr>
          <w:p w14:paraId="352BCD35" w14:textId="5462D8C0" w:rsidR="00817C22" w:rsidRPr="00817C22" w:rsidRDefault="00817C22" w:rsidP="00817C22">
            <w:pPr>
              <w:spacing w:before="120" w:after="120"/>
              <w:rPr>
                <w:rFonts w:ascii="Arial" w:hAnsi="Arial" w:cs="Arial"/>
              </w:rPr>
            </w:pPr>
            <w:r w:rsidRPr="00817C22">
              <w:rPr>
                <w:rFonts w:ascii="Arial" w:hAnsi="Arial" w:cs="Arial"/>
              </w:rPr>
              <w:t>Application Form/interview</w:t>
            </w:r>
          </w:p>
        </w:tc>
      </w:tr>
      <w:tr w:rsidR="00817C22"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817C22" w:rsidRPr="0066265F" w:rsidRDefault="00817C22" w:rsidP="00817C22">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289DA833" w:rsidR="00817C22" w:rsidRPr="00817C22" w:rsidRDefault="00817C22" w:rsidP="00817C22">
            <w:pPr>
              <w:spacing w:before="120" w:after="120"/>
              <w:ind w:right="175"/>
              <w:rPr>
                <w:rFonts w:ascii="Arial" w:hAnsi="Arial" w:cs="Arial"/>
              </w:rPr>
            </w:pPr>
            <w:r w:rsidRPr="00817C22">
              <w:rPr>
                <w:rFonts w:ascii="Arial" w:hAnsi="Arial" w:cs="Arial"/>
              </w:rPr>
              <w:t>Able to foster team working by drawing on a range of management techniques to develop, motivate and empower the team.</w:t>
            </w:r>
          </w:p>
        </w:tc>
        <w:tc>
          <w:tcPr>
            <w:tcW w:w="3578" w:type="dxa"/>
            <w:tcBorders>
              <w:top w:val="single" w:sz="4" w:space="0" w:color="auto"/>
              <w:bottom w:val="single" w:sz="4" w:space="0" w:color="auto"/>
            </w:tcBorders>
          </w:tcPr>
          <w:p w14:paraId="75BF23B7" w14:textId="6F221749" w:rsidR="00817C22" w:rsidRPr="00817C22" w:rsidRDefault="00817C22" w:rsidP="00817C22">
            <w:pPr>
              <w:spacing w:before="120" w:after="120"/>
              <w:rPr>
                <w:rFonts w:ascii="Arial" w:hAnsi="Arial" w:cs="Arial"/>
              </w:rPr>
            </w:pPr>
            <w:r w:rsidRPr="00817C22">
              <w:rPr>
                <w:rFonts w:ascii="Arial" w:hAnsi="Arial" w:cs="Arial"/>
              </w:rPr>
              <w:t>Application Form/Interview</w:t>
            </w:r>
          </w:p>
        </w:tc>
      </w:tr>
      <w:tr w:rsidR="00817C22"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817C22" w:rsidRPr="0066265F" w:rsidRDefault="00817C22" w:rsidP="00817C22">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2158E33B" w:rsidR="00817C22" w:rsidRPr="00817C22" w:rsidRDefault="00817C22" w:rsidP="00817C22">
            <w:pPr>
              <w:spacing w:before="120" w:after="120"/>
              <w:ind w:right="175"/>
              <w:rPr>
                <w:rFonts w:ascii="Arial" w:hAnsi="Arial" w:cs="Arial"/>
              </w:rPr>
            </w:pPr>
            <w:r w:rsidRPr="00817C22">
              <w:rPr>
                <w:rFonts w:ascii="Arial" w:hAnsi="Arial" w:cs="Arial"/>
              </w:rPr>
              <w:t>Be able to analyse, interpret and present statistical management information and make recommendations based on your analysis.</w:t>
            </w:r>
          </w:p>
        </w:tc>
        <w:tc>
          <w:tcPr>
            <w:tcW w:w="3578" w:type="dxa"/>
            <w:tcBorders>
              <w:top w:val="nil"/>
              <w:bottom w:val="single" w:sz="4" w:space="0" w:color="auto"/>
            </w:tcBorders>
          </w:tcPr>
          <w:p w14:paraId="2D523A03" w14:textId="6A121025" w:rsidR="00817C22" w:rsidRPr="00817C22" w:rsidRDefault="00817C22" w:rsidP="00817C22">
            <w:pPr>
              <w:spacing w:before="120" w:after="120"/>
              <w:rPr>
                <w:rFonts w:ascii="Arial" w:hAnsi="Arial" w:cs="Arial"/>
              </w:rPr>
            </w:pPr>
            <w:r w:rsidRPr="00817C22">
              <w:rPr>
                <w:rFonts w:ascii="Arial" w:hAnsi="Arial" w:cs="Arial"/>
              </w:rPr>
              <w:t>Application Form/Interview</w:t>
            </w:r>
          </w:p>
        </w:tc>
      </w:tr>
      <w:tr w:rsidR="00817C22" w:rsidRPr="0066265F" w14:paraId="7308ACB3" w14:textId="77777777" w:rsidTr="0091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25ECA538" w:rsidR="00817C22" w:rsidRPr="0066265F" w:rsidRDefault="00DD3434" w:rsidP="00817C22">
            <w:pPr>
              <w:spacing w:before="120" w:after="120"/>
              <w:rPr>
                <w:rFonts w:ascii="Arial" w:hAnsi="Arial" w:cs="Arial"/>
              </w:rPr>
            </w:pPr>
            <w:r>
              <w:rPr>
                <w:rFonts w:ascii="Arial" w:hAnsi="Arial" w:cs="Arial"/>
              </w:rPr>
              <w:t>5</w:t>
            </w:r>
            <w:r w:rsidR="00817C22" w:rsidRPr="0066265F">
              <w:rPr>
                <w:rFonts w:ascii="Arial" w:hAnsi="Arial" w:cs="Arial"/>
              </w:rPr>
              <w:t>.</w:t>
            </w:r>
          </w:p>
        </w:tc>
        <w:tc>
          <w:tcPr>
            <w:tcW w:w="5812" w:type="dxa"/>
            <w:gridSpan w:val="5"/>
            <w:tcBorders>
              <w:top w:val="nil"/>
              <w:left w:val="nil"/>
              <w:bottom w:val="single" w:sz="4" w:space="0" w:color="auto"/>
            </w:tcBorders>
          </w:tcPr>
          <w:p w14:paraId="30E65AC9" w14:textId="6BB3D3AD" w:rsidR="00817C22" w:rsidRPr="00817C22" w:rsidRDefault="00817C22" w:rsidP="00817C22">
            <w:pPr>
              <w:spacing w:before="120" w:after="120"/>
              <w:ind w:right="175"/>
              <w:rPr>
                <w:rFonts w:ascii="Arial" w:hAnsi="Arial" w:cs="Arial"/>
              </w:rPr>
            </w:pPr>
            <w:r w:rsidRPr="00817C22">
              <w:rPr>
                <w:rFonts w:ascii="Arial" w:hAnsi="Arial" w:cs="Arial"/>
              </w:rPr>
              <w:t>Ability to collate, analyse and present a range of information, using relevant reporting tools.</w:t>
            </w:r>
          </w:p>
        </w:tc>
        <w:tc>
          <w:tcPr>
            <w:tcW w:w="3578" w:type="dxa"/>
            <w:tcBorders>
              <w:top w:val="nil"/>
              <w:bottom w:val="single" w:sz="4" w:space="0" w:color="auto"/>
            </w:tcBorders>
          </w:tcPr>
          <w:p w14:paraId="103597AE" w14:textId="6CCC7507" w:rsidR="00817C22" w:rsidRPr="00817C22" w:rsidRDefault="00817C22" w:rsidP="00817C22">
            <w:pPr>
              <w:spacing w:before="120" w:after="120"/>
              <w:rPr>
                <w:rFonts w:ascii="Arial" w:hAnsi="Arial" w:cs="Arial"/>
              </w:rPr>
            </w:pPr>
            <w:r w:rsidRPr="00817C22">
              <w:rPr>
                <w:rFonts w:ascii="Arial" w:hAnsi="Arial" w:cs="Arial"/>
              </w:rPr>
              <w:t>Application Form/Interview</w:t>
            </w:r>
          </w:p>
        </w:tc>
      </w:tr>
      <w:tr w:rsidR="00817C22"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30647255" w:rsidR="00817C22" w:rsidRPr="0066265F" w:rsidRDefault="00DD3434" w:rsidP="00817C22">
            <w:pPr>
              <w:spacing w:before="120" w:after="120"/>
              <w:rPr>
                <w:rFonts w:ascii="Arial" w:hAnsi="Arial" w:cs="Arial"/>
              </w:rPr>
            </w:pPr>
            <w:r>
              <w:rPr>
                <w:rFonts w:ascii="Arial" w:hAnsi="Arial" w:cs="Arial"/>
              </w:rPr>
              <w:lastRenderedPageBreak/>
              <w:t>6</w:t>
            </w:r>
            <w:r w:rsidR="00817C22" w:rsidRPr="0066265F">
              <w:rPr>
                <w:rFonts w:ascii="Arial" w:hAnsi="Arial" w:cs="Arial"/>
              </w:rPr>
              <w:t>.</w:t>
            </w:r>
          </w:p>
        </w:tc>
        <w:tc>
          <w:tcPr>
            <w:tcW w:w="5812" w:type="dxa"/>
            <w:gridSpan w:val="5"/>
            <w:tcBorders>
              <w:top w:val="nil"/>
              <w:left w:val="nil"/>
              <w:bottom w:val="single" w:sz="4" w:space="0" w:color="auto"/>
            </w:tcBorders>
          </w:tcPr>
          <w:p w14:paraId="6BB93E10" w14:textId="13DF63B3" w:rsidR="00817C22" w:rsidRPr="00915815" w:rsidRDefault="00817C22" w:rsidP="00817C22">
            <w:pPr>
              <w:spacing w:before="120" w:after="120"/>
              <w:ind w:right="175"/>
              <w:rPr>
                <w:rFonts w:ascii="Arial" w:hAnsi="Arial" w:cs="Arial"/>
              </w:rPr>
            </w:pPr>
            <w:r w:rsidRPr="00915815">
              <w:rPr>
                <w:rFonts w:ascii="Arial" w:hAnsi="Arial" w:cs="Arial"/>
                <w:color w:val="000000"/>
              </w:rPr>
              <w:t>Demonstrate an up-to-date detailed working knowledge of Procurement</w:t>
            </w:r>
            <w:r w:rsidR="00573FE1">
              <w:rPr>
                <w:rFonts w:ascii="Arial" w:hAnsi="Arial" w:cs="Arial"/>
                <w:color w:val="000000"/>
              </w:rPr>
              <w:t xml:space="preserve"> and regulations</w:t>
            </w:r>
            <w:r w:rsidRPr="00915815">
              <w:rPr>
                <w:rFonts w:ascii="Arial" w:hAnsi="Arial" w:cs="Arial"/>
                <w:color w:val="000000"/>
              </w:rPr>
              <w:t xml:space="preserve"> within </w:t>
            </w:r>
            <w:r w:rsidR="00573FE1">
              <w:rPr>
                <w:rFonts w:ascii="Arial" w:hAnsi="Arial" w:cs="Arial"/>
                <w:color w:val="000000"/>
              </w:rPr>
              <w:t>the public sector</w:t>
            </w:r>
          </w:p>
        </w:tc>
        <w:tc>
          <w:tcPr>
            <w:tcW w:w="3578" w:type="dxa"/>
            <w:tcBorders>
              <w:top w:val="nil"/>
              <w:bottom w:val="single" w:sz="4" w:space="0" w:color="auto"/>
            </w:tcBorders>
          </w:tcPr>
          <w:p w14:paraId="3C8ED1B7" w14:textId="467A9DFC" w:rsidR="00817C22" w:rsidRPr="00915815" w:rsidRDefault="00817C22" w:rsidP="00817C22">
            <w:pPr>
              <w:spacing w:before="120" w:after="120"/>
              <w:rPr>
                <w:rFonts w:ascii="Arial" w:hAnsi="Arial" w:cs="Arial"/>
              </w:rPr>
            </w:pPr>
            <w:r w:rsidRPr="00915815">
              <w:rPr>
                <w:rFonts w:ascii="Arial" w:hAnsi="Arial" w:cs="Arial"/>
              </w:rPr>
              <w:t>Application Form/Interview</w:t>
            </w:r>
          </w:p>
        </w:tc>
      </w:tr>
      <w:tr w:rsidR="00817C22" w:rsidRPr="0066265F" w14:paraId="2523BC59" w14:textId="77777777" w:rsidTr="0091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2B2AB96" w14:textId="183361FD" w:rsidR="00817C22" w:rsidRPr="0066265F" w:rsidRDefault="00DD3434" w:rsidP="00817C22">
            <w:pPr>
              <w:spacing w:before="120" w:after="120"/>
              <w:rPr>
                <w:rFonts w:ascii="Arial" w:hAnsi="Arial" w:cs="Arial"/>
              </w:rPr>
            </w:pPr>
            <w:r>
              <w:rPr>
                <w:rFonts w:ascii="Arial" w:hAnsi="Arial" w:cs="Arial"/>
              </w:rPr>
              <w:t>7</w:t>
            </w:r>
            <w:r w:rsidR="00915815">
              <w:rPr>
                <w:rFonts w:ascii="Arial" w:hAnsi="Arial" w:cs="Arial"/>
              </w:rPr>
              <w:t>.</w:t>
            </w:r>
          </w:p>
        </w:tc>
        <w:tc>
          <w:tcPr>
            <w:tcW w:w="5812" w:type="dxa"/>
            <w:gridSpan w:val="5"/>
            <w:tcBorders>
              <w:top w:val="single" w:sz="4" w:space="0" w:color="auto"/>
              <w:left w:val="nil"/>
              <w:bottom w:val="single" w:sz="4" w:space="0" w:color="auto"/>
            </w:tcBorders>
          </w:tcPr>
          <w:p w14:paraId="6B6D5B94" w14:textId="3232E7C1" w:rsidR="00817C22" w:rsidRPr="00915815" w:rsidRDefault="00817C22" w:rsidP="00817C22">
            <w:pPr>
              <w:spacing w:before="120" w:after="120"/>
              <w:ind w:right="175"/>
              <w:rPr>
                <w:rFonts w:ascii="Arial" w:hAnsi="Arial" w:cs="Arial"/>
              </w:rPr>
            </w:pPr>
            <w:r w:rsidRPr="00915815">
              <w:rPr>
                <w:rFonts w:ascii="Arial" w:hAnsi="Arial" w:cs="Arial"/>
              </w:rPr>
              <w:t xml:space="preserve">Able to build relationships, develop confidence and trust and persuade others </w:t>
            </w:r>
            <w:proofErr w:type="gramStart"/>
            <w:r w:rsidRPr="00915815">
              <w:rPr>
                <w:rFonts w:ascii="Arial" w:hAnsi="Arial" w:cs="Arial"/>
              </w:rPr>
              <w:t>in order to</w:t>
            </w:r>
            <w:proofErr w:type="gramEnd"/>
            <w:r w:rsidRPr="00915815">
              <w:rPr>
                <w:rFonts w:ascii="Arial" w:hAnsi="Arial" w:cs="Arial"/>
              </w:rPr>
              <w:t xml:space="preserve"> gain commitment</w:t>
            </w:r>
            <w:r w:rsidR="009E4A5F">
              <w:rPr>
                <w:rFonts w:ascii="Arial" w:hAnsi="Arial" w:cs="Arial"/>
              </w:rPr>
              <w:t xml:space="preserve"> and a smooth service delivery</w:t>
            </w:r>
            <w:r w:rsidRPr="00915815">
              <w:rPr>
                <w:rFonts w:ascii="Arial" w:hAnsi="Arial" w:cs="Arial"/>
              </w:rPr>
              <w:t>.</w:t>
            </w:r>
          </w:p>
        </w:tc>
        <w:tc>
          <w:tcPr>
            <w:tcW w:w="3578" w:type="dxa"/>
            <w:tcBorders>
              <w:top w:val="single" w:sz="4" w:space="0" w:color="auto"/>
              <w:bottom w:val="single" w:sz="4" w:space="0" w:color="auto"/>
            </w:tcBorders>
          </w:tcPr>
          <w:p w14:paraId="5D5F1E8C" w14:textId="31A71B96" w:rsidR="00817C22" w:rsidRPr="00915815" w:rsidRDefault="00817C22" w:rsidP="00817C22">
            <w:pPr>
              <w:spacing w:before="120" w:after="120"/>
              <w:rPr>
                <w:rFonts w:ascii="Arial" w:hAnsi="Arial" w:cs="Arial"/>
              </w:rPr>
            </w:pPr>
            <w:r w:rsidRPr="00915815">
              <w:rPr>
                <w:rFonts w:ascii="Arial" w:hAnsi="Arial" w:cs="Arial"/>
              </w:rPr>
              <w:t>Application Form/Interview</w:t>
            </w:r>
          </w:p>
        </w:tc>
      </w:tr>
      <w:tr w:rsidR="00817C22" w:rsidRPr="0066265F" w14:paraId="7C0DA571" w14:textId="77777777" w:rsidTr="0091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AB392D0" w14:textId="4B556B46" w:rsidR="00817C22" w:rsidRPr="0066265F" w:rsidRDefault="00DD3434" w:rsidP="00817C22">
            <w:pPr>
              <w:spacing w:before="120" w:after="120"/>
              <w:rPr>
                <w:rFonts w:ascii="Arial" w:hAnsi="Arial" w:cs="Arial"/>
              </w:rPr>
            </w:pPr>
            <w:r>
              <w:rPr>
                <w:rFonts w:ascii="Arial" w:hAnsi="Arial" w:cs="Arial"/>
              </w:rPr>
              <w:t>8</w:t>
            </w:r>
            <w:r w:rsidR="00915815">
              <w:rPr>
                <w:rFonts w:ascii="Arial" w:hAnsi="Arial" w:cs="Arial"/>
              </w:rPr>
              <w:t>.</w:t>
            </w:r>
          </w:p>
        </w:tc>
        <w:tc>
          <w:tcPr>
            <w:tcW w:w="5812" w:type="dxa"/>
            <w:gridSpan w:val="5"/>
            <w:tcBorders>
              <w:top w:val="single" w:sz="4" w:space="0" w:color="auto"/>
              <w:left w:val="nil"/>
              <w:bottom w:val="single" w:sz="4" w:space="0" w:color="auto"/>
            </w:tcBorders>
          </w:tcPr>
          <w:p w14:paraId="7613F181" w14:textId="17F5826F" w:rsidR="00817C22" w:rsidRPr="00915815" w:rsidRDefault="00817C22" w:rsidP="00817C22">
            <w:pPr>
              <w:spacing w:before="120" w:after="120"/>
              <w:ind w:right="175"/>
              <w:rPr>
                <w:rFonts w:ascii="Arial" w:hAnsi="Arial" w:cs="Arial"/>
              </w:rPr>
            </w:pPr>
            <w:r w:rsidRPr="00915815">
              <w:rPr>
                <w:rFonts w:ascii="Arial" w:hAnsi="Arial" w:cs="Arial"/>
              </w:rPr>
              <w:t>Able to listen, interpret and have a flexible style to deliver messages clearly and concisely, maximising information technology to aid communication.</w:t>
            </w:r>
          </w:p>
        </w:tc>
        <w:tc>
          <w:tcPr>
            <w:tcW w:w="3578" w:type="dxa"/>
            <w:tcBorders>
              <w:top w:val="single" w:sz="4" w:space="0" w:color="auto"/>
              <w:bottom w:val="single" w:sz="4" w:space="0" w:color="auto"/>
            </w:tcBorders>
          </w:tcPr>
          <w:p w14:paraId="7624C7B0" w14:textId="409998B7" w:rsidR="00817C22" w:rsidRPr="00915815" w:rsidRDefault="00817C22" w:rsidP="00817C22">
            <w:pPr>
              <w:spacing w:before="120" w:after="120"/>
              <w:rPr>
                <w:rFonts w:ascii="Arial" w:hAnsi="Arial" w:cs="Arial"/>
              </w:rPr>
            </w:pPr>
            <w:r w:rsidRPr="00915815">
              <w:rPr>
                <w:rFonts w:ascii="Arial" w:hAnsi="Arial" w:cs="Arial"/>
              </w:rPr>
              <w:t>Application Form/Interview</w:t>
            </w:r>
          </w:p>
        </w:tc>
      </w:tr>
      <w:tr w:rsidR="00817C22" w:rsidRPr="0066265F" w14:paraId="066B3BCF" w14:textId="77777777" w:rsidTr="0091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598BB8D" w14:textId="0B7F9CD5" w:rsidR="00817C22" w:rsidRPr="0066265F" w:rsidRDefault="00DD3434" w:rsidP="00817C22">
            <w:pPr>
              <w:spacing w:before="120" w:after="120"/>
              <w:rPr>
                <w:rFonts w:ascii="Arial" w:hAnsi="Arial" w:cs="Arial"/>
              </w:rPr>
            </w:pPr>
            <w:r>
              <w:rPr>
                <w:rFonts w:ascii="Arial" w:hAnsi="Arial" w:cs="Arial"/>
              </w:rPr>
              <w:t>9</w:t>
            </w:r>
            <w:r w:rsidR="00915815">
              <w:rPr>
                <w:rFonts w:ascii="Arial" w:hAnsi="Arial" w:cs="Arial"/>
              </w:rPr>
              <w:t>.</w:t>
            </w:r>
          </w:p>
        </w:tc>
        <w:tc>
          <w:tcPr>
            <w:tcW w:w="5812" w:type="dxa"/>
            <w:gridSpan w:val="5"/>
            <w:tcBorders>
              <w:top w:val="single" w:sz="4" w:space="0" w:color="auto"/>
              <w:left w:val="nil"/>
              <w:bottom w:val="single" w:sz="4" w:space="0" w:color="auto"/>
            </w:tcBorders>
          </w:tcPr>
          <w:p w14:paraId="2F5FFE5E" w14:textId="63029B86" w:rsidR="00817C22" w:rsidRPr="00915815" w:rsidRDefault="00817C22" w:rsidP="00817C22">
            <w:pPr>
              <w:spacing w:before="120" w:after="120"/>
              <w:ind w:right="175"/>
              <w:rPr>
                <w:rFonts w:ascii="Arial" w:hAnsi="Arial" w:cs="Arial"/>
              </w:rPr>
            </w:pPr>
            <w:r w:rsidRPr="00915815">
              <w:rPr>
                <w:rFonts w:ascii="Arial" w:hAnsi="Arial" w:cs="Arial"/>
              </w:rPr>
              <w:t>Able to provide comprehensive advice on procurement issues to all levels of the organisation.</w:t>
            </w:r>
          </w:p>
        </w:tc>
        <w:tc>
          <w:tcPr>
            <w:tcW w:w="3578" w:type="dxa"/>
            <w:tcBorders>
              <w:top w:val="single" w:sz="4" w:space="0" w:color="auto"/>
              <w:bottom w:val="single" w:sz="4" w:space="0" w:color="auto"/>
            </w:tcBorders>
          </w:tcPr>
          <w:p w14:paraId="10AE3671" w14:textId="76155F88" w:rsidR="00817C22" w:rsidRPr="00915815" w:rsidRDefault="00817C22" w:rsidP="00817C22">
            <w:pPr>
              <w:spacing w:before="120" w:after="120"/>
              <w:rPr>
                <w:rFonts w:ascii="Arial" w:hAnsi="Arial" w:cs="Arial"/>
              </w:rPr>
            </w:pPr>
            <w:r w:rsidRPr="00915815">
              <w:rPr>
                <w:rFonts w:ascii="Arial" w:hAnsi="Arial" w:cs="Arial"/>
              </w:rPr>
              <w:t>Application Form/Interview</w:t>
            </w:r>
          </w:p>
        </w:tc>
      </w:tr>
      <w:tr w:rsidR="00DF1E85" w:rsidRPr="0066265F" w14:paraId="7019E219" w14:textId="77777777" w:rsidTr="0091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C42DB53" w14:textId="284579CB" w:rsidR="00DF1E85" w:rsidRPr="0066265F" w:rsidRDefault="00DF1E85" w:rsidP="002317D1">
            <w:pPr>
              <w:spacing w:before="120" w:after="120"/>
              <w:rPr>
                <w:rFonts w:ascii="Arial" w:hAnsi="Arial" w:cs="Arial"/>
              </w:rPr>
            </w:pPr>
          </w:p>
        </w:tc>
        <w:tc>
          <w:tcPr>
            <w:tcW w:w="5812" w:type="dxa"/>
            <w:gridSpan w:val="5"/>
            <w:tcBorders>
              <w:top w:val="single" w:sz="4" w:space="0" w:color="auto"/>
              <w:left w:val="nil"/>
              <w:bottom w:val="nil"/>
            </w:tcBorders>
          </w:tcPr>
          <w:p w14:paraId="4BE4BDB8" w14:textId="10DA156F" w:rsidR="00DF1E85" w:rsidRPr="00915815" w:rsidRDefault="00DF1E85" w:rsidP="002317D1">
            <w:pPr>
              <w:spacing w:before="120" w:after="120"/>
              <w:ind w:right="175"/>
              <w:rPr>
                <w:rFonts w:ascii="Arial" w:hAnsi="Arial" w:cs="Arial"/>
              </w:rPr>
            </w:pPr>
            <w:r w:rsidRPr="00915815">
              <w:rPr>
                <w:rFonts w:ascii="Arial" w:hAnsi="Arial" w:cs="Arial"/>
                <w:b/>
              </w:rPr>
              <w:t>Competencies</w:t>
            </w:r>
            <w:r w:rsidRPr="00915815">
              <w:rPr>
                <w:rFonts w:ascii="Arial" w:hAnsi="Arial" w:cs="Arial"/>
              </w:rPr>
              <w:t xml:space="preserve"> – Please note the council’s corporate competencies, which are essential for all roles, are </w:t>
            </w:r>
            <w:r w:rsidR="00D1782D" w:rsidRPr="00915815">
              <w:rPr>
                <w:rFonts w:ascii="Arial" w:hAnsi="Arial" w:cs="Arial"/>
              </w:rPr>
              <w:t>below in the</w:t>
            </w:r>
            <w:r w:rsidRPr="00915815">
              <w:rPr>
                <w:rFonts w:ascii="Arial" w:hAnsi="Arial" w:cs="Arial"/>
              </w:rPr>
              <w:t xml:space="preserve"> </w:t>
            </w:r>
            <w:r w:rsidR="00197E06" w:rsidRPr="00915815">
              <w:rPr>
                <w:rFonts w:ascii="Arial" w:hAnsi="Arial" w:cs="Arial"/>
              </w:rPr>
              <w:t>Core Competencies</w:t>
            </w:r>
            <w:r w:rsidRPr="00915815">
              <w:rPr>
                <w:rFonts w:ascii="Arial" w:hAnsi="Arial" w:cs="Arial"/>
              </w:rPr>
              <w:t xml:space="preserve"> </w:t>
            </w:r>
            <w:r w:rsidR="00D1782D" w:rsidRPr="00915815">
              <w:rPr>
                <w:rFonts w:ascii="Arial" w:hAnsi="Arial" w:cs="Arial"/>
              </w:rPr>
              <w:t>section</w:t>
            </w:r>
            <w:r w:rsidR="00C55DED" w:rsidRPr="00915815">
              <w:rPr>
                <w:rFonts w:ascii="Arial" w:hAnsi="Arial" w:cs="Arial"/>
              </w:rPr>
              <w:t xml:space="preserve"> </w:t>
            </w:r>
          </w:p>
        </w:tc>
        <w:tc>
          <w:tcPr>
            <w:tcW w:w="3578" w:type="dxa"/>
            <w:tcBorders>
              <w:top w:val="single" w:sz="4" w:space="0" w:color="auto"/>
              <w:bottom w:val="nil"/>
            </w:tcBorders>
          </w:tcPr>
          <w:p w14:paraId="214F0906" w14:textId="77777777" w:rsidR="00DF1E85" w:rsidRPr="00915815" w:rsidRDefault="00DF1E85" w:rsidP="002317D1">
            <w:pPr>
              <w:spacing w:before="120" w:after="120"/>
              <w:rPr>
                <w:rFonts w:ascii="Arial" w:hAnsi="Arial" w:cs="Arial"/>
              </w:rPr>
            </w:pPr>
            <w:r w:rsidRPr="00915815">
              <w:rPr>
                <w:rFonts w:ascii="Arial" w:hAnsi="Arial" w:cs="Arial"/>
              </w:rPr>
              <w:t>Interview</w:t>
            </w:r>
          </w:p>
        </w:tc>
      </w:tr>
      <w:tr w:rsidR="00DF1E85" w:rsidRPr="0066265F" w14:paraId="17D10791"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15815" w:rsidRPr="0066265F" w14:paraId="3F4BD0A6"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915815" w:rsidRPr="0066265F" w:rsidRDefault="00915815" w:rsidP="00915815">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10C06993" w:rsidR="00915815" w:rsidRPr="00915815" w:rsidRDefault="00915815" w:rsidP="00915815">
            <w:pPr>
              <w:spacing w:before="120" w:after="120"/>
              <w:rPr>
                <w:rFonts w:ascii="Arial" w:hAnsi="Arial" w:cs="Arial"/>
              </w:rPr>
            </w:pPr>
            <w:r w:rsidRPr="00915815">
              <w:rPr>
                <w:rFonts w:ascii="Arial" w:hAnsi="Arial" w:cs="Arial"/>
              </w:rPr>
              <w:t>Two years procurement experience, in a large complex organisation.</w:t>
            </w:r>
          </w:p>
        </w:tc>
        <w:tc>
          <w:tcPr>
            <w:tcW w:w="3597" w:type="dxa"/>
            <w:gridSpan w:val="2"/>
            <w:tcBorders>
              <w:top w:val="single" w:sz="4" w:space="0" w:color="auto"/>
              <w:bottom w:val="single" w:sz="4" w:space="0" w:color="auto"/>
            </w:tcBorders>
          </w:tcPr>
          <w:p w14:paraId="2AC4144E" w14:textId="409EEA85" w:rsidR="00915815" w:rsidRPr="00915815" w:rsidRDefault="00915815" w:rsidP="00915815">
            <w:pPr>
              <w:spacing w:before="120" w:after="120"/>
              <w:rPr>
                <w:rFonts w:ascii="Arial" w:hAnsi="Arial" w:cs="Arial"/>
              </w:rPr>
            </w:pPr>
            <w:r w:rsidRPr="00915815">
              <w:rPr>
                <w:rFonts w:ascii="Arial" w:hAnsi="Arial" w:cs="Arial"/>
              </w:rPr>
              <w:t>Application Form/Interview</w:t>
            </w:r>
          </w:p>
        </w:tc>
      </w:tr>
      <w:tr w:rsidR="00915815" w:rsidRPr="0066265F" w14:paraId="3C077FB0"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915815" w:rsidRPr="0066265F" w:rsidRDefault="00915815" w:rsidP="00915815">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2B97BA0C" w:rsidR="00915815" w:rsidRPr="00915815" w:rsidRDefault="00915815" w:rsidP="00915815">
            <w:pPr>
              <w:spacing w:before="120" w:after="120"/>
              <w:rPr>
                <w:rFonts w:ascii="Arial" w:hAnsi="Arial" w:cs="Arial"/>
              </w:rPr>
            </w:pPr>
            <w:r w:rsidRPr="00915815">
              <w:rPr>
                <w:rFonts w:ascii="Arial" w:hAnsi="Arial" w:cs="Arial"/>
              </w:rPr>
              <w:t xml:space="preserve">Relevant Qualification or Commitment to Study </w:t>
            </w:r>
          </w:p>
        </w:tc>
        <w:tc>
          <w:tcPr>
            <w:tcW w:w="3597" w:type="dxa"/>
            <w:gridSpan w:val="2"/>
            <w:tcBorders>
              <w:top w:val="single" w:sz="4" w:space="0" w:color="auto"/>
              <w:bottom w:val="single" w:sz="4" w:space="0" w:color="auto"/>
            </w:tcBorders>
          </w:tcPr>
          <w:p w14:paraId="43A8C12C" w14:textId="76C92E01" w:rsidR="00915815" w:rsidRPr="00915815" w:rsidRDefault="00915815" w:rsidP="00915815">
            <w:pPr>
              <w:spacing w:before="120" w:after="120"/>
              <w:rPr>
                <w:rFonts w:ascii="Arial" w:hAnsi="Arial" w:cs="Arial"/>
              </w:rPr>
            </w:pPr>
            <w:r w:rsidRPr="00915815">
              <w:rPr>
                <w:rFonts w:ascii="Arial" w:hAnsi="Arial" w:cs="Arial"/>
              </w:rPr>
              <w:t>Application Form/Interview</w:t>
            </w:r>
          </w:p>
        </w:tc>
      </w:tr>
      <w:tr w:rsidR="00915815" w:rsidRPr="0066265F" w14:paraId="753A0D09"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7BBCF60" w14:textId="60E717F2" w:rsidR="00915815" w:rsidRPr="0066265F" w:rsidRDefault="00915815" w:rsidP="00915815">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5B0F83F1" w14:textId="1EF6DFCA" w:rsidR="00915815" w:rsidRPr="00915815" w:rsidRDefault="00915815" w:rsidP="00915815">
            <w:pPr>
              <w:spacing w:before="120" w:after="120"/>
              <w:rPr>
                <w:rFonts w:ascii="Arial" w:hAnsi="Arial" w:cs="Arial"/>
              </w:rPr>
            </w:pPr>
            <w:r w:rsidRPr="00915815">
              <w:rPr>
                <w:rFonts w:ascii="Arial" w:hAnsi="Arial" w:cs="Arial"/>
              </w:rPr>
              <w:t xml:space="preserve">Evidence of Continuous Professional Development.  </w:t>
            </w:r>
          </w:p>
        </w:tc>
        <w:tc>
          <w:tcPr>
            <w:tcW w:w="3597" w:type="dxa"/>
            <w:gridSpan w:val="2"/>
            <w:tcBorders>
              <w:top w:val="single" w:sz="4" w:space="0" w:color="auto"/>
              <w:bottom w:val="single" w:sz="4" w:space="0" w:color="auto"/>
            </w:tcBorders>
          </w:tcPr>
          <w:p w14:paraId="7D45AE3B" w14:textId="7FF412EF" w:rsidR="00915815" w:rsidRPr="00915815" w:rsidRDefault="00915815" w:rsidP="00915815">
            <w:pPr>
              <w:spacing w:before="120" w:after="120"/>
              <w:rPr>
                <w:rFonts w:ascii="Arial" w:hAnsi="Arial" w:cs="Arial"/>
              </w:rPr>
            </w:pPr>
            <w:r w:rsidRPr="00915815">
              <w:rPr>
                <w:rFonts w:ascii="Arial" w:hAnsi="Arial" w:cs="Arial"/>
              </w:rPr>
              <w:t>Application Form</w:t>
            </w:r>
          </w:p>
        </w:tc>
      </w:tr>
      <w:tr w:rsidR="00915815" w:rsidRPr="0066265F" w14:paraId="61F3D0C3"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99AC3E7" w14:textId="23EBB10F" w:rsidR="00915815" w:rsidRPr="0066265F" w:rsidRDefault="00915815" w:rsidP="00915815">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415A67A2" w14:textId="518750C3" w:rsidR="00915815" w:rsidRPr="00915815" w:rsidRDefault="00915815" w:rsidP="00915815">
            <w:pPr>
              <w:spacing w:before="120" w:after="120"/>
              <w:rPr>
                <w:rFonts w:ascii="Arial" w:hAnsi="Arial" w:cs="Arial"/>
              </w:rPr>
            </w:pPr>
            <w:r w:rsidRPr="00915815">
              <w:rPr>
                <w:rFonts w:ascii="Arial" w:hAnsi="Arial" w:cs="Arial"/>
              </w:rPr>
              <w:t>Experience of working with the Microsoft Office suite.</w:t>
            </w:r>
          </w:p>
        </w:tc>
        <w:tc>
          <w:tcPr>
            <w:tcW w:w="3597" w:type="dxa"/>
            <w:gridSpan w:val="2"/>
            <w:tcBorders>
              <w:top w:val="single" w:sz="4" w:space="0" w:color="auto"/>
              <w:bottom w:val="single" w:sz="4" w:space="0" w:color="auto"/>
            </w:tcBorders>
          </w:tcPr>
          <w:p w14:paraId="44468F4A" w14:textId="4F321F15" w:rsidR="00915815" w:rsidRPr="00915815" w:rsidRDefault="00915815" w:rsidP="00915815">
            <w:pPr>
              <w:spacing w:before="120" w:after="120"/>
              <w:rPr>
                <w:rFonts w:ascii="Arial" w:hAnsi="Arial" w:cs="Arial"/>
              </w:rPr>
            </w:pPr>
            <w:r w:rsidRPr="00915815">
              <w:rPr>
                <w:rFonts w:ascii="Arial" w:hAnsi="Arial" w:cs="Arial"/>
              </w:rPr>
              <w:t>Application Form/Interview</w:t>
            </w:r>
          </w:p>
        </w:tc>
      </w:tr>
      <w:tr w:rsidR="00DF1E85" w:rsidRPr="0066265F" w14:paraId="53F41605"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0418ACA2" w14:textId="77777777" w:rsidTr="003453FC">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319E7" w:rsidRPr="0066265F" w14:paraId="04F82B39"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C319E7" w:rsidRPr="0066265F" w:rsidRDefault="00C319E7" w:rsidP="00C319E7">
            <w:pPr>
              <w:spacing w:before="120" w:after="120"/>
              <w:rPr>
                <w:rFonts w:ascii="Arial" w:hAnsi="Arial" w:cs="Arial"/>
              </w:rPr>
            </w:pPr>
            <w:r w:rsidRPr="0066265F">
              <w:rPr>
                <w:rFonts w:ascii="Arial" w:hAnsi="Arial" w:cs="Arial"/>
              </w:rPr>
              <w:lastRenderedPageBreak/>
              <w:t>1.</w:t>
            </w:r>
          </w:p>
        </w:tc>
        <w:tc>
          <w:tcPr>
            <w:tcW w:w="5812" w:type="dxa"/>
            <w:gridSpan w:val="5"/>
            <w:tcBorders>
              <w:top w:val="single" w:sz="4" w:space="0" w:color="auto"/>
              <w:left w:val="nil"/>
              <w:bottom w:val="single" w:sz="4" w:space="0" w:color="auto"/>
              <w:right w:val="single" w:sz="4" w:space="0" w:color="auto"/>
            </w:tcBorders>
          </w:tcPr>
          <w:p w14:paraId="2E691DF5" w14:textId="04FED256" w:rsidR="00C319E7" w:rsidRPr="00C319E7" w:rsidRDefault="00C319E7" w:rsidP="00C319E7">
            <w:pPr>
              <w:spacing w:before="120" w:after="120"/>
              <w:rPr>
                <w:rFonts w:ascii="Arial" w:hAnsi="Arial" w:cs="Arial"/>
              </w:rPr>
            </w:pPr>
            <w:r w:rsidRPr="00C319E7">
              <w:rPr>
                <w:rFonts w:ascii="Arial" w:hAnsi="Arial" w:cs="Arial"/>
              </w:rPr>
              <w:t>Knowledge of Procurement Cards.</w:t>
            </w:r>
          </w:p>
        </w:tc>
        <w:tc>
          <w:tcPr>
            <w:tcW w:w="3578" w:type="dxa"/>
            <w:tcBorders>
              <w:top w:val="single" w:sz="4" w:space="0" w:color="auto"/>
              <w:left w:val="single" w:sz="4" w:space="0" w:color="auto"/>
              <w:bottom w:val="single" w:sz="4" w:space="0" w:color="auto"/>
            </w:tcBorders>
          </w:tcPr>
          <w:p w14:paraId="11AF1653" w14:textId="3ED7EAFC" w:rsidR="00C319E7" w:rsidRPr="00C319E7" w:rsidRDefault="00C319E7" w:rsidP="00C319E7">
            <w:pPr>
              <w:spacing w:before="120" w:after="120"/>
              <w:rPr>
                <w:rFonts w:ascii="Arial" w:hAnsi="Arial" w:cs="Arial"/>
              </w:rPr>
            </w:pPr>
            <w:r w:rsidRPr="00C319E7">
              <w:rPr>
                <w:rFonts w:ascii="Arial" w:hAnsi="Arial" w:cs="Arial"/>
              </w:rPr>
              <w:t>Application Form/Interview</w:t>
            </w:r>
          </w:p>
        </w:tc>
      </w:tr>
      <w:tr w:rsidR="00C319E7" w:rsidRPr="0066265F" w14:paraId="717B395E"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C319E7" w:rsidRPr="0066265F" w:rsidRDefault="00C319E7" w:rsidP="00C319E7">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C5E92CB" w:rsidR="00C319E7" w:rsidRPr="00C319E7" w:rsidRDefault="00C319E7" w:rsidP="00C319E7">
            <w:pPr>
              <w:spacing w:before="120" w:after="120"/>
              <w:rPr>
                <w:rFonts w:ascii="Arial" w:hAnsi="Arial" w:cs="Arial"/>
              </w:rPr>
            </w:pPr>
            <w:r w:rsidRPr="00C319E7">
              <w:rPr>
                <w:rFonts w:ascii="Arial" w:hAnsi="Arial" w:cs="Arial"/>
              </w:rPr>
              <w:t>Knowledge and use of Oracle purchasing systems.</w:t>
            </w:r>
          </w:p>
        </w:tc>
        <w:tc>
          <w:tcPr>
            <w:tcW w:w="3578" w:type="dxa"/>
            <w:tcBorders>
              <w:top w:val="single" w:sz="4" w:space="0" w:color="auto"/>
              <w:left w:val="single" w:sz="4" w:space="0" w:color="auto"/>
              <w:bottom w:val="single" w:sz="4" w:space="0" w:color="auto"/>
            </w:tcBorders>
          </w:tcPr>
          <w:p w14:paraId="3326C5B3" w14:textId="5332805D" w:rsidR="00C319E7" w:rsidRPr="00C319E7" w:rsidRDefault="00C319E7" w:rsidP="00C319E7">
            <w:pPr>
              <w:spacing w:before="120" w:after="120"/>
              <w:rPr>
                <w:rFonts w:ascii="Arial" w:hAnsi="Arial" w:cs="Arial"/>
              </w:rPr>
            </w:pPr>
            <w:r w:rsidRPr="00C319E7">
              <w:rPr>
                <w:rFonts w:ascii="Arial" w:hAnsi="Arial" w:cs="Arial"/>
              </w:rPr>
              <w:t>Application Form/Interview</w:t>
            </w:r>
          </w:p>
        </w:tc>
      </w:tr>
      <w:tr w:rsidR="00C319E7" w:rsidRPr="0066265F" w14:paraId="5EDA860B"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BD16090" w14:textId="5EB81D51" w:rsidR="00C319E7" w:rsidRPr="0066265F" w:rsidRDefault="00C319E7" w:rsidP="00C319E7">
            <w:pPr>
              <w:spacing w:before="120" w:after="120"/>
              <w:rPr>
                <w:rFonts w:ascii="Arial" w:hAnsi="Arial" w:cs="Arial"/>
              </w:rPr>
            </w:pPr>
            <w:r>
              <w:rPr>
                <w:rFonts w:ascii="Arial" w:hAnsi="Arial" w:cs="Arial"/>
              </w:rPr>
              <w:t>3.</w:t>
            </w:r>
          </w:p>
        </w:tc>
        <w:tc>
          <w:tcPr>
            <w:tcW w:w="5812" w:type="dxa"/>
            <w:gridSpan w:val="5"/>
            <w:tcBorders>
              <w:top w:val="single" w:sz="4" w:space="0" w:color="auto"/>
              <w:left w:val="nil"/>
              <w:bottom w:val="single" w:sz="4" w:space="0" w:color="auto"/>
              <w:right w:val="single" w:sz="4" w:space="0" w:color="auto"/>
            </w:tcBorders>
          </w:tcPr>
          <w:p w14:paraId="1A7231AE" w14:textId="53734B1F" w:rsidR="00C319E7" w:rsidRPr="00C319E7" w:rsidRDefault="00C319E7" w:rsidP="00C319E7">
            <w:pPr>
              <w:spacing w:before="120" w:after="120"/>
              <w:rPr>
                <w:rFonts w:ascii="Arial" w:hAnsi="Arial" w:cs="Arial"/>
              </w:rPr>
            </w:pPr>
            <w:r w:rsidRPr="00C319E7">
              <w:rPr>
                <w:rFonts w:ascii="Arial" w:hAnsi="Arial" w:cs="Arial"/>
              </w:rPr>
              <w:t>Experience of working in a multi-disciplinary environment.</w:t>
            </w:r>
          </w:p>
        </w:tc>
        <w:tc>
          <w:tcPr>
            <w:tcW w:w="3578" w:type="dxa"/>
            <w:tcBorders>
              <w:top w:val="single" w:sz="4" w:space="0" w:color="auto"/>
              <w:left w:val="single" w:sz="4" w:space="0" w:color="auto"/>
              <w:bottom w:val="single" w:sz="4" w:space="0" w:color="auto"/>
            </w:tcBorders>
          </w:tcPr>
          <w:p w14:paraId="29E8B0FC" w14:textId="0915CE37" w:rsidR="00C319E7" w:rsidRPr="00C319E7" w:rsidRDefault="00C319E7" w:rsidP="00C319E7">
            <w:pPr>
              <w:spacing w:before="120" w:after="120"/>
              <w:rPr>
                <w:rFonts w:ascii="Arial" w:hAnsi="Arial" w:cs="Arial"/>
              </w:rPr>
            </w:pPr>
            <w:r w:rsidRPr="00C319E7">
              <w:rPr>
                <w:rFonts w:ascii="Arial" w:hAnsi="Arial" w:cs="Arial"/>
              </w:rPr>
              <w:t>Application Form/Interview</w:t>
            </w:r>
          </w:p>
        </w:tc>
      </w:tr>
      <w:tr w:rsidR="00DF1E85" w:rsidRPr="0066265F" w14:paraId="23DDF845"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319E7" w:rsidRPr="0066265F" w14:paraId="4DF07F0F"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C319E7" w:rsidRPr="0066265F" w:rsidRDefault="00C319E7" w:rsidP="00C319E7">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4A8419DF" w:rsidR="00C319E7" w:rsidRPr="00C319E7" w:rsidRDefault="00C319E7" w:rsidP="00C319E7">
            <w:pPr>
              <w:spacing w:before="120" w:after="120"/>
              <w:rPr>
                <w:rFonts w:ascii="Arial" w:hAnsi="Arial" w:cs="Arial"/>
              </w:rPr>
            </w:pPr>
            <w:r w:rsidRPr="00C319E7">
              <w:rPr>
                <w:rFonts w:ascii="Arial" w:hAnsi="Arial" w:cs="Arial"/>
              </w:rPr>
              <w:t>Experience of working with e-tendering software, The Chest.</w:t>
            </w:r>
          </w:p>
        </w:tc>
        <w:tc>
          <w:tcPr>
            <w:tcW w:w="3578" w:type="dxa"/>
            <w:tcBorders>
              <w:top w:val="single" w:sz="4" w:space="0" w:color="auto"/>
              <w:left w:val="single" w:sz="4" w:space="0" w:color="auto"/>
              <w:bottom w:val="single" w:sz="4" w:space="0" w:color="auto"/>
            </w:tcBorders>
          </w:tcPr>
          <w:p w14:paraId="0DAD5708" w14:textId="48E16923" w:rsidR="00C319E7" w:rsidRPr="00C319E7" w:rsidRDefault="00C319E7" w:rsidP="00C319E7">
            <w:pPr>
              <w:spacing w:before="120" w:after="120"/>
              <w:rPr>
                <w:rFonts w:ascii="Arial" w:hAnsi="Arial" w:cs="Arial"/>
              </w:rPr>
            </w:pPr>
            <w:r w:rsidRPr="00C319E7">
              <w:rPr>
                <w:rFonts w:ascii="Arial" w:hAnsi="Arial" w:cs="Arial"/>
              </w:rPr>
              <w:t>Application Form/Interview</w:t>
            </w:r>
          </w:p>
        </w:tc>
      </w:tr>
      <w:tr w:rsidR="00C319E7" w:rsidRPr="0066265F" w14:paraId="45824944" w14:textId="77777777" w:rsidTr="0034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C319E7" w:rsidRPr="0066265F" w:rsidRDefault="00C319E7" w:rsidP="00C319E7">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0A8B377D" w:rsidR="00C319E7" w:rsidRPr="00DD3434" w:rsidRDefault="00C319E7" w:rsidP="00C319E7">
            <w:pPr>
              <w:spacing w:before="120" w:after="120"/>
              <w:rPr>
                <w:rFonts w:ascii="Arial" w:hAnsi="Arial" w:cs="Arial"/>
              </w:rPr>
            </w:pPr>
            <w:r w:rsidRPr="00DD3434">
              <w:rPr>
                <w:rFonts w:ascii="Arial" w:hAnsi="Arial" w:cs="Arial"/>
              </w:rPr>
              <w:t xml:space="preserve">Experience of working in Adults, </w:t>
            </w:r>
            <w:proofErr w:type="spellStart"/>
            <w:r w:rsidRPr="00DD3434">
              <w:rPr>
                <w:rFonts w:ascii="Arial" w:hAnsi="Arial" w:cs="Arial"/>
              </w:rPr>
              <w:t>Childrens</w:t>
            </w:r>
            <w:proofErr w:type="spellEnd"/>
            <w:r w:rsidRPr="00DD3434">
              <w:rPr>
                <w:rFonts w:ascii="Arial" w:hAnsi="Arial" w:cs="Arial"/>
              </w:rPr>
              <w:t xml:space="preserve"> and Public Health procurement projects</w:t>
            </w:r>
          </w:p>
        </w:tc>
        <w:tc>
          <w:tcPr>
            <w:tcW w:w="3578" w:type="dxa"/>
            <w:tcBorders>
              <w:top w:val="single" w:sz="4" w:space="0" w:color="auto"/>
              <w:left w:val="single" w:sz="4" w:space="0" w:color="auto"/>
              <w:bottom w:val="single" w:sz="4" w:space="0" w:color="auto"/>
            </w:tcBorders>
          </w:tcPr>
          <w:p w14:paraId="167C9C3B" w14:textId="19DC6CBC" w:rsidR="00C319E7" w:rsidRPr="00DD3434" w:rsidRDefault="00C319E7" w:rsidP="00C319E7">
            <w:pPr>
              <w:spacing w:before="120" w:after="120"/>
              <w:rPr>
                <w:rFonts w:ascii="Arial" w:hAnsi="Arial" w:cs="Arial"/>
              </w:rPr>
            </w:pPr>
            <w:r w:rsidRPr="00DD3434">
              <w:rPr>
                <w:rFonts w:ascii="Arial" w:hAnsi="Arial" w:cs="Arial"/>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0C1379DE" w14:textId="77777777" w:rsidR="00C319E7" w:rsidRDefault="00C319E7" w:rsidP="006D46DC">
            <w:pPr>
              <w:ind w:left="-114"/>
              <w:rPr>
                <w:rFonts w:ascii="Arial" w:hAnsi="Arial" w:cs="Arial"/>
                <w:b/>
              </w:rPr>
            </w:pPr>
          </w:p>
          <w:p w14:paraId="691C1707" w14:textId="107E37A3" w:rsidR="00016EFF" w:rsidRDefault="00016EFF" w:rsidP="006D46DC">
            <w:pPr>
              <w:ind w:left="-114"/>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6D46DC">
              <w:rPr>
                <w:rFonts w:ascii="Arial" w:hAnsi="Arial" w:cs="Arial"/>
                <w:b/>
              </w:rPr>
              <w:t xml:space="preserve"> </w:t>
            </w:r>
          </w:p>
        </w:tc>
        <w:tc>
          <w:tcPr>
            <w:tcW w:w="3816" w:type="dxa"/>
          </w:tcPr>
          <w:p w14:paraId="265D0F5D" w14:textId="77777777" w:rsidR="00016EFF" w:rsidRPr="006D46DC" w:rsidRDefault="00016EFF">
            <w:pPr>
              <w:rPr>
                <w:rFonts w:ascii="Arial" w:hAnsi="Arial" w:cs="Arial"/>
                <w:b/>
                <w:bCs/>
              </w:rPr>
            </w:pPr>
          </w:p>
          <w:p w14:paraId="75AC6725" w14:textId="73F56643" w:rsidR="006D46DC" w:rsidRPr="006D46DC" w:rsidRDefault="006D46DC" w:rsidP="006D46DC">
            <w:pPr>
              <w:rPr>
                <w:rFonts w:ascii="Arial" w:hAnsi="Arial" w:cs="Arial"/>
                <w:b/>
                <w:bCs/>
              </w:rPr>
            </w:pPr>
            <w:r w:rsidRPr="006D46DC">
              <w:rPr>
                <w:rFonts w:ascii="Arial" w:hAnsi="Arial" w:cs="Arial"/>
                <w:b/>
                <w:bCs/>
              </w:rPr>
              <w:t>May 2022</w:t>
            </w:r>
            <w:r w:rsidRPr="006D46DC">
              <w:rPr>
                <w:rFonts w:ascii="Arial" w:hAnsi="Arial" w:cs="Arial"/>
                <w:b/>
                <w:bCs/>
              </w:rPr>
              <w:tab/>
            </w:r>
          </w:p>
        </w:tc>
      </w:tr>
      <w:tr w:rsidR="00016EFF" w14:paraId="76BBD354" w14:textId="77777777" w:rsidTr="00016EFF">
        <w:tc>
          <w:tcPr>
            <w:tcW w:w="5812" w:type="dxa"/>
          </w:tcPr>
          <w:p w14:paraId="3317B5DD" w14:textId="5CF1ABFB" w:rsidR="00016EFF" w:rsidRDefault="00016EFF" w:rsidP="006D46DC">
            <w:pPr>
              <w:ind w:left="-114"/>
              <w:rPr>
                <w:rFonts w:ascii="Arial" w:hAnsi="Arial" w:cs="Arial"/>
                <w:b/>
              </w:rPr>
            </w:pPr>
            <w:r w:rsidRPr="00DF1E85">
              <w:rPr>
                <w:rFonts w:ascii="Arial" w:hAnsi="Arial" w:cs="Arial"/>
                <w:b/>
              </w:rPr>
              <w:t>Person Specification prepared by</w:t>
            </w:r>
          </w:p>
        </w:tc>
        <w:tc>
          <w:tcPr>
            <w:tcW w:w="3816" w:type="dxa"/>
          </w:tcPr>
          <w:p w14:paraId="2FA8B887" w14:textId="3E6B8A85" w:rsidR="00016EFF" w:rsidRDefault="006D46DC">
            <w:pPr>
              <w:rPr>
                <w:rFonts w:ascii="Arial" w:hAnsi="Arial" w:cs="Arial"/>
                <w:b/>
              </w:rPr>
            </w:pPr>
            <w:r>
              <w:rPr>
                <w:rFonts w:ascii="Arial" w:hAnsi="Arial" w:cs="Arial"/>
                <w:b/>
              </w:rPr>
              <w:t>Gaynor Wright</w:t>
            </w:r>
          </w:p>
        </w:tc>
      </w:tr>
    </w:tbl>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2371810D" w:rsidR="00016EFF"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5470915C" w14:textId="77777777" w:rsidR="006D46DC" w:rsidRPr="00C0162C" w:rsidRDefault="006D46DC" w:rsidP="00016EFF">
      <w:pPr>
        <w:spacing w:after="0" w:line="240" w:lineRule="auto"/>
        <w:rPr>
          <w:rFonts w:ascii="Arial" w:hAnsi="Arial" w:cs="Arial"/>
        </w:rPr>
      </w:pP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lastRenderedPageBreak/>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915815">
      <w:headerReference w:type="even" r:id="rId19"/>
      <w:headerReference w:type="default" r:id="rId20"/>
      <w:footerReference w:type="default" r:id="rId21"/>
      <w:headerReference w:type="first" r:id="rId22"/>
      <w:pgSz w:w="11906" w:h="16838" w:code="9"/>
      <w:pgMar w:top="1702" w:right="1134"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D932" w14:textId="77777777" w:rsidR="00023695" w:rsidRDefault="00023695" w:rsidP="00FC3378">
      <w:pPr>
        <w:spacing w:after="0" w:line="240" w:lineRule="auto"/>
      </w:pPr>
      <w:r>
        <w:separator/>
      </w:r>
    </w:p>
  </w:endnote>
  <w:endnote w:type="continuationSeparator" w:id="0">
    <w:p w14:paraId="5C17B1AA" w14:textId="77777777" w:rsidR="00023695" w:rsidRDefault="00023695"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0314" w14:textId="77777777" w:rsidR="00023695" w:rsidRDefault="00023695" w:rsidP="00FC3378">
      <w:pPr>
        <w:spacing w:after="0" w:line="240" w:lineRule="auto"/>
      </w:pPr>
      <w:r>
        <w:separator/>
      </w:r>
    </w:p>
  </w:footnote>
  <w:footnote w:type="continuationSeparator" w:id="0">
    <w:p w14:paraId="3A12EA3F" w14:textId="77777777" w:rsidR="00023695" w:rsidRDefault="00023695"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2688201A"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F443AF2"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3CEB361F"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E55695"/>
    <w:multiLevelType w:val="hybridMultilevel"/>
    <w:tmpl w:val="3CCEF3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7A34CA"/>
    <w:multiLevelType w:val="hybridMultilevel"/>
    <w:tmpl w:val="C51EB154"/>
    <w:lvl w:ilvl="0" w:tplc="1ABC16AE">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A746D9E"/>
    <w:multiLevelType w:val="hybridMultilevel"/>
    <w:tmpl w:val="F760C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D409C"/>
    <w:multiLevelType w:val="hybridMultilevel"/>
    <w:tmpl w:val="212AAE66"/>
    <w:lvl w:ilvl="0" w:tplc="1ABC16A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27299338">
    <w:abstractNumId w:val="0"/>
  </w:num>
  <w:num w:numId="2" w16cid:durableId="15549622">
    <w:abstractNumId w:val="3"/>
  </w:num>
  <w:num w:numId="3" w16cid:durableId="729427303">
    <w:abstractNumId w:val="5"/>
  </w:num>
  <w:num w:numId="4" w16cid:durableId="1564875581">
    <w:abstractNumId w:val="1"/>
  </w:num>
  <w:num w:numId="5" w16cid:durableId="1213731070">
    <w:abstractNumId w:val="4"/>
  </w:num>
  <w:num w:numId="6" w16cid:durableId="354035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141A"/>
    <w:rsid w:val="00016EFF"/>
    <w:rsid w:val="00023695"/>
    <w:rsid w:val="000540C8"/>
    <w:rsid w:val="00162C95"/>
    <w:rsid w:val="001713EA"/>
    <w:rsid w:val="001863E3"/>
    <w:rsid w:val="00197E06"/>
    <w:rsid w:val="001D547E"/>
    <w:rsid w:val="001F64D9"/>
    <w:rsid w:val="00243BEC"/>
    <w:rsid w:val="00243DBF"/>
    <w:rsid w:val="00244F33"/>
    <w:rsid w:val="002946F3"/>
    <w:rsid w:val="002E53ED"/>
    <w:rsid w:val="0034390A"/>
    <w:rsid w:val="003453FC"/>
    <w:rsid w:val="003A5365"/>
    <w:rsid w:val="003B7854"/>
    <w:rsid w:val="003C7CC0"/>
    <w:rsid w:val="003D2019"/>
    <w:rsid w:val="004B211A"/>
    <w:rsid w:val="004C4E03"/>
    <w:rsid w:val="00540855"/>
    <w:rsid w:val="00557C6D"/>
    <w:rsid w:val="00566754"/>
    <w:rsid w:val="00573FE1"/>
    <w:rsid w:val="00604191"/>
    <w:rsid w:val="006B1340"/>
    <w:rsid w:val="006D2F07"/>
    <w:rsid w:val="006D46DC"/>
    <w:rsid w:val="00807452"/>
    <w:rsid w:val="00817C22"/>
    <w:rsid w:val="00854AD2"/>
    <w:rsid w:val="00861CEF"/>
    <w:rsid w:val="00864066"/>
    <w:rsid w:val="008650DD"/>
    <w:rsid w:val="008C0C92"/>
    <w:rsid w:val="00906027"/>
    <w:rsid w:val="00915815"/>
    <w:rsid w:val="009D1C42"/>
    <w:rsid w:val="009E0BD0"/>
    <w:rsid w:val="009E4A5F"/>
    <w:rsid w:val="00A633D1"/>
    <w:rsid w:val="00AA16FC"/>
    <w:rsid w:val="00AC73E2"/>
    <w:rsid w:val="00B25F13"/>
    <w:rsid w:val="00B311AC"/>
    <w:rsid w:val="00B4341D"/>
    <w:rsid w:val="00BF2863"/>
    <w:rsid w:val="00BF3316"/>
    <w:rsid w:val="00C0381A"/>
    <w:rsid w:val="00C20B5B"/>
    <w:rsid w:val="00C319E7"/>
    <w:rsid w:val="00C47349"/>
    <w:rsid w:val="00C55DED"/>
    <w:rsid w:val="00C70FFC"/>
    <w:rsid w:val="00C93D05"/>
    <w:rsid w:val="00CA456C"/>
    <w:rsid w:val="00D1782D"/>
    <w:rsid w:val="00D818E6"/>
    <w:rsid w:val="00DA3BF1"/>
    <w:rsid w:val="00DB211F"/>
    <w:rsid w:val="00DD3434"/>
    <w:rsid w:val="00DF1E85"/>
    <w:rsid w:val="00E23AC7"/>
    <w:rsid w:val="00EB39FE"/>
    <w:rsid w:val="00EF40E8"/>
    <w:rsid w:val="00F07F98"/>
    <w:rsid w:val="00F84265"/>
    <w:rsid w:val="00F93362"/>
    <w:rsid w:val="00FC3378"/>
    <w:rsid w:val="00FE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NoSpacing">
    <w:name w:val="No Spacing"/>
    <w:uiPriority w:val="1"/>
    <w:qFormat/>
    <w:rsid w:val="00244F33"/>
    <w:pPr>
      <w:spacing w:after="0" w:line="240" w:lineRule="auto"/>
    </w:pPr>
  </w:style>
  <w:style w:type="paragraph" w:styleId="BalloonText">
    <w:name w:val="Balloon Text"/>
    <w:basedOn w:val="Normal"/>
    <w:link w:val="BalloonTextChar"/>
    <w:semiHidden/>
    <w:rsid w:val="00244F33"/>
    <w:pPr>
      <w:spacing w:after="0" w:line="264" w:lineRule="auto"/>
    </w:pPr>
    <w:rPr>
      <w:rFonts w:ascii="Arial" w:eastAsia="Times New Roman" w:hAnsi="Arial" w:cs="Tahoma"/>
      <w:sz w:val="16"/>
      <w:szCs w:val="16"/>
    </w:rPr>
  </w:style>
  <w:style w:type="character" w:customStyle="1" w:styleId="BalloonTextChar">
    <w:name w:val="Balloon Text Char"/>
    <w:basedOn w:val="DefaultParagraphFont"/>
    <w:link w:val="BalloonText"/>
    <w:semiHidden/>
    <w:rsid w:val="00244F33"/>
    <w:rPr>
      <w:rFonts w:ascii="Arial" w:eastAsia="Times New Roman" w:hAnsi="Arial" w:cs="Tahoma"/>
      <w:sz w:val="16"/>
      <w:szCs w:val="16"/>
    </w:rPr>
  </w:style>
  <w:style w:type="paragraph" w:styleId="BodyText">
    <w:name w:val="Body Text"/>
    <w:basedOn w:val="Normal"/>
    <w:link w:val="BodyTextChar"/>
    <w:rsid w:val="00244F33"/>
    <w:pPr>
      <w:spacing w:after="0" w:line="264" w:lineRule="auto"/>
      <w:jc w:val="both"/>
    </w:pPr>
    <w:rPr>
      <w:rFonts w:ascii="Arial" w:eastAsia="Times New Roman" w:hAnsi="Arial" w:cs="Times New Roman"/>
      <w:lang w:eastAsia="en-GB"/>
    </w:rPr>
  </w:style>
  <w:style w:type="character" w:customStyle="1" w:styleId="BodyTextChar">
    <w:name w:val="Body Text Char"/>
    <w:basedOn w:val="DefaultParagraphFont"/>
    <w:link w:val="BodyText"/>
    <w:rsid w:val="00244F33"/>
    <w:rPr>
      <w:rFonts w:ascii="Arial" w:eastAsia="Times New Roman" w:hAnsi="Arial" w:cs="Times New Roman"/>
      <w:lang w:eastAsia="en-GB"/>
    </w:rPr>
  </w:style>
  <w:style w:type="paragraph" w:styleId="Revision">
    <w:name w:val="Revision"/>
    <w:hidden/>
    <w:uiPriority w:val="99"/>
    <w:semiHidden/>
    <w:rsid w:val="000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2022-06-16T11:56:00Z</dcterms:created>
  <dcterms:modified xsi:type="dcterms:W3CDTF">2022-06-16T11:56:00Z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