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F6" w:rsidRDefault="00634195" w:rsidP="0017610F">
      <w:pPr>
        <w:spacing w:after="0"/>
        <w:jc w:val="center"/>
      </w:pPr>
      <w:r>
        <w:t>EMMANUEL HOLCOMBE</w:t>
      </w:r>
      <w:r w:rsidR="0017610F">
        <w:t xml:space="preserve"> PRIMARY SCHOOL</w:t>
      </w:r>
    </w:p>
    <w:p w:rsidR="0017610F" w:rsidRDefault="0036434D" w:rsidP="0017610F">
      <w:pPr>
        <w:spacing w:after="0"/>
        <w:jc w:val="center"/>
      </w:pPr>
      <w:r>
        <w:t>PERSON SPECIFICATION:</w:t>
      </w:r>
      <w:r w:rsidR="00814C39">
        <w:t xml:space="preserve"> </w:t>
      </w:r>
      <w:r w:rsidR="0017610F">
        <w:t>DEPUTY HEADTEACHER</w:t>
      </w:r>
    </w:p>
    <w:p w:rsidR="00601BF3" w:rsidRDefault="00601BF3" w:rsidP="0017610F">
      <w:pPr>
        <w:spacing w:after="0"/>
        <w:jc w:val="center"/>
      </w:pPr>
    </w:p>
    <w:p w:rsidR="0017610F" w:rsidRDefault="002A1247" w:rsidP="0017610F">
      <w:pPr>
        <w:spacing w:after="0"/>
        <w:rPr>
          <w:i/>
          <w:sz w:val="20"/>
          <w:szCs w:val="20"/>
        </w:rPr>
      </w:pPr>
      <w:r w:rsidRPr="002A1247">
        <w:rPr>
          <w:i/>
        </w:rPr>
        <w:t>Please consider this person specification carefully when preparing the application form an</w:t>
      </w:r>
      <w:r w:rsidR="00680E7E">
        <w:rPr>
          <w:i/>
        </w:rPr>
        <w:t>d letter of application, as it</w:t>
      </w:r>
      <w:r w:rsidRPr="002A1247">
        <w:rPr>
          <w:i/>
        </w:rPr>
        <w:t xml:space="preserve"> identifies clearly w</w:t>
      </w:r>
      <w:r w:rsidR="00680E7E">
        <w:rPr>
          <w:i/>
        </w:rPr>
        <w:t>h</w:t>
      </w:r>
      <w:r w:rsidRPr="002A1247">
        <w:rPr>
          <w:i/>
        </w:rPr>
        <w:t>ere we will gather evidence to make judgements at the time of short-listing and during further recruitment activities.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3827"/>
        <w:gridCol w:w="1985"/>
      </w:tblGrid>
      <w:tr w:rsidR="0017610F" w:rsidRPr="0017610F" w:rsidTr="00583E14">
        <w:tc>
          <w:tcPr>
            <w:tcW w:w="1526" w:type="dxa"/>
          </w:tcPr>
          <w:p w:rsidR="0017610F" w:rsidRPr="0017610F" w:rsidRDefault="0017610F" w:rsidP="0017610F">
            <w:pPr>
              <w:jc w:val="center"/>
              <w:rPr>
                <w:b/>
                <w:sz w:val="20"/>
                <w:szCs w:val="20"/>
              </w:rPr>
            </w:pPr>
            <w:r w:rsidRPr="0017610F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6804" w:type="dxa"/>
          </w:tcPr>
          <w:p w:rsidR="0017610F" w:rsidRPr="0017610F" w:rsidRDefault="0017610F" w:rsidP="0017610F">
            <w:pPr>
              <w:jc w:val="center"/>
              <w:rPr>
                <w:b/>
                <w:sz w:val="20"/>
                <w:szCs w:val="20"/>
              </w:rPr>
            </w:pPr>
            <w:r w:rsidRPr="0017610F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17610F" w:rsidRPr="0017610F" w:rsidRDefault="0017610F" w:rsidP="0017610F">
            <w:pPr>
              <w:jc w:val="center"/>
              <w:rPr>
                <w:b/>
                <w:sz w:val="20"/>
                <w:szCs w:val="20"/>
              </w:rPr>
            </w:pPr>
            <w:r w:rsidRPr="0017610F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985" w:type="dxa"/>
          </w:tcPr>
          <w:p w:rsidR="0017610F" w:rsidRPr="0017610F" w:rsidRDefault="0017610F" w:rsidP="0017610F">
            <w:pPr>
              <w:jc w:val="center"/>
              <w:rPr>
                <w:b/>
                <w:sz w:val="20"/>
                <w:szCs w:val="20"/>
              </w:rPr>
            </w:pPr>
            <w:r w:rsidRPr="0017610F">
              <w:rPr>
                <w:b/>
                <w:sz w:val="20"/>
                <w:szCs w:val="20"/>
              </w:rPr>
              <w:t>SOURCE OF INFORMATION</w:t>
            </w:r>
          </w:p>
        </w:tc>
      </w:tr>
      <w:tr w:rsidR="0017610F" w:rsidRPr="00D46482" w:rsidTr="00583E14">
        <w:tc>
          <w:tcPr>
            <w:tcW w:w="1526" w:type="dxa"/>
          </w:tcPr>
          <w:p w:rsidR="0017610F" w:rsidRPr="00D46482" w:rsidRDefault="0017610F" w:rsidP="0017610F">
            <w:pPr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Education and Training</w:t>
            </w:r>
          </w:p>
        </w:tc>
        <w:tc>
          <w:tcPr>
            <w:tcW w:w="6804" w:type="dxa"/>
          </w:tcPr>
          <w:p w:rsidR="0017610F" w:rsidRPr="00D46482" w:rsidRDefault="0017610F" w:rsidP="00EA252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 xml:space="preserve">Qualified </w:t>
            </w:r>
            <w:r w:rsidR="009A68E8">
              <w:rPr>
                <w:sz w:val="20"/>
                <w:szCs w:val="20"/>
              </w:rPr>
              <w:t xml:space="preserve">primary </w:t>
            </w:r>
            <w:r w:rsidRPr="00D46482">
              <w:rPr>
                <w:sz w:val="20"/>
                <w:szCs w:val="20"/>
              </w:rPr>
              <w:t>teacher status</w:t>
            </w:r>
          </w:p>
          <w:p w:rsidR="007517B7" w:rsidRPr="00D46482" w:rsidRDefault="0017610F" w:rsidP="00EA252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Evidence of attendance on appropriate and relevant in-service courses</w:t>
            </w:r>
          </w:p>
        </w:tc>
        <w:tc>
          <w:tcPr>
            <w:tcW w:w="3827" w:type="dxa"/>
          </w:tcPr>
          <w:p w:rsidR="0017610F" w:rsidRPr="00D46482" w:rsidRDefault="0017610F" w:rsidP="00EA252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Definite interest in future NPQH or currently undertaking NPQH</w:t>
            </w:r>
          </w:p>
        </w:tc>
        <w:tc>
          <w:tcPr>
            <w:tcW w:w="1985" w:type="dxa"/>
          </w:tcPr>
          <w:p w:rsidR="0017610F" w:rsidRDefault="005827DE" w:rsidP="0017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5827DE" w:rsidRDefault="005827DE" w:rsidP="0017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</w:t>
            </w:r>
            <w:r w:rsidR="001524BF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list</w:t>
            </w:r>
          </w:p>
          <w:p w:rsidR="005827DE" w:rsidRPr="00D46482" w:rsidRDefault="005827DE" w:rsidP="0017610F">
            <w:pPr>
              <w:rPr>
                <w:sz w:val="20"/>
                <w:szCs w:val="20"/>
              </w:rPr>
            </w:pPr>
          </w:p>
        </w:tc>
      </w:tr>
      <w:tr w:rsidR="0017610F" w:rsidRPr="00D46482" w:rsidTr="00583E14">
        <w:tc>
          <w:tcPr>
            <w:tcW w:w="1526" w:type="dxa"/>
          </w:tcPr>
          <w:p w:rsidR="0017610F" w:rsidRPr="00D46482" w:rsidRDefault="0017610F" w:rsidP="0017610F">
            <w:pPr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Relevant experience</w:t>
            </w:r>
          </w:p>
        </w:tc>
        <w:tc>
          <w:tcPr>
            <w:tcW w:w="6804" w:type="dxa"/>
          </w:tcPr>
          <w:p w:rsidR="009A68E8" w:rsidRPr="00D46482" w:rsidRDefault="00AF2225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</w:t>
            </w:r>
            <w:r w:rsidR="009A68E8" w:rsidRPr="00D46482">
              <w:rPr>
                <w:sz w:val="20"/>
                <w:szCs w:val="20"/>
              </w:rPr>
              <w:t xml:space="preserve"> recent primary teaching experience</w:t>
            </w:r>
            <w:r w:rsidR="00634195">
              <w:rPr>
                <w:sz w:val="20"/>
                <w:szCs w:val="20"/>
              </w:rPr>
              <w:t xml:space="preserve"> in more than one school</w:t>
            </w:r>
          </w:p>
          <w:p w:rsidR="0017610F" w:rsidRDefault="005F2928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Excellent classroom teacher with a proven commitment to improving the qual</w:t>
            </w:r>
            <w:r w:rsidR="00192B26">
              <w:rPr>
                <w:sz w:val="20"/>
                <w:szCs w:val="20"/>
              </w:rPr>
              <w:t>ity of children’s learning</w:t>
            </w:r>
          </w:p>
          <w:p w:rsidR="00EA2529" w:rsidRPr="00D46482" w:rsidRDefault="00EA2529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staff relations</w:t>
            </w:r>
          </w:p>
          <w:p w:rsidR="0017610F" w:rsidRPr="00D46482" w:rsidRDefault="005F2928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in a management role including s</w:t>
            </w:r>
            <w:r w:rsidR="0017610F" w:rsidRPr="00D46482">
              <w:rPr>
                <w:sz w:val="20"/>
                <w:szCs w:val="20"/>
              </w:rPr>
              <w:t>uccessfu</w:t>
            </w:r>
            <w:r w:rsidRPr="00D46482">
              <w:rPr>
                <w:sz w:val="20"/>
                <w:szCs w:val="20"/>
              </w:rPr>
              <w:t>l leadership</w:t>
            </w:r>
            <w:r w:rsidR="0017610F" w:rsidRPr="00D46482">
              <w:rPr>
                <w:sz w:val="20"/>
                <w:szCs w:val="20"/>
              </w:rPr>
              <w:t xml:space="preserve"> </w:t>
            </w:r>
            <w:r w:rsidRPr="00D46482">
              <w:rPr>
                <w:sz w:val="20"/>
                <w:szCs w:val="20"/>
              </w:rPr>
              <w:t xml:space="preserve">of a </w:t>
            </w:r>
            <w:r w:rsidR="0017610F" w:rsidRPr="00D46482">
              <w:rPr>
                <w:sz w:val="20"/>
                <w:szCs w:val="20"/>
              </w:rPr>
              <w:t>core subject at whole school level</w:t>
            </w:r>
          </w:p>
          <w:p w:rsidR="005F2928" w:rsidRPr="00D46482" w:rsidRDefault="005F2928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Successful experience of improving the quality of teaching and learning, through proc</w:t>
            </w:r>
            <w:r w:rsidR="00192B26">
              <w:rPr>
                <w:sz w:val="20"/>
                <w:szCs w:val="20"/>
              </w:rPr>
              <w:t>esses of monitoring and support</w:t>
            </w:r>
          </w:p>
          <w:p w:rsidR="005F2928" w:rsidRPr="00D46482" w:rsidRDefault="005F2928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A proven tra</w:t>
            </w:r>
            <w:r w:rsidR="00192B26">
              <w:rPr>
                <w:sz w:val="20"/>
                <w:szCs w:val="20"/>
              </w:rPr>
              <w:t>ck record of raising attainment</w:t>
            </w:r>
          </w:p>
          <w:p w:rsidR="005F2928" w:rsidRPr="00D46482" w:rsidRDefault="005F2928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of contributing to school improvement, as a member of a leadership team, includ</w:t>
            </w:r>
            <w:r w:rsidR="001C562D">
              <w:rPr>
                <w:sz w:val="20"/>
                <w:szCs w:val="20"/>
              </w:rPr>
              <w:t xml:space="preserve">ing School Improvement </w:t>
            </w:r>
            <w:r w:rsidR="00192B26">
              <w:rPr>
                <w:sz w:val="20"/>
                <w:szCs w:val="20"/>
              </w:rPr>
              <w:t>Planning</w:t>
            </w:r>
          </w:p>
          <w:p w:rsidR="005F2928" w:rsidRPr="00D46482" w:rsidRDefault="005F2928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 xml:space="preserve">Experience of managing and using pupil attainment and tracking data bases to raise standards </w:t>
            </w:r>
            <w:r w:rsidR="00192B26">
              <w:rPr>
                <w:sz w:val="20"/>
                <w:szCs w:val="20"/>
              </w:rPr>
              <w:t>and interpret trends</w:t>
            </w:r>
          </w:p>
          <w:p w:rsidR="00E331F7" w:rsidRPr="00D46482" w:rsidRDefault="00E331F7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Evidence of liaising successfully and collaboratively with colleagues, parents, governors and various partnership/ agencies</w:t>
            </w:r>
          </w:p>
          <w:p w:rsidR="007517B7" w:rsidRDefault="00BC4CCC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and knowledge of managing chall</w:t>
            </w:r>
            <w:r w:rsidR="00192B26">
              <w:rPr>
                <w:sz w:val="20"/>
                <w:szCs w:val="20"/>
              </w:rPr>
              <w:t>enging behaviours across school</w:t>
            </w:r>
          </w:p>
          <w:p w:rsidR="00E5679D" w:rsidRPr="00E5679D" w:rsidRDefault="00E5679D" w:rsidP="00E567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of teaching across the  primary phases</w:t>
            </w:r>
          </w:p>
        </w:tc>
        <w:tc>
          <w:tcPr>
            <w:tcW w:w="3827" w:type="dxa"/>
          </w:tcPr>
          <w:p w:rsidR="0017610F" w:rsidRPr="00D46482" w:rsidRDefault="00BC4CCC" w:rsidP="00EA252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of supporting/mentoring colleagues in order to secure school improvement.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in more than one school or context</w:t>
            </w:r>
          </w:p>
          <w:p w:rsidR="00BC4CCC" w:rsidRDefault="00BC4CCC" w:rsidP="00EA252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in organising and leading parents’ meetings</w:t>
            </w:r>
            <w:r w:rsidR="00A109AE" w:rsidRPr="00D46482">
              <w:rPr>
                <w:sz w:val="20"/>
                <w:szCs w:val="20"/>
              </w:rPr>
              <w:t xml:space="preserve"> including PTA</w:t>
            </w:r>
          </w:p>
          <w:p w:rsidR="00634195" w:rsidRPr="00D46482" w:rsidRDefault="00634195" w:rsidP="00EA252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leading SEN as </w:t>
            </w:r>
            <w:proofErr w:type="spellStart"/>
            <w:r>
              <w:rPr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985" w:type="dxa"/>
          </w:tcPr>
          <w:p w:rsidR="0017610F" w:rsidRDefault="001524BF" w:rsidP="0017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1524BF" w:rsidRDefault="001524BF" w:rsidP="0017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Application</w:t>
            </w:r>
          </w:p>
          <w:p w:rsidR="001524BF" w:rsidRDefault="001524BF" w:rsidP="0017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  <w:p w:rsidR="001524BF" w:rsidRDefault="001524BF" w:rsidP="0017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:rsidR="001524BF" w:rsidRPr="00D46482" w:rsidRDefault="001524BF" w:rsidP="0017610F">
            <w:pPr>
              <w:rPr>
                <w:sz w:val="20"/>
                <w:szCs w:val="20"/>
              </w:rPr>
            </w:pPr>
          </w:p>
        </w:tc>
      </w:tr>
      <w:tr w:rsidR="0017610F" w:rsidRPr="00D46482" w:rsidTr="00583E14">
        <w:tc>
          <w:tcPr>
            <w:tcW w:w="1526" w:type="dxa"/>
          </w:tcPr>
          <w:p w:rsidR="0017610F" w:rsidRPr="00D46482" w:rsidRDefault="00562D4C" w:rsidP="0017610F">
            <w:pPr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br w:type="page"/>
            </w:r>
            <w:r w:rsidR="0017610F" w:rsidRPr="00D46482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6804" w:type="dxa"/>
          </w:tcPr>
          <w:p w:rsidR="0017610F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Good understanding of the processes of safeguarding and pr</w:t>
            </w:r>
            <w:r w:rsidR="00F33996">
              <w:rPr>
                <w:sz w:val="20"/>
                <w:szCs w:val="20"/>
              </w:rPr>
              <w:t>omoting the welfare of children</w:t>
            </w:r>
          </w:p>
          <w:p w:rsidR="002F6D3E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An excellent understanding of current theory and practice of best practice in teaching and learning, particularly as it relates to achieving high rates of prog</w:t>
            </w:r>
            <w:r w:rsidR="00F33996">
              <w:rPr>
                <w:sz w:val="20"/>
                <w:szCs w:val="20"/>
              </w:rPr>
              <w:t>ress of children of primary age</w:t>
            </w:r>
          </w:p>
          <w:p w:rsidR="002F6D3E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lastRenderedPageBreak/>
              <w:t>A good understanding of the importance of the culture and ethos of a school in securing high standards and of</w:t>
            </w:r>
            <w:r w:rsidR="00F33996">
              <w:rPr>
                <w:sz w:val="20"/>
                <w:szCs w:val="20"/>
              </w:rPr>
              <w:t xml:space="preserve"> strategies for improving these</w:t>
            </w:r>
          </w:p>
          <w:p w:rsidR="002F6D3E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Good understanding of effective strategies for gaining and maintaining high standards of discipline at whole school level, in acco</w:t>
            </w:r>
            <w:r w:rsidR="00F33996">
              <w:rPr>
                <w:sz w:val="20"/>
                <w:szCs w:val="20"/>
              </w:rPr>
              <w:t>rdance with the school’s policy</w:t>
            </w:r>
          </w:p>
          <w:p w:rsidR="002F6D3E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Good understanding of how opportunities can be made to enrich and enhance the curriculum to address the n</w:t>
            </w:r>
            <w:r w:rsidR="00F33996">
              <w:rPr>
                <w:sz w:val="20"/>
                <w:szCs w:val="20"/>
              </w:rPr>
              <w:t>eeds of all pupils</w:t>
            </w:r>
          </w:p>
          <w:p w:rsidR="007517B7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A</w:t>
            </w:r>
            <w:r w:rsidR="005827DE">
              <w:rPr>
                <w:sz w:val="20"/>
                <w:szCs w:val="20"/>
              </w:rPr>
              <w:t>n</w:t>
            </w:r>
            <w:r w:rsidRPr="00D46482">
              <w:rPr>
                <w:sz w:val="20"/>
                <w:szCs w:val="20"/>
              </w:rPr>
              <w:t xml:space="preserve"> understanding of the role of parents and the community in school improvement and how thi</w:t>
            </w:r>
            <w:r w:rsidR="00F33996">
              <w:rPr>
                <w:sz w:val="20"/>
                <w:szCs w:val="20"/>
              </w:rPr>
              <w:t>s can be promoted and developed</w:t>
            </w:r>
          </w:p>
        </w:tc>
        <w:tc>
          <w:tcPr>
            <w:tcW w:w="3827" w:type="dxa"/>
          </w:tcPr>
          <w:p w:rsidR="0017610F" w:rsidRPr="00D46482" w:rsidRDefault="002F6D3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lastRenderedPageBreak/>
              <w:t>Knowledge of equality of opportunity issues and how they can be addressed in schools</w:t>
            </w:r>
          </w:p>
        </w:tc>
        <w:tc>
          <w:tcPr>
            <w:tcW w:w="1985" w:type="dxa"/>
          </w:tcPr>
          <w:p w:rsidR="001524BF" w:rsidRDefault="001524BF" w:rsidP="0015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Application</w:t>
            </w:r>
          </w:p>
          <w:p w:rsidR="001524BF" w:rsidRDefault="001524BF" w:rsidP="0015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  <w:p w:rsidR="001524BF" w:rsidRDefault="001524BF" w:rsidP="0015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:rsidR="0017610F" w:rsidRPr="00D46482" w:rsidRDefault="0017610F" w:rsidP="0017610F">
            <w:pPr>
              <w:rPr>
                <w:sz w:val="20"/>
                <w:szCs w:val="20"/>
              </w:rPr>
            </w:pPr>
          </w:p>
        </w:tc>
      </w:tr>
      <w:tr w:rsidR="0017610F" w:rsidRPr="00D46482" w:rsidTr="00583E14">
        <w:tc>
          <w:tcPr>
            <w:tcW w:w="1526" w:type="dxa"/>
          </w:tcPr>
          <w:p w:rsidR="0017610F" w:rsidRPr="00D46482" w:rsidRDefault="0017610F" w:rsidP="0017610F">
            <w:pPr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Aptitude and Skills</w:t>
            </w:r>
          </w:p>
        </w:tc>
        <w:tc>
          <w:tcPr>
            <w:tcW w:w="6804" w:type="dxa"/>
          </w:tcPr>
          <w:p w:rsidR="0017610F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Ability to provide a model of best practices, through teach</w:t>
            </w:r>
            <w:r w:rsidR="00F33996">
              <w:rPr>
                <w:sz w:val="20"/>
                <w:szCs w:val="20"/>
              </w:rPr>
              <w:t>ing in own or others classrooms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demonstrate leadership qualities, including energy, resilience and the ability</w:t>
            </w:r>
            <w:r w:rsidR="00F33996">
              <w:rPr>
                <w:sz w:val="20"/>
                <w:szCs w:val="20"/>
              </w:rPr>
              <w:t xml:space="preserve"> to enthuse and motivate others</w:t>
            </w:r>
          </w:p>
          <w:p w:rsidR="00BC4CCC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be able to articulate a clear vision for high quality e</w:t>
            </w:r>
            <w:r w:rsidR="00F33996">
              <w:rPr>
                <w:sz w:val="20"/>
                <w:szCs w:val="20"/>
              </w:rPr>
              <w:t>ducation in a diverse community</w:t>
            </w:r>
          </w:p>
          <w:p w:rsidR="00583E14" w:rsidRPr="00D46482" w:rsidRDefault="00583E14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Passion for inspiring  all stakeholders to be the </w:t>
            </w:r>
            <w:r w:rsidR="00E5679D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Best They Can Be</w:t>
            </w:r>
            <w:r w:rsidR="00E5679D">
              <w:rPr>
                <w:sz w:val="20"/>
                <w:szCs w:val="20"/>
              </w:rPr>
              <w:t>’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have a go</w:t>
            </w:r>
            <w:r w:rsidR="00A109AE" w:rsidRPr="00D46482">
              <w:rPr>
                <w:sz w:val="20"/>
                <w:szCs w:val="20"/>
              </w:rPr>
              <w:t>o</w:t>
            </w:r>
            <w:r w:rsidRPr="00D46482">
              <w:rPr>
                <w:sz w:val="20"/>
                <w:szCs w:val="20"/>
              </w:rPr>
              <w:t>d personal</w:t>
            </w:r>
            <w:r w:rsidR="00F33996">
              <w:rPr>
                <w:sz w:val="20"/>
                <w:szCs w:val="20"/>
              </w:rPr>
              <w:t xml:space="preserve"> presence and a sense of humour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be able to communicate clearly both orally and in writing with a diverse range of audiences, including children, parents and carers, govern</w:t>
            </w:r>
            <w:r w:rsidR="00F33996">
              <w:rPr>
                <w:sz w:val="20"/>
                <w:szCs w:val="20"/>
              </w:rPr>
              <w:t>ors, staff and outside agencies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relate well to children and be responsive to their needs.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be able to develop and maintain effective relationships with all members of the school community and outside agencies.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be approachabl</w:t>
            </w:r>
            <w:r w:rsidR="00F33996">
              <w:rPr>
                <w:sz w:val="20"/>
                <w:szCs w:val="20"/>
              </w:rPr>
              <w:t>e, flexible and accessible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be able to work effectively under pressure, to prioritise appr</w:t>
            </w:r>
            <w:r w:rsidR="00F33996">
              <w:rPr>
                <w:sz w:val="20"/>
                <w:szCs w:val="20"/>
              </w:rPr>
              <w:t>opriately and to meet deadlines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have good analytical skills, being able to synthesise complex information, summarise, draw appropriate conclusions and make dec</w:t>
            </w:r>
            <w:r w:rsidR="00F33996">
              <w:rPr>
                <w:sz w:val="20"/>
                <w:szCs w:val="20"/>
              </w:rPr>
              <w:t>isions</w:t>
            </w:r>
          </w:p>
          <w:p w:rsidR="00BC4CCC" w:rsidRPr="00D46482" w:rsidRDefault="00BC4CCC" w:rsidP="00EA25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To be able to unders</w:t>
            </w:r>
            <w:bookmarkStart w:id="0" w:name="_GoBack"/>
            <w:bookmarkEnd w:id="0"/>
            <w:r w:rsidRPr="00D46482">
              <w:rPr>
                <w:sz w:val="20"/>
                <w:szCs w:val="20"/>
              </w:rPr>
              <w:t>tand, interpret and present school performance data</w:t>
            </w:r>
          </w:p>
        </w:tc>
        <w:tc>
          <w:tcPr>
            <w:tcW w:w="3827" w:type="dxa"/>
          </w:tcPr>
          <w:p w:rsidR="0017610F" w:rsidRPr="00D46482" w:rsidRDefault="00A109A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Skills at managing ch</w:t>
            </w:r>
            <w:r w:rsidR="00F33996">
              <w:rPr>
                <w:sz w:val="20"/>
                <w:szCs w:val="20"/>
              </w:rPr>
              <w:t>ange positively and proactively</w:t>
            </w:r>
          </w:p>
          <w:p w:rsidR="00A109AE" w:rsidRPr="00D46482" w:rsidRDefault="00A109A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of e</w:t>
            </w:r>
            <w:r w:rsidR="00F33996">
              <w:rPr>
                <w:sz w:val="20"/>
                <w:szCs w:val="20"/>
              </w:rPr>
              <w:t>ffective working with governors</w:t>
            </w:r>
          </w:p>
          <w:p w:rsidR="00A109AE" w:rsidRPr="00D46482" w:rsidRDefault="00A109A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of</w:t>
            </w:r>
            <w:r w:rsidR="00F33996">
              <w:rPr>
                <w:sz w:val="20"/>
                <w:szCs w:val="20"/>
              </w:rPr>
              <w:t xml:space="preserve"> using ICT as a management tool</w:t>
            </w:r>
          </w:p>
          <w:p w:rsidR="00A109AE" w:rsidRPr="00D46482" w:rsidRDefault="00A109AE" w:rsidP="00EA252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6482">
              <w:rPr>
                <w:sz w:val="20"/>
                <w:szCs w:val="20"/>
              </w:rPr>
              <w:t>Experience of leading staff</w:t>
            </w:r>
            <w:r w:rsidR="00F33996">
              <w:rPr>
                <w:sz w:val="20"/>
                <w:szCs w:val="20"/>
              </w:rPr>
              <w:t xml:space="preserve"> meetings and INSET</w:t>
            </w:r>
          </w:p>
          <w:p w:rsidR="00A109AE" w:rsidRPr="00D46482" w:rsidRDefault="00A109AE" w:rsidP="00EA2529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24BF" w:rsidRDefault="001524BF" w:rsidP="0015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Application</w:t>
            </w:r>
          </w:p>
          <w:p w:rsidR="001524BF" w:rsidRDefault="001524BF" w:rsidP="0015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  <w:p w:rsidR="001524BF" w:rsidRDefault="001524BF" w:rsidP="0015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  <w:p w:rsidR="0017610F" w:rsidRPr="00D46482" w:rsidRDefault="0017610F" w:rsidP="0017610F">
            <w:pPr>
              <w:rPr>
                <w:sz w:val="20"/>
                <w:szCs w:val="20"/>
              </w:rPr>
            </w:pPr>
          </w:p>
        </w:tc>
      </w:tr>
    </w:tbl>
    <w:p w:rsidR="00212CA9" w:rsidRDefault="00212CA9" w:rsidP="00212CA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12CA9">
        <w:rPr>
          <w:rFonts w:eastAsia="Times New Roman" w:cstheme="minorHAnsi"/>
          <w:b/>
          <w:bCs/>
          <w:color w:val="000000"/>
          <w:sz w:val="20"/>
          <w:szCs w:val="20"/>
        </w:rPr>
        <w:t>Safeguarding:</w:t>
      </w: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12CA9">
        <w:rPr>
          <w:rFonts w:eastAsia="Times New Roman" w:cstheme="minorHAnsi"/>
          <w:color w:val="000000"/>
          <w:sz w:val="20"/>
          <w:szCs w:val="20"/>
          <w:lang w:eastAsia="en-GB"/>
        </w:rPr>
        <w:t>As an employee of Emmanuel Holcombe CE Primary School, you have a responsibility for, and must be committed to, safeguarding and promoting the welfare of children, young people and vulnerable adults and for ensuring that they are protected from harm.</w:t>
      </w: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12CA9">
        <w:rPr>
          <w:rFonts w:eastAsia="Times New Roman" w:cstheme="minorHAnsi"/>
          <w:b/>
          <w:bCs/>
          <w:color w:val="000000"/>
          <w:sz w:val="20"/>
          <w:szCs w:val="20"/>
        </w:rPr>
        <w:t>Equality Diversity and Inclusion:</w:t>
      </w: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12CA9">
        <w:rPr>
          <w:rFonts w:eastAsia="Times New Roman" w:cstheme="minorHAnsi"/>
          <w:color w:val="000000"/>
          <w:sz w:val="20"/>
          <w:szCs w:val="20"/>
          <w:lang w:eastAsia="en-GB"/>
        </w:rPr>
        <w:lastRenderedPageBreak/>
        <w:t>Emmanuel Holcombe CE Primary School is committed to equality, diversity and inclusion, and expects all staff to comply with its equality related policies/procedures, and to treat others with fairness and respect.</w:t>
      </w: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12CA9">
        <w:rPr>
          <w:rFonts w:eastAsia="Times New Roman" w:cstheme="minorHAnsi"/>
          <w:b/>
          <w:bCs/>
          <w:color w:val="000000"/>
          <w:sz w:val="20"/>
          <w:szCs w:val="20"/>
        </w:rPr>
        <w:t>Health and Safety:</w:t>
      </w:r>
    </w:p>
    <w:p w:rsidR="00212CA9" w:rsidRPr="00212CA9" w:rsidRDefault="00212CA9" w:rsidP="00212CA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12CA9">
        <w:rPr>
          <w:rFonts w:eastAsia="Times New Roman" w:cstheme="minorHAnsi"/>
          <w:color w:val="000000"/>
          <w:sz w:val="20"/>
          <w:szCs w:val="20"/>
          <w:lang w:eastAsia="en-GB"/>
        </w:rPr>
        <w:t>The post holder is responsible for Employees Duties as specified with the Schools Health and Safety Policies.</w:t>
      </w:r>
    </w:p>
    <w:p w:rsidR="0017610F" w:rsidRPr="00D46482" w:rsidRDefault="0017610F" w:rsidP="0017610F">
      <w:pPr>
        <w:spacing w:after="0"/>
        <w:rPr>
          <w:sz w:val="20"/>
          <w:szCs w:val="20"/>
        </w:rPr>
      </w:pPr>
    </w:p>
    <w:sectPr w:rsidR="0017610F" w:rsidRPr="00D46482" w:rsidSect="00ED220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9DB"/>
    <w:multiLevelType w:val="hybridMultilevel"/>
    <w:tmpl w:val="F9AC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1EC7"/>
    <w:multiLevelType w:val="hybridMultilevel"/>
    <w:tmpl w:val="E870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6D64"/>
    <w:multiLevelType w:val="hybridMultilevel"/>
    <w:tmpl w:val="E496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2B2D"/>
    <w:multiLevelType w:val="hybridMultilevel"/>
    <w:tmpl w:val="1596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5451E"/>
    <w:multiLevelType w:val="hybridMultilevel"/>
    <w:tmpl w:val="B466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F"/>
    <w:rsid w:val="000801BA"/>
    <w:rsid w:val="00104F25"/>
    <w:rsid w:val="001524BF"/>
    <w:rsid w:val="00173FD8"/>
    <w:rsid w:val="0017610F"/>
    <w:rsid w:val="00192B26"/>
    <w:rsid w:val="001C562D"/>
    <w:rsid w:val="00212CA9"/>
    <w:rsid w:val="00214B00"/>
    <w:rsid w:val="002A1247"/>
    <w:rsid w:val="002F48F6"/>
    <w:rsid w:val="002F6D3E"/>
    <w:rsid w:val="00301BC2"/>
    <w:rsid w:val="00331EE0"/>
    <w:rsid w:val="0036434D"/>
    <w:rsid w:val="00422D30"/>
    <w:rsid w:val="005120D8"/>
    <w:rsid w:val="00562D4C"/>
    <w:rsid w:val="005827DE"/>
    <w:rsid w:val="00583E14"/>
    <w:rsid w:val="00597054"/>
    <w:rsid w:val="005F2928"/>
    <w:rsid w:val="00601BF3"/>
    <w:rsid w:val="00616AF5"/>
    <w:rsid w:val="00634195"/>
    <w:rsid w:val="00680E7E"/>
    <w:rsid w:val="007016AF"/>
    <w:rsid w:val="007517B7"/>
    <w:rsid w:val="00814C39"/>
    <w:rsid w:val="008A6195"/>
    <w:rsid w:val="009A68E8"/>
    <w:rsid w:val="00A109AE"/>
    <w:rsid w:val="00AF2225"/>
    <w:rsid w:val="00B82A4E"/>
    <w:rsid w:val="00BC4CCC"/>
    <w:rsid w:val="00BF1E79"/>
    <w:rsid w:val="00C01DB4"/>
    <w:rsid w:val="00D46482"/>
    <w:rsid w:val="00D562FD"/>
    <w:rsid w:val="00DF5E55"/>
    <w:rsid w:val="00E331F7"/>
    <w:rsid w:val="00E5679D"/>
    <w:rsid w:val="00EA2529"/>
    <w:rsid w:val="00ED2201"/>
    <w:rsid w:val="00EE42BA"/>
    <w:rsid w:val="00F33996"/>
    <w:rsid w:val="00F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7EDFD-DFE2-4AAD-B6D7-45360BFF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28DC-48C0-4944-985D-45B0EB9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Oldham College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Jeffries, Joanne</cp:lastModifiedBy>
  <cp:revision>3</cp:revision>
  <cp:lastPrinted>2015-12-14T10:30:00Z</cp:lastPrinted>
  <dcterms:created xsi:type="dcterms:W3CDTF">2020-03-28T07:23:00Z</dcterms:created>
  <dcterms:modified xsi:type="dcterms:W3CDTF">2020-03-30T10:53:00Z</dcterms:modified>
</cp:coreProperties>
</file>