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Pr="006E7149" w:rsidRDefault="008D7CCC">
      <w:pPr>
        <w:rPr>
          <w:rFonts w:ascii="Arial" w:hAnsi="Arial" w:cs="Arial"/>
        </w:rPr>
      </w:pPr>
      <w:r w:rsidRPr="006E7149">
        <w:rPr>
          <w:rFonts w:ascii="Arial" w:hAnsi="Arial" w:cs="Arial"/>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6E7149" w:rsidRDefault="002C0A31" w:rsidP="00267048">
      <w:pPr>
        <w:rPr>
          <w:rFonts w:ascii="Arial" w:hAnsi="Arial" w:cs="Arial"/>
        </w:rPr>
      </w:pPr>
      <w:r w:rsidRPr="006E7149">
        <w:rPr>
          <w:rFonts w:ascii="Arial" w:hAnsi="Arial" w:cs="Arial"/>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sidRPr="006E7149">
        <w:rPr>
          <w:rFonts w:ascii="Arial" w:hAnsi="Arial" w:cs="Arial"/>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6E7149">
        <w:rPr>
          <w:rFonts w:ascii="Arial" w:hAnsi="Arial" w:cs="Arial"/>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6E7149">
        <w:rPr>
          <w:rFonts w:ascii="Arial" w:hAnsi="Arial" w:cs="Arial"/>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rsidRPr="006E7149">
        <w:rPr>
          <w:rFonts w:ascii="Arial" w:hAnsi="Arial" w:cs="Arial"/>
        </w:rPr>
        <w:br w:type="page"/>
      </w:r>
      <w:r w:rsidR="002E7EAA" w:rsidRPr="006E7149">
        <w:rPr>
          <w:rFonts w:ascii="Arial" w:hAnsi="Arial" w:cs="Arial"/>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6E7149" w14:paraId="0DF90335" w14:textId="77777777" w:rsidTr="00127B6A">
        <w:trPr>
          <w:trHeight w:val="307"/>
        </w:trPr>
        <w:tc>
          <w:tcPr>
            <w:tcW w:w="4448" w:type="dxa"/>
          </w:tcPr>
          <w:p w14:paraId="24D5B870" w14:textId="0CB15182" w:rsidR="00553D0C" w:rsidRPr="006E7149" w:rsidRDefault="00267048" w:rsidP="001C6F01">
            <w:pPr>
              <w:rPr>
                <w:rFonts w:ascii="Arial" w:hAnsi="Arial" w:cs="Arial"/>
                <w:b/>
                <w:bCs/>
                <w:color w:val="2CA99B"/>
              </w:rPr>
            </w:pPr>
            <w:r w:rsidRPr="006E7149">
              <w:rPr>
                <w:rFonts w:ascii="Arial" w:hAnsi="Arial" w:cs="Arial"/>
                <w:b/>
                <w:bCs/>
                <w:color w:val="2CA99B"/>
              </w:rPr>
              <w:lastRenderedPageBreak/>
              <w:t>Role</w:t>
            </w:r>
            <w:r w:rsidR="00553D0C" w:rsidRPr="006E7149">
              <w:rPr>
                <w:rFonts w:ascii="Arial" w:hAnsi="Arial" w:cs="Arial"/>
                <w:b/>
                <w:bCs/>
                <w:color w:val="2CA99B"/>
              </w:rPr>
              <w:t xml:space="preserve">: </w:t>
            </w:r>
          </w:p>
        </w:tc>
        <w:tc>
          <w:tcPr>
            <w:tcW w:w="238" w:type="dxa"/>
          </w:tcPr>
          <w:p w14:paraId="361167CC" w14:textId="4AEE6847" w:rsidR="00553D0C" w:rsidRPr="006E7149"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37717D23" w:rsidR="00553D0C" w:rsidRPr="006E7149" w:rsidRDefault="00296BEF" w:rsidP="001C6F01">
                <w:pPr>
                  <w:rPr>
                    <w:rFonts w:ascii="Arial" w:hAnsi="Arial" w:cs="Arial"/>
                  </w:rPr>
                </w:pPr>
                <w:r>
                  <w:rPr>
                    <w:rFonts w:ascii="Arial" w:hAnsi="Arial" w:cs="Arial"/>
                  </w:rPr>
                  <w:t xml:space="preserve">OOH </w:t>
                </w:r>
                <w:r w:rsidR="00B3008F" w:rsidRPr="006E7149">
                  <w:rPr>
                    <w:rFonts w:ascii="Arial" w:hAnsi="Arial" w:cs="Arial"/>
                  </w:rPr>
                  <w:t>AMH</w:t>
                </w:r>
                <w:r>
                  <w:rPr>
                    <w:rFonts w:ascii="Arial" w:hAnsi="Arial" w:cs="Arial"/>
                  </w:rPr>
                  <w:t>P</w:t>
                </w:r>
              </w:p>
            </w:tc>
          </w:sdtContent>
        </w:sdt>
      </w:tr>
      <w:tr w:rsidR="00553D0C" w:rsidRPr="006E7149" w14:paraId="30F508D1" w14:textId="77777777" w:rsidTr="00127B6A">
        <w:trPr>
          <w:trHeight w:val="307"/>
        </w:trPr>
        <w:tc>
          <w:tcPr>
            <w:tcW w:w="4448" w:type="dxa"/>
          </w:tcPr>
          <w:p w14:paraId="24FCC58C" w14:textId="77777777" w:rsidR="00553D0C" w:rsidRPr="006E7149" w:rsidRDefault="00553D0C" w:rsidP="001C6F01">
            <w:pPr>
              <w:rPr>
                <w:rFonts w:ascii="Arial" w:hAnsi="Arial" w:cs="Arial"/>
                <w:b/>
                <w:bCs/>
              </w:rPr>
            </w:pPr>
          </w:p>
        </w:tc>
        <w:tc>
          <w:tcPr>
            <w:tcW w:w="238" w:type="dxa"/>
          </w:tcPr>
          <w:p w14:paraId="103355AB" w14:textId="489FBCD1" w:rsidR="00553D0C" w:rsidRPr="006E7149" w:rsidRDefault="00553D0C" w:rsidP="001C6F01">
            <w:pPr>
              <w:rPr>
                <w:rFonts w:ascii="Arial" w:hAnsi="Arial" w:cs="Arial"/>
              </w:rPr>
            </w:pPr>
          </w:p>
        </w:tc>
        <w:tc>
          <w:tcPr>
            <w:tcW w:w="4576" w:type="dxa"/>
          </w:tcPr>
          <w:p w14:paraId="1C6A3161" w14:textId="0BAF5830" w:rsidR="00553D0C" w:rsidRPr="006E7149" w:rsidRDefault="00553D0C" w:rsidP="001C6F01">
            <w:pPr>
              <w:rPr>
                <w:rFonts w:ascii="Arial" w:hAnsi="Arial" w:cs="Arial"/>
              </w:rPr>
            </w:pPr>
          </w:p>
        </w:tc>
      </w:tr>
      <w:tr w:rsidR="00553D0C" w:rsidRPr="006E7149" w14:paraId="1A1FC5AD" w14:textId="77777777" w:rsidTr="00127B6A">
        <w:trPr>
          <w:trHeight w:val="307"/>
        </w:trPr>
        <w:tc>
          <w:tcPr>
            <w:tcW w:w="4448" w:type="dxa"/>
          </w:tcPr>
          <w:p w14:paraId="436004B4" w14:textId="77777777" w:rsidR="00553D0C" w:rsidRPr="006E7149" w:rsidRDefault="00553D0C" w:rsidP="001C6F01">
            <w:pPr>
              <w:rPr>
                <w:rFonts w:ascii="Arial" w:hAnsi="Arial" w:cs="Arial"/>
                <w:b/>
                <w:bCs/>
              </w:rPr>
            </w:pPr>
            <w:r w:rsidRPr="006E7149">
              <w:rPr>
                <w:rFonts w:ascii="Arial" w:hAnsi="Arial" w:cs="Arial"/>
                <w:b/>
                <w:bCs/>
                <w:color w:val="2CA99B"/>
              </w:rPr>
              <w:t>Service Area:</w:t>
            </w:r>
          </w:p>
        </w:tc>
        <w:tc>
          <w:tcPr>
            <w:tcW w:w="238" w:type="dxa"/>
          </w:tcPr>
          <w:p w14:paraId="55A151DE" w14:textId="1255D583" w:rsidR="00553D0C" w:rsidRPr="006E7149"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2776D97C" w:rsidR="00553D0C" w:rsidRPr="006E7149" w:rsidRDefault="00C97C34" w:rsidP="001C6F01">
                <w:pPr>
                  <w:rPr>
                    <w:rFonts w:ascii="Arial" w:hAnsi="Arial" w:cs="Arial"/>
                  </w:rPr>
                </w:pPr>
                <w:r w:rsidRPr="006E7149">
                  <w:rPr>
                    <w:rFonts w:ascii="Arial" w:hAnsi="Arial" w:cs="Arial"/>
                  </w:rPr>
                  <w:t xml:space="preserve"> Mental Health / Adult Social Care</w:t>
                </w:r>
              </w:p>
            </w:tc>
          </w:sdtContent>
        </w:sdt>
      </w:tr>
      <w:tr w:rsidR="00553D0C" w:rsidRPr="006E7149" w14:paraId="5D9C82F0" w14:textId="77777777" w:rsidTr="00127B6A">
        <w:trPr>
          <w:trHeight w:val="289"/>
        </w:trPr>
        <w:tc>
          <w:tcPr>
            <w:tcW w:w="4448" w:type="dxa"/>
          </w:tcPr>
          <w:p w14:paraId="4FEF348B" w14:textId="77777777" w:rsidR="00553D0C" w:rsidRPr="006E7149" w:rsidRDefault="00553D0C" w:rsidP="001C6F01">
            <w:pPr>
              <w:rPr>
                <w:rFonts w:ascii="Arial" w:hAnsi="Arial" w:cs="Arial"/>
                <w:b/>
                <w:bCs/>
              </w:rPr>
            </w:pPr>
          </w:p>
        </w:tc>
        <w:tc>
          <w:tcPr>
            <w:tcW w:w="238" w:type="dxa"/>
          </w:tcPr>
          <w:p w14:paraId="26BFA944" w14:textId="3EC89688" w:rsidR="00553D0C" w:rsidRPr="006E7149" w:rsidRDefault="00553D0C" w:rsidP="001C6F01">
            <w:pPr>
              <w:rPr>
                <w:rFonts w:ascii="Arial" w:hAnsi="Arial" w:cs="Arial"/>
              </w:rPr>
            </w:pPr>
          </w:p>
        </w:tc>
        <w:tc>
          <w:tcPr>
            <w:tcW w:w="4576" w:type="dxa"/>
          </w:tcPr>
          <w:p w14:paraId="21CD5758" w14:textId="77777777" w:rsidR="00553D0C" w:rsidRPr="006E7149" w:rsidRDefault="00553D0C" w:rsidP="001C6F01">
            <w:pPr>
              <w:rPr>
                <w:rFonts w:ascii="Arial" w:hAnsi="Arial" w:cs="Arial"/>
              </w:rPr>
            </w:pPr>
          </w:p>
        </w:tc>
      </w:tr>
      <w:tr w:rsidR="00553D0C" w:rsidRPr="006E7149" w14:paraId="48E9E1E8" w14:textId="77777777" w:rsidTr="00127B6A">
        <w:trPr>
          <w:trHeight w:val="307"/>
        </w:trPr>
        <w:tc>
          <w:tcPr>
            <w:tcW w:w="4448" w:type="dxa"/>
          </w:tcPr>
          <w:p w14:paraId="58582553" w14:textId="77777777" w:rsidR="00553D0C" w:rsidRPr="006E7149" w:rsidRDefault="00553D0C" w:rsidP="001C6F01">
            <w:pPr>
              <w:rPr>
                <w:rFonts w:ascii="Arial" w:hAnsi="Arial" w:cs="Arial"/>
                <w:b/>
                <w:bCs/>
              </w:rPr>
            </w:pPr>
            <w:r w:rsidRPr="006E7149">
              <w:rPr>
                <w:rFonts w:ascii="Arial" w:hAnsi="Arial" w:cs="Arial"/>
                <w:b/>
                <w:bCs/>
                <w:color w:val="2CA99B"/>
              </w:rPr>
              <w:t>Directorate:</w:t>
            </w:r>
          </w:p>
        </w:tc>
        <w:tc>
          <w:tcPr>
            <w:tcW w:w="238" w:type="dxa"/>
          </w:tcPr>
          <w:p w14:paraId="489CCFD2" w14:textId="77777777" w:rsidR="00553D0C" w:rsidRPr="006E7149"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3CA4E47D" w:rsidR="00553D0C" w:rsidRPr="006E7149" w:rsidRDefault="00C97C34" w:rsidP="001C6F01">
                <w:pPr>
                  <w:rPr>
                    <w:rFonts w:ascii="Arial" w:hAnsi="Arial" w:cs="Arial"/>
                  </w:rPr>
                </w:pPr>
                <w:r w:rsidRPr="006E7149">
                  <w:rPr>
                    <w:rFonts w:ascii="Arial" w:hAnsi="Arial" w:cs="Arial"/>
                  </w:rPr>
                  <w:t>Services to People - Adults</w:t>
                </w:r>
              </w:p>
            </w:tc>
          </w:sdtContent>
        </w:sdt>
      </w:tr>
      <w:tr w:rsidR="00553D0C" w:rsidRPr="006E7149" w14:paraId="518E55FD" w14:textId="77777777" w:rsidTr="00127B6A">
        <w:trPr>
          <w:trHeight w:val="307"/>
        </w:trPr>
        <w:tc>
          <w:tcPr>
            <w:tcW w:w="4448" w:type="dxa"/>
          </w:tcPr>
          <w:p w14:paraId="4F8C6AEE" w14:textId="77777777" w:rsidR="00553D0C" w:rsidRPr="006E7149" w:rsidRDefault="00553D0C" w:rsidP="001C6F01">
            <w:pPr>
              <w:rPr>
                <w:rFonts w:ascii="Arial" w:hAnsi="Arial" w:cs="Arial"/>
                <w:b/>
                <w:bCs/>
              </w:rPr>
            </w:pPr>
          </w:p>
        </w:tc>
        <w:tc>
          <w:tcPr>
            <w:tcW w:w="238" w:type="dxa"/>
          </w:tcPr>
          <w:p w14:paraId="58EF0AA5" w14:textId="77777777" w:rsidR="00553D0C" w:rsidRPr="006E7149" w:rsidRDefault="00553D0C" w:rsidP="001C6F01">
            <w:pPr>
              <w:rPr>
                <w:rFonts w:ascii="Arial" w:hAnsi="Arial" w:cs="Arial"/>
              </w:rPr>
            </w:pPr>
          </w:p>
        </w:tc>
        <w:tc>
          <w:tcPr>
            <w:tcW w:w="4576" w:type="dxa"/>
          </w:tcPr>
          <w:p w14:paraId="65784224" w14:textId="77777777" w:rsidR="00553D0C" w:rsidRPr="006E7149" w:rsidRDefault="00553D0C" w:rsidP="001C6F01">
            <w:pPr>
              <w:rPr>
                <w:rFonts w:ascii="Arial" w:hAnsi="Arial" w:cs="Arial"/>
              </w:rPr>
            </w:pPr>
          </w:p>
        </w:tc>
      </w:tr>
      <w:tr w:rsidR="00553D0C" w:rsidRPr="006E7149" w14:paraId="14FDBEBA" w14:textId="77777777" w:rsidTr="00127B6A">
        <w:trPr>
          <w:trHeight w:val="307"/>
        </w:trPr>
        <w:tc>
          <w:tcPr>
            <w:tcW w:w="4448" w:type="dxa"/>
          </w:tcPr>
          <w:p w14:paraId="5C85AEDD" w14:textId="265A3099" w:rsidR="00553D0C" w:rsidRPr="006E7149" w:rsidRDefault="00553D0C" w:rsidP="001C6F01">
            <w:pPr>
              <w:rPr>
                <w:rFonts w:ascii="Arial" w:hAnsi="Arial" w:cs="Arial"/>
                <w:b/>
                <w:bCs/>
              </w:rPr>
            </w:pPr>
            <w:r w:rsidRPr="006E7149">
              <w:rPr>
                <w:rFonts w:ascii="Arial" w:hAnsi="Arial" w:cs="Arial"/>
                <w:b/>
                <w:bCs/>
                <w:color w:val="2CA99B"/>
              </w:rPr>
              <w:t xml:space="preserve">Salary </w:t>
            </w:r>
            <w:r w:rsidR="00267048" w:rsidRPr="006E7149">
              <w:rPr>
                <w:rFonts w:ascii="Arial" w:hAnsi="Arial" w:cs="Arial"/>
                <w:b/>
                <w:bCs/>
                <w:color w:val="2CA99B"/>
              </w:rPr>
              <w:t>Grade:</w:t>
            </w:r>
          </w:p>
        </w:tc>
        <w:tc>
          <w:tcPr>
            <w:tcW w:w="238" w:type="dxa"/>
          </w:tcPr>
          <w:p w14:paraId="0F9239F7" w14:textId="10AE4870" w:rsidR="00553D0C" w:rsidRPr="006E7149"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5E84A9C0" w14:textId="77777777" w:rsidR="00AE46A4" w:rsidRDefault="00127B6A" w:rsidP="001C6F01">
                <w:pPr>
                  <w:rPr>
                    <w:rFonts w:ascii="Arial" w:hAnsi="Arial" w:cs="Arial"/>
                  </w:rPr>
                </w:pPr>
                <w:r w:rsidRPr="006E7149">
                  <w:rPr>
                    <w:rFonts w:ascii="Arial" w:hAnsi="Arial" w:cs="Arial"/>
                  </w:rPr>
                  <w:t xml:space="preserve"> </w:t>
                </w:r>
                <w:r w:rsidR="00C97C34" w:rsidRPr="006E7149">
                  <w:rPr>
                    <w:rFonts w:ascii="Arial" w:hAnsi="Arial" w:cs="Arial"/>
                  </w:rPr>
                  <w:t>SO2</w:t>
                </w:r>
                <w:r w:rsidR="00AE46A4">
                  <w:rPr>
                    <w:rFonts w:ascii="Arial" w:hAnsi="Arial" w:cs="Arial"/>
                  </w:rPr>
                  <w:t xml:space="preserve"> £47,694 </w:t>
                </w:r>
              </w:p>
              <w:p w14:paraId="77C67EDC" w14:textId="645F8B4F" w:rsidR="00553D0C" w:rsidRPr="006E7149" w:rsidRDefault="00AE46A4" w:rsidP="001C6F01">
                <w:pPr>
                  <w:rPr>
                    <w:rFonts w:ascii="Arial" w:hAnsi="Arial" w:cs="Arial"/>
                  </w:rPr>
                </w:pPr>
                <w:r>
                  <w:rPr>
                    <w:rFonts w:ascii="Arial" w:hAnsi="Arial" w:cs="Arial"/>
                  </w:rPr>
                  <w:t>(Inclusive of 20% for OOH and 8% Markup fee)</w:t>
                </w:r>
              </w:p>
            </w:tc>
          </w:sdtContent>
        </w:sdt>
      </w:tr>
    </w:tbl>
    <w:p w14:paraId="4EE988C6" w14:textId="69D5F95A" w:rsidR="001C6F01" w:rsidRPr="006E7149" w:rsidRDefault="00817EF7" w:rsidP="00A95043">
      <w:pPr>
        <w:rPr>
          <w:rFonts w:ascii="Arial" w:hAnsi="Arial" w:cs="Arial"/>
        </w:rPr>
      </w:pPr>
      <w:r w:rsidRPr="006E7149">
        <w:rPr>
          <w:rFonts w:ascii="Arial" w:hAnsi="Arial" w:cs="Arial"/>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Pr="006E7149" w:rsidRDefault="00127B6A" w:rsidP="00A95043">
      <w:pPr>
        <w:rPr>
          <w:rFonts w:ascii="Arial" w:hAnsi="Arial" w:cs="Arial"/>
          <w:b/>
          <w:bCs/>
        </w:rPr>
      </w:pPr>
    </w:p>
    <w:p w14:paraId="12BAA8BC" w14:textId="32C483B8" w:rsidR="00553D0C" w:rsidRPr="006E7149" w:rsidRDefault="00A95043" w:rsidP="00A95043">
      <w:pPr>
        <w:rPr>
          <w:rFonts w:ascii="Arial" w:hAnsi="Arial" w:cs="Arial"/>
          <w:b/>
          <w:bCs/>
        </w:rPr>
      </w:pPr>
      <w:r w:rsidRPr="006E7149">
        <w:rPr>
          <w:rFonts w:ascii="Arial" w:hAnsi="Arial" w:cs="Arial"/>
          <w:b/>
          <w:bCs/>
        </w:rPr>
        <w:t>Main Purpose of the Job</w:t>
      </w:r>
    </w:p>
    <w:p w14:paraId="6264BC6B" w14:textId="3AD1CC7F" w:rsidR="00296BEF" w:rsidRDefault="008F3CEB" w:rsidP="00296BEF">
      <w:pPr>
        <w:rPr>
          <w:rFonts w:ascii="Arial" w:hAnsi="Arial" w:cs="Arial"/>
        </w:rPr>
      </w:pPr>
      <w:r w:rsidRPr="006E7149">
        <w:rPr>
          <w:rFonts w:ascii="Arial" w:hAnsi="Arial" w:cs="Arial"/>
        </w:rPr>
        <w:t xml:space="preserve">The post holder will provide a dedicated AMHP response during </w:t>
      </w:r>
      <w:r w:rsidR="00296BEF">
        <w:rPr>
          <w:rFonts w:ascii="Arial" w:hAnsi="Arial" w:cs="Arial"/>
        </w:rPr>
        <w:t>out of hours, s</w:t>
      </w:r>
      <w:r w:rsidR="00296BEF" w:rsidRPr="00296BEF">
        <w:rPr>
          <w:rFonts w:ascii="Arial" w:hAnsi="Arial" w:cs="Arial"/>
        </w:rPr>
        <w:t>hift patterns are currently 4pm to midnight &amp; midnight to 8.30am Monday to Friday.</w:t>
      </w:r>
      <w:r w:rsidR="00296BEF">
        <w:rPr>
          <w:rFonts w:ascii="Arial" w:hAnsi="Arial" w:cs="Arial"/>
        </w:rPr>
        <w:t xml:space="preserve"> Weekend working is</w:t>
      </w:r>
      <w:r w:rsidR="00296BEF" w:rsidRPr="00296BEF">
        <w:rPr>
          <w:rFonts w:ascii="Arial" w:hAnsi="Arial" w:cs="Arial"/>
        </w:rPr>
        <w:t xml:space="preserve"> 8.30am </w:t>
      </w:r>
      <w:r w:rsidR="00296BEF">
        <w:rPr>
          <w:rFonts w:ascii="Arial" w:hAnsi="Arial" w:cs="Arial"/>
        </w:rPr>
        <w:t xml:space="preserve">to 08:30pm (dayshift) and 08:30pm to 08:30am (nightshift) </w:t>
      </w:r>
      <w:r w:rsidR="00296BEF" w:rsidRPr="00296BEF">
        <w:rPr>
          <w:rFonts w:ascii="Arial" w:hAnsi="Arial" w:cs="Arial"/>
        </w:rPr>
        <w:t>as well as statutory bank holidays and other times the daytime AMHP hub is not operational.</w:t>
      </w:r>
    </w:p>
    <w:p w14:paraId="21D61738" w14:textId="1D9EFFA0" w:rsidR="008F3CEB" w:rsidRPr="006E7149" w:rsidRDefault="008F3CEB" w:rsidP="008F3CEB">
      <w:pPr>
        <w:rPr>
          <w:rFonts w:ascii="Arial" w:hAnsi="Arial" w:cs="Arial"/>
        </w:rPr>
      </w:pPr>
      <w:r w:rsidRPr="006E7149">
        <w:rPr>
          <w:rFonts w:ascii="Arial" w:hAnsi="Arial" w:cs="Arial"/>
        </w:rPr>
        <w:t xml:space="preserve">The role will be supported by a </w:t>
      </w:r>
      <w:r w:rsidR="00CC6641" w:rsidRPr="006E7149">
        <w:rPr>
          <w:rFonts w:ascii="Arial" w:hAnsi="Arial" w:cs="Arial"/>
        </w:rPr>
        <w:t>backup</w:t>
      </w:r>
      <w:r w:rsidRPr="006E7149">
        <w:rPr>
          <w:rFonts w:ascii="Arial" w:hAnsi="Arial" w:cs="Arial"/>
        </w:rPr>
        <w:t xml:space="preserve"> rota of all other normal office hours AMHPs from across Adult and Older Peoples Mental Health Services in Stockport. </w:t>
      </w:r>
    </w:p>
    <w:p w14:paraId="5FA2ADCF" w14:textId="2B48C30A" w:rsidR="008F3CEB" w:rsidRPr="006E7149" w:rsidRDefault="008F3CEB" w:rsidP="008F3CEB">
      <w:pPr>
        <w:rPr>
          <w:rFonts w:ascii="Arial" w:hAnsi="Arial" w:cs="Arial"/>
        </w:rPr>
      </w:pPr>
      <w:r w:rsidRPr="006E7149">
        <w:rPr>
          <w:rFonts w:ascii="Arial" w:hAnsi="Arial" w:cs="Arial"/>
        </w:rPr>
        <w:t>The main purpose of the post is to provide an effective AMHP service and to ensure wherever possible that MHA assessment requests are managed within the resources provided by the AMHP rota.  This may require the post holder to attend to more than one assessment request at a time, when it is safe to do so, referring to the AMHP manager on-call where necessary.</w:t>
      </w:r>
    </w:p>
    <w:p w14:paraId="4242F585" w14:textId="5970848B" w:rsidR="008F3CEB" w:rsidRPr="006E7149" w:rsidRDefault="008F3CEB" w:rsidP="008F3CEB">
      <w:pPr>
        <w:rPr>
          <w:rFonts w:ascii="Arial" w:hAnsi="Arial" w:cs="Arial"/>
        </w:rPr>
      </w:pPr>
      <w:r w:rsidRPr="006E7149">
        <w:rPr>
          <w:rFonts w:ascii="Arial" w:hAnsi="Arial" w:cs="Arial"/>
        </w:rPr>
        <w:t xml:space="preserve">To support the provision and operation of the Local Authority’s MHA responsibilities as exercised through AMHPs working within Pennine Care NHS Foundation Trust.  The post holder’s base will need to be determined in line with service </w:t>
      </w:r>
      <w:r w:rsidR="00CC6641" w:rsidRPr="006E7149">
        <w:rPr>
          <w:rFonts w:ascii="Arial" w:hAnsi="Arial" w:cs="Arial"/>
        </w:rPr>
        <w:t>requirements,</w:t>
      </w:r>
      <w:r w:rsidRPr="006E7149">
        <w:rPr>
          <w:rFonts w:ascii="Arial" w:hAnsi="Arial" w:cs="Arial"/>
        </w:rPr>
        <w:t xml:space="preserve"> but any preferences will be considered.  </w:t>
      </w:r>
      <w:r w:rsidR="00CC6641" w:rsidRPr="006E7149">
        <w:rPr>
          <w:rFonts w:ascii="Arial" w:hAnsi="Arial" w:cs="Arial"/>
        </w:rPr>
        <w:t>However,</w:t>
      </w:r>
      <w:r w:rsidRPr="006E7149">
        <w:rPr>
          <w:rFonts w:ascii="Arial" w:hAnsi="Arial" w:cs="Arial"/>
        </w:rPr>
        <w:t xml:space="preserve"> the post holder will work with the Access and the Home Treatment Teams to prevent admissions whenever possible and desirable. The post holder will provide the daytime working week contribution to the 24/7 AMHP service located in the Access team within Pennine Care NHS Trust.’</w:t>
      </w:r>
    </w:p>
    <w:p w14:paraId="118F72B1" w14:textId="77777777" w:rsidR="008F3CEB" w:rsidRPr="006E7149" w:rsidRDefault="008F3CEB" w:rsidP="008F3CEB">
      <w:pPr>
        <w:rPr>
          <w:rFonts w:ascii="Arial" w:hAnsi="Arial" w:cs="Arial"/>
        </w:rPr>
      </w:pPr>
      <w:r w:rsidRPr="006E7149">
        <w:rPr>
          <w:rFonts w:ascii="Arial" w:hAnsi="Arial" w:cs="Arial"/>
        </w:rPr>
        <w:t>To maintain and improve professional standards of practice through specialist knowledge and supervision. To promote and incorporate principles and values of recovery and social inclusion in all aspects of the role.</w:t>
      </w:r>
    </w:p>
    <w:p w14:paraId="2DB1F795" w14:textId="0C6DFB27" w:rsidR="00553D0C" w:rsidRPr="006E7149" w:rsidRDefault="008F3CEB" w:rsidP="008F3CEB">
      <w:pPr>
        <w:rPr>
          <w:rFonts w:ascii="Arial" w:hAnsi="Arial" w:cs="Arial"/>
        </w:rPr>
      </w:pPr>
      <w:r w:rsidRPr="006E7149">
        <w:rPr>
          <w:rFonts w:ascii="Arial" w:hAnsi="Arial" w:cs="Arial"/>
        </w:rPr>
        <w:t>To participate in undertaking all duties associated with the role of an AMHP.</w:t>
      </w:r>
    </w:p>
    <w:p w14:paraId="62986C40" w14:textId="55C43796" w:rsidR="00A95043" w:rsidRPr="006E7149" w:rsidRDefault="00A95043" w:rsidP="00A95043">
      <w:pPr>
        <w:rPr>
          <w:rFonts w:ascii="Arial" w:hAnsi="Arial" w:cs="Arial"/>
        </w:rPr>
      </w:pPr>
    </w:p>
    <w:p w14:paraId="7575E308" w14:textId="09ACAA22" w:rsidR="00412F77" w:rsidRPr="006E7149" w:rsidRDefault="00A95043" w:rsidP="00A95043">
      <w:pPr>
        <w:rPr>
          <w:rFonts w:ascii="Arial" w:hAnsi="Arial" w:cs="Arial"/>
          <w:b/>
          <w:bCs/>
        </w:rPr>
      </w:pPr>
      <w:r w:rsidRPr="006E7149">
        <w:rPr>
          <w:rFonts w:ascii="Arial" w:hAnsi="Arial" w:cs="Arial"/>
          <w:b/>
          <w:bCs/>
        </w:rPr>
        <w:t>Key Responsibilities</w:t>
      </w:r>
    </w:p>
    <w:p w14:paraId="5BE3C295" w14:textId="19672426" w:rsidR="002370C5" w:rsidRPr="006E7149" w:rsidRDefault="002370C5" w:rsidP="002370C5">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 xml:space="preserve">To act as frontline, first on call AMHP responding to requests made during </w:t>
      </w:r>
      <w:r w:rsidR="00296BEF">
        <w:rPr>
          <w:rFonts w:ascii="Arial" w:hAnsi="Arial" w:cs="Arial"/>
        </w:rPr>
        <w:t>OOH within the shifts stipulated above</w:t>
      </w:r>
      <w:r w:rsidRPr="006E7149">
        <w:rPr>
          <w:rFonts w:ascii="Arial" w:hAnsi="Arial" w:cs="Arial"/>
        </w:rPr>
        <w:t>.</w:t>
      </w:r>
    </w:p>
    <w:p w14:paraId="4BACAE09" w14:textId="43D62676" w:rsidR="002370C5" w:rsidRPr="006E7149" w:rsidRDefault="002370C5" w:rsidP="002370C5">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To complete assessments wherever possible.   When it is not possible and after discussion with the AMHP manager on-call, to liaise with the next AMHP on duty and to provide a full handover in line with best and safe practice</w:t>
      </w:r>
    </w:p>
    <w:p w14:paraId="3A9D7C4A" w14:textId="64134280" w:rsidR="002370C5" w:rsidRPr="006E7149" w:rsidRDefault="002370C5" w:rsidP="002370C5">
      <w:pPr>
        <w:rPr>
          <w:rFonts w:ascii="Arial" w:hAnsi="Arial" w:cs="Arial"/>
        </w:rPr>
      </w:pPr>
      <w:r w:rsidRPr="006E7149">
        <w:rPr>
          <w:rFonts w:ascii="Arial" w:hAnsi="Arial" w:cs="Arial"/>
        </w:rPr>
        <w:lastRenderedPageBreak/>
        <w:t>•</w:t>
      </w:r>
      <w:r w:rsidR="00633BED">
        <w:rPr>
          <w:rFonts w:ascii="Arial" w:hAnsi="Arial" w:cs="Arial"/>
        </w:rPr>
        <w:t xml:space="preserve"> </w:t>
      </w:r>
      <w:r w:rsidRPr="006E7149">
        <w:rPr>
          <w:rFonts w:ascii="Arial" w:hAnsi="Arial" w:cs="Arial"/>
        </w:rPr>
        <w:t>Consult with doctors, specialists and other professionals to establish service users' current circumstances and previous history.  Collect additional relevant background information from a variety of sources, for example medical records, case notes etc.</w:t>
      </w:r>
    </w:p>
    <w:p w14:paraId="46B607BC" w14:textId="1E600869" w:rsidR="002370C5" w:rsidRPr="006E7149" w:rsidRDefault="002370C5" w:rsidP="002370C5">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 xml:space="preserve">Interview the service user in an appropriate manner as defined by legislation, to undertake a full risk assessment which will inform the decision-making process for an application for detention.  Co-ordinate the service user's assessment process which necessitates liaison with other professional bodies - </w:t>
      </w:r>
      <w:proofErr w:type="spellStart"/>
      <w:r w:rsidRPr="006E7149">
        <w:rPr>
          <w:rFonts w:ascii="Arial" w:hAnsi="Arial" w:cs="Arial"/>
        </w:rPr>
        <w:t>eg</w:t>
      </w:r>
      <w:proofErr w:type="spellEnd"/>
      <w:r w:rsidRPr="006E7149">
        <w:rPr>
          <w:rFonts w:ascii="Arial" w:hAnsi="Arial" w:cs="Arial"/>
        </w:rPr>
        <w:t>, the police ambulance services, or courts - to obtain warrants for entering premises.</w:t>
      </w:r>
    </w:p>
    <w:p w14:paraId="5053A3DE" w14:textId="3FC70E74" w:rsidR="002370C5" w:rsidRPr="006E7149" w:rsidRDefault="002370C5" w:rsidP="002370C5">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 xml:space="preserve">Arrange the safe transport of the service user and legal documentation to the </w:t>
      </w:r>
      <w:r w:rsidR="00CC6641" w:rsidRPr="006E7149">
        <w:rPr>
          <w:rFonts w:ascii="Arial" w:hAnsi="Arial" w:cs="Arial"/>
        </w:rPr>
        <w:t>hospital and</w:t>
      </w:r>
      <w:r w:rsidRPr="006E7149">
        <w:rPr>
          <w:rFonts w:ascii="Arial" w:hAnsi="Arial" w:cs="Arial"/>
        </w:rPr>
        <w:t xml:space="preserve"> check the documents for accuracy which could be the subject of legal challenge.</w:t>
      </w:r>
    </w:p>
    <w:p w14:paraId="33C25D0E" w14:textId="61AC927A" w:rsidR="002370C5" w:rsidRPr="006E7149" w:rsidRDefault="002370C5" w:rsidP="002370C5">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Identify and consult with the nearest relative of the service user, as defined by legislation.  Advise the service user of his/her legal right of appeal, and the right of the nearest relative to request the discharge of the service user.</w:t>
      </w:r>
    </w:p>
    <w:p w14:paraId="5BEA1581" w14:textId="7DCB3228" w:rsidR="00412F77" w:rsidRPr="006E7149" w:rsidRDefault="002370C5" w:rsidP="002370C5">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Make alternative arrangements for the service user’s care where an application is not made under the Act (or is refused) and to inform all relevant agencies, including the nearest relative, of these arrangements.</w:t>
      </w:r>
    </w:p>
    <w:p w14:paraId="5EAC08B5" w14:textId="5FB25C78" w:rsidR="00CA1237" w:rsidRPr="006E7149" w:rsidRDefault="00CA1237" w:rsidP="00CA1237">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Complete the Approved Mental Health Professional report documentation in a timely manner and circulate to all relevant parties</w:t>
      </w:r>
    </w:p>
    <w:p w14:paraId="08D6DF20" w14:textId="179FB302" w:rsidR="00CA1237" w:rsidRPr="006E7149" w:rsidRDefault="00CA1237" w:rsidP="00CA1237">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Maintain appropriate records of work undertaken and carry out required administrative procedures, including inputting work on to the AMHP database and assist with the production of the quarterly and annual AMHP report.</w:t>
      </w:r>
    </w:p>
    <w:p w14:paraId="363A7A29" w14:textId="00930A0E" w:rsidR="00CA1237" w:rsidRPr="006E7149" w:rsidRDefault="00CA1237" w:rsidP="00CA1237">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To practice within the guidance and policies that relate to AMHP duties where this is consistent with the codes of practice and case law.  Contribute the AMHP practice experience perspective to the ongoing development of these policies and guidance.</w:t>
      </w:r>
    </w:p>
    <w:p w14:paraId="7C6D3ED3" w14:textId="500EF0A5" w:rsidR="00CA1237" w:rsidRPr="006E7149" w:rsidRDefault="00CA1237" w:rsidP="00CA1237">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Prepare for and attend supervision sessions and staff meetings and make use of all available training and developmental opportunities.</w:t>
      </w:r>
    </w:p>
    <w:p w14:paraId="06100CE2" w14:textId="48DAE1D6" w:rsidR="00CA1237" w:rsidRPr="006E7149" w:rsidRDefault="00CA1237" w:rsidP="00CA1237">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Contribute to the evaluation and development of services and new ideas by sharing knowledge about theory, skills and practice with other Social Services staff, professional groups and interested bodies.</w:t>
      </w:r>
    </w:p>
    <w:p w14:paraId="30CAE0B1" w14:textId="3B056EB3" w:rsidR="00CA1237" w:rsidRPr="006E7149" w:rsidRDefault="00CA1237" w:rsidP="00CA1237">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To liaise with partner agencies through established forums and other communication as required including liaison with police, ambulance, MHA administrators</w:t>
      </w:r>
    </w:p>
    <w:p w14:paraId="721AAEAE" w14:textId="488BCB0C" w:rsidR="00CA1237" w:rsidRPr="006E7149" w:rsidRDefault="00CA1237" w:rsidP="00CA1237">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To attend and contribute to the AMHP and MHL forums wherever possible and depending on AMHP rota demands.</w:t>
      </w:r>
    </w:p>
    <w:p w14:paraId="04AC34E3" w14:textId="77777777" w:rsidR="00CA1237" w:rsidRPr="006E7149" w:rsidRDefault="00CA1237" w:rsidP="00CA1237">
      <w:pPr>
        <w:rPr>
          <w:rFonts w:ascii="Arial" w:hAnsi="Arial" w:cs="Arial"/>
        </w:rPr>
      </w:pPr>
    </w:p>
    <w:p w14:paraId="5D759CB0" w14:textId="77777777" w:rsidR="00CA1237" w:rsidRPr="00CC6641" w:rsidRDefault="00CA1237" w:rsidP="00CA1237">
      <w:pPr>
        <w:rPr>
          <w:rFonts w:ascii="Arial" w:hAnsi="Arial" w:cs="Arial"/>
          <w:u w:val="single"/>
        </w:rPr>
      </w:pPr>
      <w:r w:rsidRPr="00CC6641">
        <w:rPr>
          <w:rFonts w:ascii="Arial" w:hAnsi="Arial" w:cs="Arial"/>
          <w:u w:val="single"/>
        </w:rPr>
        <w:t xml:space="preserve">General: </w:t>
      </w:r>
    </w:p>
    <w:p w14:paraId="0408FCEF" w14:textId="681D8C98" w:rsidR="00CA1237" w:rsidRPr="006E7149" w:rsidRDefault="00CA1237" w:rsidP="00CA1237">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To ensure the provision of quality and timely assessments working within legal frameworks.</w:t>
      </w:r>
    </w:p>
    <w:p w14:paraId="67DC0D00" w14:textId="62C248AC" w:rsidR="00CA1237" w:rsidRPr="006E7149" w:rsidRDefault="00CA1237" w:rsidP="00CA1237">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To comply, and ensure compliance with all systems, financial, personnel, administrative, management information, client records etc. as appropriate to the post and as agreed with the Manager.</w:t>
      </w:r>
    </w:p>
    <w:p w14:paraId="7FEBB155" w14:textId="385F5C64" w:rsidR="00CA1237" w:rsidRPr="006E7149" w:rsidRDefault="00CA1237" w:rsidP="00CA1237">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To attend meetings as required by the post or agreed with the manager.</w:t>
      </w:r>
    </w:p>
    <w:p w14:paraId="0FFEFF25" w14:textId="1C5FCB56" w:rsidR="00CA1237" w:rsidRPr="006E7149" w:rsidRDefault="00CA1237" w:rsidP="00CA1237">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To keep abreast of new legislation and methods of work within the service as appropriate to the post.</w:t>
      </w:r>
    </w:p>
    <w:p w14:paraId="2F61D693" w14:textId="1036C0C3" w:rsidR="00CA1237" w:rsidRPr="006E7149" w:rsidRDefault="00CA1237" w:rsidP="00CA1237">
      <w:pPr>
        <w:rPr>
          <w:rFonts w:ascii="Arial" w:hAnsi="Arial" w:cs="Arial"/>
        </w:rPr>
      </w:pPr>
      <w:r w:rsidRPr="006E7149">
        <w:rPr>
          <w:rFonts w:ascii="Arial" w:hAnsi="Arial" w:cs="Arial"/>
        </w:rPr>
        <w:t>•</w:t>
      </w:r>
      <w:r w:rsidR="00633BED">
        <w:rPr>
          <w:rFonts w:ascii="Arial" w:hAnsi="Arial" w:cs="Arial"/>
        </w:rPr>
        <w:t xml:space="preserve"> </w:t>
      </w:r>
      <w:r w:rsidRPr="006E7149">
        <w:rPr>
          <w:rFonts w:ascii="Arial" w:hAnsi="Arial" w:cs="Arial"/>
        </w:rPr>
        <w:t>To undertake any other duties as required and which are commensurate with this post and grade</w:t>
      </w:r>
    </w:p>
    <w:p w14:paraId="2882C541" w14:textId="1016F60D" w:rsidR="00412F77" w:rsidRPr="006E7149" w:rsidRDefault="00412F77" w:rsidP="00412F77">
      <w:pPr>
        <w:pStyle w:val="ListParagraph"/>
        <w:rPr>
          <w:rFonts w:ascii="Arial" w:hAnsi="Arial" w:cs="Arial"/>
        </w:rPr>
      </w:pPr>
      <w:r w:rsidRPr="006E7149">
        <w:rPr>
          <w:rFonts w:ascii="Arial" w:hAnsi="Arial" w:cs="Arial"/>
        </w:rPr>
        <w:t xml:space="preserve"> </w:t>
      </w:r>
    </w:p>
    <w:p w14:paraId="6A032C3B" w14:textId="77777777" w:rsidR="006565D7" w:rsidRPr="006E7149" w:rsidRDefault="006565D7" w:rsidP="00412F77">
      <w:pPr>
        <w:pStyle w:val="ListParagraph"/>
        <w:numPr>
          <w:ilvl w:val="0"/>
          <w:numId w:val="13"/>
        </w:numPr>
        <w:spacing w:after="0" w:line="240" w:lineRule="auto"/>
        <w:rPr>
          <w:rFonts w:ascii="Arial" w:eastAsia="Calibri" w:hAnsi="Arial" w:cs="Arial"/>
          <w:shd w:val="clear" w:color="auto" w:fill="FFFFFF"/>
        </w:rPr>
      </w:pPr>
      <w:r w:rsidRPr="006E7149">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6E7149">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E7149" w:rsidRDefault="006565D7" w:rsidP="006565D7">
      <w:pPr>
        <w:spacing w:after="0" w:line="240" w:lineRule="auto"/>
        <w:rPr>
          <w:rFonts w:ascii="Arial" w:eastAsia="Calibri" w:hAnsi="Arial" w:cs="Arial"/>
        </w:rPr>
      </w:pPr>
    </w:p>
    <w:p w14:paraId="177F2B52" w14:textId="77777777" w:rsidR="006565D7" w:rsidRPr="006E7149" w:rsidRDefault="006565D7" w:rsidP="00412F77">
      <w:pPr>
        <w:pStyle w:val="ListParagraph"/>
        <w:numPr>
          <w:ilvl w:val="0"/>
          <w:numId w:val="13"/>
        </w:numPr>
        <w:spacing w:after="0" w:line="240" w:lineRule="auto"/>
        <w:rPr>
          <w:rFonts w:ascii="Arial" w:eastAsia="Calibri" w:hAnsi="Arial" w:cs="Arial"/>
        </w:rPr>
      </w:pPr>
      <w:r w:rsidRPr="006E7149">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30DCC582" w14:textId="5FA85646" w:rsidR="00230896" w:rsidRPr="006E7149" w:rsidRDefault="00230896" w:rsidP="00A95043">
      <w:pPr>
        <w:spacing w:after="0" w:line="240" w:lineRule="auto"/>
        <w:rPr>
          <w:rFonts w:ascii="Arial" w:hAnsi="Arial" w:cs="Arial"/>
        </w:rPr>
      </w:pPr>
    </w:p>
    <w:p w14:paraId="1A004412" w14:textId="07CE3D8E" w:rsidR="006565D7" w:rsidRPr="006E7149" w:rsidRDefault="0073268B" w:rsidP="006565D7">
      <w:pPr>
        <w:rPr>
          <w:rFonts w:ascii="Arial" w:hAnsi="Arial" w:cs="Arial"/>
          <w:b/>
          <w:bCs/>
        </w:rPr>
      </w:pPr>
      <w:r w:rsidRPr="006E7149">
        <w:rPr>
          <w:rFonts w:ascii="Arial" w:hAnsi="Arial" w:cs="Arial"/>
          <w:b/>
          <w:bCs/>
        </w:rPr>
        <w:t>Additional Information</w:t>
      </w:r>
    </w:p>
    <w:p w14:paraId="080DFFB3" w14:textId="0CD18C9B" w:rsidR="0073268B" w:rsidRPr="006E7149" w:rsidRDefault="0073268B" w:rsidP="0073268B">
      <w:pPr>
        <w:rPr>
          <w:rFonts w:ascii="Arial" w:hAnsi="Arial" w:cs="Arial"/>
        </w:rPr>
      </w:pPr>
      <w:r w:rsidRPr="006E7149">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sidRPr="006E7149">
        <w:rPr>
          <w:rFonts w:ascii="Arial" w:hAnsi="Arial" w:cs="Arial"/>
        </w:rPr>
        <w:t>taken into account</w:t>
      </w:r>
      <w:proofErr w:type="gramEnd"/>
      <w:r w:rsidRPr="006E7149">
        <w:rPr>
          <w:rFonts w:ascii="Arial" w:hAnsi="Arial" w:cs="Arial"/>
        </w:rPr>
        <w:t xml:space="preserve"> and discussed with you when any </w:t>
      </w:r>
      <w:r w:rsidR="003D54AB" w:rsidRPr="006E7149">
        <w:rPr>
          <w:rFonts w:ascii="Arial" w:hAnsi="Arial" w:cs="Arial"/>
        </w:rPr>
        <w:t xml:space="preserve">significant </w:t>
      </w:r>
      <w:r w:rsidRPr="006E7149">
        <w:rPr>
          <w:rFonts w:ascii="Arial" w:hAnsi="Arial" w:cs="Arial"/>
        </w:rPr>
        <w:t xml:space="preserve">changes to your role are needed. In line with our flexible </w:t>
      </w:r>
      <w:r w:rsidR="00296BEF" w:rsidRPr="006E7149">
        <w:rPr>
          <w:rFonts w:ascii="Arial" w:hAnsi="Arial" w:cs="Arial"/>
        </w:rPr>
        <w:t>approach,</w:t>
      </w:r>
      <w:r w:rsidRPr="006E7149">
        <w:rPr>
          <w:rFonts w:ascii="Arial" w:hAnsi="Arial" w:cs="Arial"/>
        </w:rPr>
        <w:t xml:space="preserve"> you may be required to work from home for a proportion of your time or from any of the Council's sites across the borough.</w:t>
      </w:r>
    </w:p>
    <w:p w14:paraId="4188B58D" w14:textId="4765A172" w:rsidR="0073268B" w:rsidRPr="006E7149" w:rsidRDefault="0073268B" w:rsidP="0073268B">
      <w:pPr>
        <w:rPr>
          <w:rFonts w:ascii="Arial" w:hAnsi="Arial" w:cs="Arial"/>
          <w:shd w:val="clear" w:color="auto" w:fill="FFFFFF"/>
        </w:rPr>
      </w:pPr>
      <w:r w:rsidRPr="006E7149">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6DC856DF" w:rsidR="00127B6A" w:rsidRDefault="00127B6A" w:rsidP="00230896">
      <w:pPr>
        <w:spacing w:line="216" w:lineRule="auto"/>
        <w:rPr>
          <w:rFonts w:ascii="Arial" w:eastAsiaTheme="majorEastAsia" w:hAnsi="Arial" w:cs="Arial"/>
          <w:b/>
          <w:bCs/>
          <w:color w:val="2CA99B"/>
          <w:kern w:val="24"/>
        </w:rPr>
      </w:pPr>
    </w:p>
    <w:p w14:paraId="39B9A060" w14:textId="214A43FD" w:rsidR="00CC6641" w:rsidRDefault="00CC6641" w:rsidP="00230896">
      <w:pPr>
        <w:spacing w:line="216" w:lineRule="auto"/>
        <w:rPr>
          <w:rFonts w:ascii="Arial" w:eastAsiaTheme="majorEastAsia" w:hAnsi="Arial" w:cs="Arial"/>
          <w:b/>
          <w:bCs/>
          <w:color w:val="2CA99B"/>
          <w:kern w:val="24"/>
        </w:rPr>
      </w:pPr>
    </w:p>
    <w:p w14:paraId="391F14D5" w14:textId="786EF3A3" w:rsidR="00CC6641" w:rsidRDefault="00CC6641" w:rsidP="00230896">
      <w:pPr>
        <w:spacing w:line="216" w:lineRule="auto"/>
        <w:rPr>
          <w:rFonts w:ascii="Arial" w:eastAsiaTheme="majorEastAsia" w:hAnsi="Arial" w:cs="Arial"/>
          <w:b/>
          <w:bCs/>
          <w:color w:val="2CA99B"/>
          <w:kern w:val="24"/>
        </w:rPr>
      </w:pPr>
    </w:p>
    <w:p w14:paraId="5385A043" w14:textId="4862017B" w:rsidR="00CC6641" w:rsidRDefault="00CC6641" w:rsidP="00230896">
      <w:pPr>
        <w:spacing w:line="216" w:lineRule="auto"/>
        <w:rPr>
          <w:rFonts w:ascii="Arial" w:eastAsiaTheme="majorEastAsia" w:hAnsi="Arial" w:cs="Arial"/>
          <w:b/>
          <w:bCs/>
          <w:color w:val="2CA99B"/>
          <w:kern w:val="24"/>
        </w:rPr>
      </w:pPr>
    </w:p>
    <w:p w14:paraId="72DFAF09" w14:textId="0A4AE6EE" w:rsidR="00CC6641" w:rsidRDefault="00CC6641" w:rsidP="00230896">
      <w:pPr>
        <w:spacing w:line="216" w:lineRule="auto"/>
        <w:rPr>
          <w:rFonts w:ascii="Arial" w:eastAsiaTheme="majorEastAsia" w:hAnsi="Arial" w:cs="Arial"/>
          <w:b/>
          <w:bCs/>
          <w:color w:val="2CA99B"/>
          <w:kern w:val="24"/>
        </w:rPr>
      </w:pPr>
    </w:p>
    <w:p w14:paraId="7689F945" w14:textId="262CD0D7" w:rsidR="00CC6641" w:rsidRDefault="00CC6641" w:rsidP="00230896">
      <w:pPr>
        <w:spacing w:line="216" w:lineRule="auto"/>
        <w:rPr>
          <w:rFonts w:ascii="Arial" w:eastAsiaTheme="majorEastAsia" w:hAnsi="Arial" w:cs="Arial"/>
          <w:b/>
          <w:bCs/>
          <w:color w:val="2CA99B"/>
          <w:kern w:val="24"/>
        </w:rPr>
      </w:pPr>
    </w:p>
    <w:p w14:paraId="20549CDA" w14:textId="69121B61" w:rsidR="00CC6641" w:rsidRDefault="00CC6641" w:rsidP="00230896">
      <w:pPr>
        <w:spacing w:line="216" w:lineRule="auto"/>
        <w:rPr>
          <w:rFonts w:ascii="Arial" w:eastAsiaTheme="majorEastAsia" w:hAnsi="Arial" w:cs="Arial"/>
          <w:b/>
          <w:bCs/>
          <w:color w:val="2CA99B"/>
          <w:kern w:val="24"/>
        </w:rPr>
      </w:pPr>
    </w:p>
    <w:p w14:paraId="76B13D50" w14:textId="088A278B" w:rsidR="00CC6641" w:rsidRDefault="00CC6641" w:rsidP="00230896">
      <w:pPr>
        <w:spacing w:line="216" w:lineRule="auto"/>
        <w:rPr>
          <w:rFonts w:ascii="Arial" w:eastAsiaTheme="majorEastAsia" w:hAnsi="Arial" w:cs="Arial"/>
          <w:b/>
          <w:bCs/>
          <w:color w:val="2CA99B"/>
          <w:kern w:val="24"/>
        </w:rPr>
      </w:pPr>
    </w:p>
    <w:p w14:paraId="371BAE2D" w14:textId="3BF5D468" w:rsidR="00CC6641" w:rsidRDefault="00CC6641" w:rsidP="00230896">
      <w:pPr>
        <w:spacing w:line="216" w:lineRule="auto"/>
        <w:rPr>
          <w:rFonts w:ascii="Arial" w:eastAsiaTheme="majorEastAsia" w:hAnsi="Arial" w:cs="Arial"/>
          <w:b/>
          <w:bCs/>
          <w:color w:val="2CA99B"/>
          <w:kern w:val="24"/>
        </w:rPr>
      </w:pPr>
    </w:p>
    <w:p w14:paraId="60E26E60" w14:textId="69B1357C" w:rsidR="00CC6641" w:rsidRDefault="00CC6641" w:rsidP="00230896">
      <w:pPr>
        <w:spacing w:line="216" w:lineRule="auto"/>
        <w:rPr>
          <w:rFonts w:ascii="Arial" w:eastAsiaTheme="majorEastAsia" w:hAnsi="Arial" w:cs="Arial"/>
          <w:b/>
          <w:bCs/>
          <w:color w:val="2CA99B"/>
          <w:kern w:val="24"/>
        </w:rPr>
      </w:pPr>
    </w:p>
    <w:p w14:paraId="4E5DC35E" w14:textId="7E1CC782" w:rsidR="00CC6641" w:rsidRDefault="00CC6641" w:rsidP="00230896">
      <w:pPr>
        <w:spacing w:line="216" w:lineRule="auto"/>
        <w:rPr>
          <w:rFonts w:ascii="Arial" w:eastAsiaTheme="majorEastAsia" w:hAnsi="Arial" w:cs="Arial"/>
          <w:b/>
          <w:bCs/>
          <w:color w:val="2CA99B"/>
          <w:kern w:val="24"/>
        </w:rPr>
      </w:pPr>
    </w:p>
    <w:p w14:paraId="311EC8AE" w14:textId="050577D5" w:rsidR="00CC6641" w:rsidRDefault="00CC6641" w:rsidP="00230896">
      <w:pPr>
        <w:spacing w:line="216" w:lineRule="auto"/>
        <w:rPr>
          <w:rFonts w:ascii="Arial" w:eastAsiaTheme="majorEastAsia" w:hAnsi="Arial" w:cs="Arial"/>
          <w:b/>
          <w:bCs/>
          <w:color w:val="2CA99B"/>
          <w:kern w:val="24"/>
        </w:rPr>
      </w:pPr>
    </w:p>
    <w:p w14:paraId="3DD2D7D5" w14:textId="5CAEDBB9" w:rsidR="00CC6641" w:rsidRDefault="00CC6641" w:rsidP="00230896">
      <w:pPr>
        <w:spacing w:line="216" w:lineRule="auto"/>
        <w:rPr>
          <w:rFonts w:ascii="Arial" w:eastAsiaTheme="majorEastAsia" w:hAnsi="Arial" w:cs="Arial"/>
          <w:b/>
          <w:bCs/>
          <w:color w:val="2CA99B"/>
          <w:kern w:val="24"/>
        </w:rPr>
      </w:pPr>
    </w:p>
    <w:p w14:paraId="3B301DC7" w14:textId="3FF31F67" w:rsidR="00CC6641" w:rsidRDefault="00CC6641" w:rsidP="00230896">
      <w:pPr>
        <w:spacing w:line="216" w:lineRule="auto"/>
        <w:rPr>
          <w:rFonts w:ascii="Arial" w:eastAsiaTheme="majorEastAsia" w:hAnsi="Arial" w:cs="Arial"/>
          <w:b/>
          <w:bCs/>
          <w:color w:val="2CA99B"/>
          <w:kern w:val="24"/>
        </w:rPr>
      </w:pPr>
    </w:p>
    <w:p w14:paraId="6D089087" w14:textId="7C9D6A46" w:rsidR="00CC6641" w:rsidRDefault="00CC6641" w:rsidP="00230896">
      <w:pPr>
        <w:spacing w:line="216" w:lineRule="auto"/>
        <w:rPr>
          <w:rFonts w:ascii="Arial" w:eastAsiaTheme="majorEastAsia" w:hAnsi="Arial" w:cs="Arial"/>
          <w:b/>
          <w:bCs/>
          <w:color w:val="2CA99B"/>
          <w:kern w:val="24"/>
        </w:rPr>
      </w:pPr>
    </w:p>
    <w:p w14:paraId="3E02FA8A" w14:textId="13524465" w:rsidR="00CC6641" w:rsidRDefault="00CC6641" w:rsidP="00230896">
      <w:pPr>
        <w:spacing w:line="216" w:lineRule="auto"/>
        <w:rPr>
          <w:rFonts w:ascii="Arial" w:eastAsiaTheme="majorEastAsia" w:hAnsi="Arial" w:cs="Arial"/>
          <w:b/>
          <w:bCs/>
          <w:color w:val="2CA99B"/>
          <w:kern w:val="24"/>
        </w:rPr>
      </w:pPr>
    </w:p>
    <w:p w14:paraId="352F5228" w14:textId="6FA461C7" w:rsidR="00230896" w:rsidRPr="00CC6641" w:rsidRDefault="00267048" w:rsidP="00230896">
      <w:pPr>
        <w:spacing w:line="216" w:lineRule="auto"/>
        <w:rPr>
          <w:rFonts w:ascii="Arial Black" w:eastAsiaTheme="majorEastAsia" w:hAnsi="Arial Black" w:cs="Arial"/>
          <w:b/>
          <w:bCs/>
          <w:color w:val="2CA99B"/>
          <w:kern w:val="24"/>
          <w:sz w:val="36"/>
          <w:szCs w:val="36"/>
        </w:rPr>
      </w:pPr>
      <w:r w:rsidRPr="00CC6641">
        <w:rPr>
          <w:rFonts w:ascii="Arial Black" w:eastAsiaTheme="majorEastAsia" w:hAnsi="Arial Black" w:cs="Arial"/>
          <w:b/>
          <w:bCs/>
          <w:color w:val="2CA99B"/>
          <w:kern w:val="24"/>
          <w:sz w:val="36"/>
          <w:szCs w:val="36"/>
        </w:rPr>
        <w:t>About You</w:t>
      </w:r>
    </w:p>
    <w:p w14:paraId="7B79C5DC" w14:textId="0B8F5DFE" w:rsidR="00267048" w:rsidRPr="006E7149" w:rsidRDefault="00267048" w:rsidP="00267048">
      <w:pPr>
        <w:rPr>
          <w:rFonts w:ascii="Arial" w:hAnsi="Arial" w:cs="Arial"/>
        </w:rPr>
      </w:pPr>
      <w:r w:rsidRPr="006E7149">
        <w:rPr>
          <w:rFonts w:ascii="Arial" w:hAnsi="Arial" w:cs="Arial"/>
        </w:rPr>
        <w:t xml:space="preserve">Please use your application to tell us how </w:t>
      </w:r>
      <w:r w:rsidR="0085560E" w:rsidRPr="006E7149">
        <w:rPr>
          <w:rFonts w:ascii="Arial" w:hAnsi="Arial" w:cs="Arial"/>
        </w:rPr>
        <w:t xml:space="preserve">well </w:t>
      </w:r>
      <w:r w:rsidRPr="006E7149">
        <w:rPr>
          <w:rFonts w:ascii="Arial" w:hAnsi="Arial" w:cs="Arial"/>
        </w:rPr>
        <w:t xml:space="preserve">you meet the </w:t>
      </w:r>
      <w:r w:rsidR="0085560E" w:rsidRPr="006E7149">
        <w:rPr>
          <w:rFonts w:ascii="Arial" w:hAnsi="Arial" w:cs="Arial"/>
        </w:rPr>
        <w:t>criteria</w:t>
      </w:r>
      <w:r w:rsidRPr="006E7149">
        <w:rPr>
          <w:rFonts w:ascii="Arial" w:hAnsi="Arial" w:cs="Arial"/>
        </w:rPr>
        <w:t xml:space="preserve"> listed below as these are the key skills, experience, technical expertise and qualifications needed to be successful in the role</w:t>
      </w:r>
      <w:r w:rsidR="0085560E" w:rsidRPr="006E7149">
        <w:rPr>
          <w:rFonts w:ascii="Arial" w:hAnsi="Arial" w:cs="Arial"/>
        </w:rPr>
        <w:t xml:space="preserve">. We will then use </w:t>
      </w:r>
      <w:r w:rsidR="00127B6A" w:rsidRPr="006E7149">
        <w:rPr>
          <w:rFonts w:ascii="Arial" w:hAnsi="Arial" w:cs="Arial"/>
        </w:rPr>
        <w:t xml:space="preserve">all </w:t>
      </w:r>
      <w:r w:rsidR="0085560E" w:rsidRPr="006E7149">
        <w:rPr>
          <w:rFonts w:ascii="Arial" w:hAnsi="Arial" w:cs="Arial"/>
        </w:rPr>
        <w:t>the information you provide in your application to help us</w:t>
      </w:r>
      <w:r w:rsidRPr="006E7149">
        <w:rPr>
          <w:rFonts w:ascii="Arial" w:hAnsi="Arial" w:cs="Arial"/>
        </w:rPr>
        <w:t xml:space="preserve"> decide whether you are shortlisted for interview. Any interview questions or additional assessments such as tests or presentations </w:t>
      </w:r>
      <w:r w:rsidR="00127B6A" w:rsidRPr="006E7149">
        <w:rPr>
          <w:rFonts w:ascii="Arial" w:hAnsi="Arial" w:cs="Arial"/>
        </w:rPr>
        <w:t>may</w:t>
      </w:r>
      <w:r w:rsidRPr="006E7149">
        <w:rPr>
          <w:rFonts w:ascii="Arial" w:hAnsi="Arial" w:cs="Arial"/>
        </w:rPr>
        <w:t xml:space="preserve"> also be broadly based on these</w:t>
      </w:r>
      <w:r w:rsidR="00007BF0" w:rsidRPr="006E7149">
        <w:rPr>
          <w:rFonts w:ascii="Arial" w:hAnsi="Arial" w:cs="Arial"/>
        </w:rPr>
        <w:t xml:space="preserve"> criteria</w:t>
      </w:r>
      <w:r w:rsidRPr="006E7149">
        <w:rPr>
          <w:rFonts w:ascii="Arial" w:hAnsi="Arial" w:cs="Arial"/>
        </w:rPr>
        <w:t>:</w:t>
      </w:r>
    </w:p>
    <w:p w14:paraId="7D1B9F86" w14:textId="3B09E46B" w:rsidR="001429EA" w:rsidRPr="006E7149" w:rsidRDefault="001429EA" w:rsidP="001429EA">
      <w:pPr>
        <w:pStyle w:val="ListParagraph"/>
        <w:numPr>
          <w:ilvl w:val="0"/>
          <w:numId w:val="17"/>
        </w:numPr>
        <w:rPr>
          <w:rFonts w:ascii="Arial" w:hAnsi="Arial" w:cs="Arial"/>
        </w:rPr>
      </w:pPr>
      <w:r w:rsidRPr="006E7149">
        <w:rPr>
          <w:rFonts w:ascii="Arial" w:hAnsi="Arial" w:cs="Arial"/>
        </w:rPr>
        <w:t>Working to the Council’s values and behaviours by:</w:t>
      </w:r>
    </w:p>
    <w:p w14:paraId="27C3D988" w14:textId="77777777" w:rsidR="001429EA" w:rsidRPr="006E7149" w:rsidRDefault="001429EA" w:rsidP="001429EA">
      <w:pPr>
        <w:pStyle w:val="ListParagraph"/>
        <w:numPr>
          <w:ilvl w:val="0"/>
          <w:numId w:val="18"/>
        </w:numPr>
        <w:rPr>
          <w:rFonts w:ascii="Arial" w:hAnsi="Arial" w:cs="Arial"/>
        </w:rPr>
      </w:pPr>
      <w:r w:rsidRPr="006E7149">
        <w:rPr>
          <w:rFonts w:ascii="Arial" w:hAnsi="Arial" w:cs="Arial"/>
        </w:rPr>
        <w:t xml:space="preserve">Keeping the people of </w:t>
      </w:r>
      <w:r w:rsidRPr="006E7149">
        <w:rPr>
          <w:rFonts w:ascii="Arial" w:hAnsi="Arial" w:cs="Arial"/>
          <w:b/>
          <w:bCs/>
          <w:color w:val="794795"/>
        </w:rPr>
        <w:t>Stockport</w:t>
      </w:r>
      <w:r w:rsidRPr="006E7149">
        <w:rPr>
          <w:rFonts w:ascii="Arial" w:hAnsi="Arial" w:cs="Arial"/>
        </w:rPr>
        <w:t xml:space="preserve"> at the heart of what we do</w:t>
      </w:r>
    </w:p>
    <w:p w14:paraId="1F7D0801" w14:textId="77777777" w:rsidR="001429EA" w:rsidRPr="006E7149" w:rsidRDefault="001429EA" w:rsidP="001429EA">
      <w:pPr>
        <w:pStyle w:val="ListParagraph"/>
        <w:numPr>
          <w:ilvl w:val="0"/>
          <w:numId w:val="18"/>
        </w:numPr>
        <w:rPr>
          <w:rFonts w:ascii="Arial" w:hAnsi="Arial" w:cs="Arial"/>
        </w:rPr>
      </w:pPr>
      <w:r w:rsidRPr="006E7149">
        <w:rPr>
          <w:rFonts w:ascii="Arial" w:hAnsi="Arial" w:cs="Arial"/>
        </w:rPr>
        <w:t xml:space="preserve">Succeeding as a </w:t>
      </w:r>
      <w:r w:rsidRPr="006E7149">
        <w:rPr>
          <w:rFonts w:ascii="Arial" w:hAnsi="Arial" w:cs="Arial"/>
          <w:b/>
          <w:bCs/>
          <w:color w:val="B32384"/>
        </w:rPr>
        <w:t>team</w:t>
      </w:r>
      <w:r w:rsidRPr="006E7149">
        <w:rPr>
          <w:rFonts w:ascii="Arial" w:hAnsi="Arial" w:cs="Arial"/>
        </w:rPr>
        <w:t>, collaborating with colleagues and partners</w:t>
      </w:r>
    </w:p>
    <w:p w14:paraId="1AA8E0C9" w14:textId="40F252F1" w:rsidR="001429EA" w:rsidRPr="006E7149" w:rsidRDefault="001429EA" w:rsidP="001429EA">
      <w:pPr>
        <w:pStyle w:val="ListParagraph"/>
        <w:numPr>
          <w:ilvl w:val="0"/>
          <w:numId w:val="18"/>
        </w:numPr>
        <w:rPr>
          <w:rFonts w:ascii="Arial" w:hAnsi="Arial" w:cs="Arial"/>
        </w:rPr>
      </w:pPr>
      <w:r w:rsidRPr="006E7149">
        <w:rPr>
          <w:rFonts w:ascii="Arial" w:hAnsi="Arial" w:cs="Arial"/>
        </w:rPr>
        <w:t xml:space="preserve">Driving things forward with </w:t>
      </w:r>
      <w:r w:rsidRPr="006E7149">
        <w:rPr>
          <w:rFonts w:ascii="Arial" w:hAnsi="Arial" w:cs="Arial"/>
          <w:b/>
          <w:bCs/>
          <w:color w:val="2CA99B"/>
        </w:rPr>
        <w:t>ambition</w:t>
      </w:r>
      <w:r w:rsidRPr="006E7149">
        <w:rPr>
          <w:rFonts w:ascii="Arial" w:hAnsi="Arial" w:cs="Arial"/>
        </w:rPr>
        <w:t>, creativity and confidence</w:t>
      </w:r>
    </w:p>
    <w:p w14:paraId="5BC4515D" w14:textId="4919C67B" w:rsidR="001429EA" w:rsidRDefault="001429EA" w:rsidP="001429EA">
      <w:pPr>
        <w:pStyle w:val="ListParagraph"/>
        <w:numPr>
          <w:ilvl w:val="0"/>
          <w:numId w:val="18"/>
        </w:numPr>
        <w:rPr>
          <w:rFonts w:ascii="Arial" w:hAnsi="Arial" w:cs="Arial"/>
        </w:rPr>
      </w:pPr>
      <w:r w:rsidRPr="006E7149">
        <w:rPr>
          <w:rFonts w:ascii="Arial" w:hAnsi="Arial" w:cs="Arial"/>
        </w:rPr>
        <w:t xml:space="preserve">Showing value and </w:t>
      </w:r>
      <w:r w:rsidRPr="006E7149">
        <w:rPr>
          <w:rFonts w:ascii="Arial" w:hAnsi="Arial" w:cs="Arial"/>
          <w:b/>
          <w:bCs/>
          <w:color w:val="EF9700"/>
        </w:rPr>
        <w:t>respect</w:t>
      </w:r>
      <w:r w:rsidRPr="006E7149">
        <w:rPr>
          <w:rFonts w:ascii="Arial" w:hAnsi="Arial" w:cs="Arial"/>
        </w:rPr>
        <w:t xml:space="preserve"> to our colleagues, partners and customers.</w:t>
      </w:r>
    </w:p>
    <w:p w14:paraId="7CE0498D" w14:textId="77777777" w:rsidR="00CC6641" w:rsidRPr="006E7149" w:rsidRDefault="00CC6641" w:rsidP="00CC6641">
      <w:pPr>
        <w:pStyle w:val="ListParagraph"/>
        <w:ind w:left="1080"/>
        <w:rPr>
          <w:rFonts w:ascii="Arial" w:hAnsi="Arial" w:cs="Arial"/>
        </w:rPr>
      </w:pPr>
    </w:p>
    <w:p w14:paraId="3F44AFD1" w14:textId="306EA108" w:rsidR="00CC6641" w:rsidRPr="007848BA" w:rsidRDefault="00C5493F" w:rsidP="00CC6641">
      <w:pPr>
        <w:pStyle w:val="ListParagraph"/>
        <w:numPr>
          <w:ilvl w:val="0"/>
          <w:numId w:val="16"/>
        </w:numPr>
        <w:rPr>
          <w:rFonts w:ascii="Arial" w:hAnsi="Arial" w:cs="Arial"/>
        </w:rPr>
      </w:pPr>
      <w:r w:rsidRPr="007848BA">
        <w:rPr>
          <w:rFonts w:ascii="Arial" w:hAnsi="Arial" w:cs="Arial"/>
        </w:rPr>
        <w:t>Recent and extensive AMHP practice</w:t>
      </w:r>
      <w:r w:rsidR="007848BA">
        <w:rPr>
          <w:rFonts w:ascii="Arial" w:hAnsi="Arial" w:cs="Arial"/>
        </w:rPr>
        <w:t xml:space="preserve"> and current AMHP registration </w:t>
      </w:r>
    </w:p>
    <w:p w14:paraId="7C20CDED" w14:textId="514807B4" w:rsidR="00CC6641" w:rsidRPr="007848BA" w:rsidRDefault="0047477B" w:rsidP="00CC6641">
      <w:pPr>
        <w:pStyle w:val="ListParagraph"/>
        <w:numPr>
          <w:ilvl w:val="0"/>
          <w:numId w:val="16"/>
        </w:numPr>
        <w:rPr>
          <w:rFonts w:ascii="Arial" w:hAnsi="Arial" w:cs="Arial"/>
        </w:rPr>
      </w:pPr>
      <w:r w:rsidRPr="007848BA">
        <w:rPr>
          <w:rFonts w:ascii="Arial" w:hAnsi="Arial" w:cs="Arial"/>
        </w:rPr>
        <w:t>Experience of working within a Mental Health Trust</w:t>
      </w:r>
    </w:p>
    <w:p w14:paraId="3FB27627" w14:textId="3FECFCB7" w:rsidR="00CC6641" w:rsidRPr="007848BA" w:rsidRDefault="008B785E" w:rsidP="00CC6641">
      <w:pPr>
        <w:pStyle w:val="ListParagraph"/>
        <w:numPr>
          <w:ilvl w:val="0"/>
          <w:numId w:val="16"/>
        </w:numPr>
        <w:rPr>
          <w:rFonts w:ascii="Arial" w:hAnsi="Arial" w:cs="Arial"/>
        </w:rPr>
      </w:pPr>
      <w:r w:rsidRPr="007848BA">
        <w:rPr>
          <w:rFonts w:ascii="Arial" w:hAnsi="Arial" w:cs="Arial"/>
        </w:rPr>
        <w:t>Experience of working as a care coordinato</w:t>
      </w:r>
      <w:r w:rsidR="00CC6641" w:rsidRPr="007848BA">
        <w:rPr>
          <w:rFonts w:ascii="Arial" w:hAnsi="Arial" w:cs="Arial"/>
        </w:rPr>
        <w:t>r</w:t>
      </w:r>
    </w:p>
    <w:p w14:paraId="769D261C" w14:textId="7BA7E1C1" w:rsidR="00CC6641" w:rsidRPr="007848BA" w:rsidRDefault="00CE22EC" w:rsidP="00A11982">
      <w:pPr>
        <w:pStyle w:val="ListParagraph"/>
        <w:numPr>
          <w:ilvl w:val="0"/>
          <w:numId w:val="16"/>
        </w:numPr>
        <w:rPr>
          <w:rFonts w:ascii="Arial" w:hAnsi="Arial" w:cs="Arial"/>
        </w:rPr>
      </w:pPr>
      <w:r w:rsidRPr="007848BA">
        <w:rPr>
          <w:rFonts w:ascii="Arial" w:hAnsi="Arial" w:cs="Arial"/>
        </w:rPr>
        <w:t>Assessing and Managing risk</w:t>
      </w:r>
    </w:p>
    <w:p w14:paraId="67D63790" w14:textId="23E1CCD5" w:rsidR="00CC6641" w:rsidRPr="007848BA" w:rsidRDefault="008E21C6" w:rsidP="00CC6641">
      <w:pPr>
        <w:pStyle w:val="ListParagraph"/>
        <w:numPr>
          <w:ilvl w:val="0"/>
          <w:numId w:val="16"/>
        </w:numPr>
        <w:rPr>
          <w:rFonts w:ascii="Arial" w:hAnsi="Arial" w:cs="Arial"/>
        </w:rPr>
      </w:pPr>
      <w:r w:rsidRPr="007848BA">
        <w:rPr>
          <w:rFonts w:ascii="Arial" w:hAnsi="Arial" w:cs="Arial"/>
        </w:rPr>
        <w:t>Knowledge of the MHA and MCA</w:t>
      </w:r>
    </w:p>
    <w:p w14:paraId="0FE3955A" w14:textId="1C6F62F3" w:rsidR="00CC6641" w:rsidRPr="007848BA" w:rsidRDefault="00CB56A2" w:rsidP="00CC6641">
      <w:pPr>
        <w:pStyle w:val="ListParagraph"/>
        <w:numPr>
          <w:ilvl w:val="0"/>
          <w:numId w:val="16"/>
        </w:numPr>
        <w:rPr>
          <w:rFonts w:ascii="Arial" w:hAnsi="Arial" w:cs="Arial"/>
        </w:rPr>
      </w:pPr>
      <w:r w:rsidRPr="007848BA">
        <w:rPr>
          <w:rFonts w:ascii="Arial" w:hAnsi="Arial" w:cs="Arial"/>
        </w:rPr>
        <w:t>Assessment skills to high standard</w:t>
      </w:r>
    </w:p>
    <w:p w14:paraId="1F99569F" w14:textId="03E52892" w:rsidR="00CC6641" w:rsidRPr="007848BA" w:rsidRDefault="00DA2D14" w:rsidP="00CC6641">
      <w:pPr>
        <w:pStyle w:val="ListParagraph"/>
        <w:numPr>
          <w:ilvl w:val="0"/>
          <w:numId w:val="16"/>
        </w:numPr>
        <w:rPr>
          <w:rFonts w:ascii="Arial" w:hAnsi="Arial" w:cs="Arial"/>
        </w:rPr>
      </w:pPr>
      <w:r w:rsidRPr="007848BA">
        <w:rPr>
          <w:rFonts w:ascii="Arial" w:hAnsi="Arial" w:cs="Arial"/>
        </w:rPr>
        <w:t>Care management practice / managing complex situations</w:t>
      </w:r>
    </w:p>
    <w:p w14:paraId="379A8E13" w14:textId="06656721" w:rsidR="0085560E" w:rsidRPr="007848BA" w:rsidRDefault="00152E6C" w:rsidP="00A11982">
      <w:pPr>
        <w:pStyle w:val="ListParagraph"/>
        <w:numPr>
          <w:ilvl w:val="0"/>
          <w:numId w:val="16"/>
        </w:numPr>
        <w:rPr>
          <w:rFonts w:ascii="Arial" w:hAnsi="Arial" w:cs="Arial"/>
        </w:rPr>
      </w:pPr>
      <w:r w:rsidRPr="007848BA">
        <w:rPr>
          <w:rFonts w:ascii="Arial" w:hAnsi="Arial" w:cs="Arial"/>
        </w:rPr>
        <w:t>Problem solving approaches</w:t>
      </w:r>
    </w:p>
    <w:p w14:paraId="1A83BB0B" w14:textId="77777777" w:rsidR="00E05D37" w:rsidRPr="007848BA" w:rsidRDefault="00451A86" w:rsidP="00E05D37">
      <w:pPr>
        <w:pStyle w:val="ListParagraph"/>
        <w:numPr>
          <w:ilvl w:val="0"/>
          <w:numId w:val="16"/>
        </w:numPr>
        <w:rPr>
          <w:rFonts w:ascii="Arial" w:hAnsi="Arial" w:cs="Arial"/>
        </w:rPr>
      </w:pPr>
      <w:r w:rsidRPr="007848BA">
        <w:rPr>
          <w:rFonts w:ascii="Arial" w:hAnsi="Arial" w:cs="Arial"/>
        </w:rPr>
        <w:t>Professional social work or other professional qualification to be an AMHP and registration</w:t>
      </w:r>
    </w:p>
    <w:p w14:paraId="3734B22B" w14:textId="5B0DF863" w:rsidR="00CE163B" w:rsidRPr="00A11982" w:rsidRDefault="00FD7DD9" w:rsidP="00A11982">
      <w:pPr>
        <w:pStyle w:val="ListParagraph"/>
        <w:numPr>
          <w:ilvl w:val="0"/>
          <w:numId w:val="16"/>
        </w:numPr>
        <w:rPr>
          <w:rFonts w:ascii="Arial" w:hAnsi="Arial" w:cs="Arial"/>
        </w:rPr>
      </w:pPr>
      <w:r w:rsidRPr="006E7149">
        <w:rPr>
          <w:rFonts w:ascii="Arial" w:hAnsi="Arial" w:cs="Arial"/>
        </w:rPr>
        <w:t>Effective Team Worki</w:t>
      </w:r>
      <w:r w:rsidR="00A11982">
        <w:rPr>
          <w:rFonts w:ascii="Arial" w:hAnsi="Arial" w:cs="Arial"/>
        </w:rPr>
        <w:t>ng</w:t>
      </w:r>
    </w:p>
    <w:p w14:paraId="3215C90A" w14:textId="012B1CF5" w:rsidR="006E7149" w:rsidRPr="006E7149" w:rsidRDefault="006E7149" w:rsidP="00CC6641">
      <w:pPr>
        <w:pStyle w:val="ListParagraph"/>
        <w:rPr>
          <w:rFonts w:ascii="Arial" w:hAnsi="Arial" w:cs="Arial"/>
        </w:rPr>
      </w:pPr>
    </w:p>
    <w:sectPr w:rsidR="006E7149" w:rsidRPr="006E7149"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2F5C" w14:textId="77777777" w:rsidR="00867B7D" w:rsidRDefault="00867B7D" w:rsidP="005034D4">
      <w:pPr>
        <w:spacing w:after="0" w:line="240" w:lineRule="auto"/>
      </w:pPr>
      <w:r>
        <w:separator/>
      </w:r>
    </w:p>
  </w:endnote>
  <w:endnote w:type="continuationSeparator" w:id="0">
    <w:p w14:paraId="303FBCBF" w14:textId="77777777" w:rsidR="00867B7D" w:rsidRDefault="00867B7D"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B61E" w14:textId="77777777" w:rsidR="00867B7D" w:rsidRDefault="00867B7D" w:rsidP="005034D4">
      <w:pPr>
        <w:spacing w:after="0" w:line="240" w:lineRule="auto"/>
      </w:pPr>
      <w:r>
        <w:separator/>
      </w:r>
    </w:p>
  </w:footnote>
  <w:footnote w:type="continuationSeparator" w:id="0">
    <w:p w14:paraId="4A8585F4" w14:textId="77777777" w:rsidR="00867B7D" w:rsidRDefault="00867B7D"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13FCC"/>
    <w:multiLevelType w:val="hybridMultilevel"/>
    <w:tmpl w:val="A570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6785709">
    <w:abstractNumId w:val="8"/>
  </w:num>
  <w:num w:numId="2" w16cid:durableId="1277909148">
    <w:abstractNumId w:val="15"/>
  </w:num>
  <w:num w:numId="3" w16cid:durableId="324862340">
    <w:abstractNumId w:val="3"/>
  </w:num>
  <w:num w:numId="4" w16cid:durableId="1765103806">
    <w:abstractNumId w:val="7"/>
  </w:num>
  <w:num w:numId="5" w16cid:durableId="2130856572">
    <w:abstractNumId w:val="14"/>
  </w:num>
  <w:num w:numId="6" w16cid:durableId="331615377">
    <w:abstractNumId w:val="17"/>
  </w:num>
  <w:num w:numId="7" w16cid:durableId="1082025335">
    <w:abstractNumId w:val="11"/>
  </w:num>
  <w:num w:numId="8" w16cid:durableId="1991981925">
    <w:abstractNumId w:val="16"/>
  </w:num>
  <w:num w:numId="9" w16cid:durableId="2130392626">
    <w:abstractNumId w:val="0"/>
  </w:num>
  <w:num w:numId="10" w16cid:durableId="1538588985">
    <w:abstractNumId w:val="5"/>
  </w:num>
  <w:num w:numId="11" w16cid:durableId="24258389">
    <w:abstractNumId w:val="6"/>
  </w:num>
  <w:num w:numId="12" w16cid:durableId="1219903056">
    <w:abstractNumId w:val="2"/>
  </w:num>
  <w:num w:numId="13" w16cid:durableId="1945845834">
    <w:abstractNumId w:val="4"/>
  </w:num>
  <w:num w:numId="14" w16cid:durableId="1792704196">
    <w:abstractNumId w:val="12"/>
  </w:num>
  <w:num w:numId="15" w16cid:durableId="1987079168">
    <w:abstractNumId w:val="9"/>
  </w:num>
  <w:num w:numId="16" w16cid:durableId="329866089">
    <w:abstractNumId w:val="10"/>
  </w:num>
  <w:num w:numId="17" w16cid:durableId="565645958">
    <w:abstractNumId w:val="1"/>
  </w:num>
  <w:num w:numId="18" w16cid:durableId="13610829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57AD2"/>
    <w:rsid w:val="00080091"/>
    <w:rsid w:val="00084B19"/>
    <w:rsid w:val="000E0816"/>
    <w:rsid w:val="0012538C"/>
    <w:rsid w:val="00127B6A"/>
    <w:rsid w:val="00133013"/>
    <w:rsid w:val="001429EA"/>
    <w:rsid w:val="00152E6C"/>
    <w:rsid w:val="0015301F"/>
    <w:rsid w:val="00156F69"/>
    <w:rsid w:val="0017376F"/>
    <w:rsid w:val="00194980"/>
    <w:rsid w:val="001A5603"/>
    <w:rsid w:val="001C6F01"/>
    <w:rsid w:val="00207ABF"/>
    <w:rsid w:val="002172A2"/>
    <w:rsid w:val="00224639"/>
    <w:rsid w:val="00230896"/>
    <w:rsid w:val="002354E0"/>
    <w:rsid w:val="002370C5"/>
    <w:rsid w:val="00244081"/>
    <w:rsid w:val="002442E8"/>
    <w:rsid w:val="0024785E"/>
    <w:rsid w:val="00255CFF"/>
    <w:rsid w:val="00263005"/>
    <w:rsid w:val="00267048"/>
    <w:rsid w:val="0027756A"/>
    <w:rsid w:val="00296BEF"/>
    <w:rsid w:val="002B6ED7"/>
    <w:rsid w:val="002C0A31"/>
    <w:rsid w:val="002E7EAA"/>
    <w:rsid w:val="00374EE3"/>
    <w:rsid w:val="00384BB9"/>
    <w:rsid w:val="003C6AA1"/>
    <w:rsid w:val="003D54AB"/>
    <w:rsid w:val="003E4CA3"/>
    <w:rsid w:val="00406E63"/>
    <w:rsid w:val="00412F77"/>
    <w:rsid w:val="00451A86"/>
    <w:rsid w:val="00452E4C"/>
    <w:rsid w:val="00472D75"/>
    <w:rsid w:val="0047477B"/>
    <w:rsid w:val="004908B9"/>
    <w:rsid w:val="004B2B6E"/>
    <w:rsid w:val="005034D4"/>
    <w:rsid w:val="00547590"/>
    <w:rsid w:val="00553D0C"/>
    <w:rsid w:val="005665CF"/>
    <w:rsid w:val="00571A40"/>
    <w:rsid w:val="00610F45"/>
    <w:rsid w:val="00620468"/>
    <w:rsid w:val="00621295"/>
    <w:rsid w:val="00633BED"/>
    <w:rsid w:val="00651DF1"/>
    <w:rsid w:val="006565D7"/>
    <w:rsid w:val="006618EE"/>
    <w:rsid w:val="00673AFE"/>
    <w:rsid w:val="00684243"/>
    <w:rsid w:val="00694119"/>
    <w:rsid w:val="006A205B"/>
    <w:rsid w:val="006C28D9"/>
    <w:rsid w:val="006E7149"/>
    <w:rsid w:val="0073268B"/>
    <w:rsid w:val="00746A67"/>
    <w:rsid w:val="00756896"/>
    <w:rsid w:val="00756FD2"/>
    <w:rsid w:val="0076765D"/>
    <w:rsid w:val="007830EA"/>
    <w:rsid w:val="007848BA"/>
    <w:rsid w:val="007B5B0F"/>
    <w:rsid w:val="007B76E6"/>
    <w:rsid w:val="007F2D30"/>
    <w:rsid w:val="008155CC"/>
    <w:rsid w:val="00817EF7"/>
    <w:rsid w:val="0085560E"/>
    <w:rsid w:val="00867B7D"/>
    <w:rsid w:val="0087392D"/>
    <w:rsid w:val="008B785E"/>
    <w:rsid w:val="008D7CCC"/>
    <w:rsid w:val="008E21C6"/>
    <w:rsid w:val="008F3CEB"/>
    <w:rsid w:val="009249DC"/>
    <w:rsid w:val="00952E0C"/>
    <w:rsid w:val="00960B05"/>
    <w:rsid w:val="00961584"/>
    <w:rsid w:val="00963F6E"/>
    <w:rsid w:val="009745F3"/>
    <w:rsid w:val="00974A59"/>
    <w:rsid w:val="00A11982"/>
    <w:rsid w:val="00A85B27"/>
    <w:rsid w:val="00A95043"/>
    <w:rsid w:val="00AB1D19"/>
    <w:rsid w:val="00AD1263"/>
    <w:rsid w:val="00AD60E5"/>
    <w:rsid w:val="00AE46A4"/>
    <w:rsid w:val="00B10143"/>
    <w:rsid w:val="00B3008F"/>
    <w:rsid w:val="00B65EC5"/>
    <w:rsid w:val="00B71759"/>
    <w:rsid w:val="00BB61B0"/>
    <w:rsid w:val="00BC091F"/>
    <w:rsid w:val="00BE5C38"/>
    <w:rsid w:val="00BF44C2"/>
    <w:rsid w:val="00C5493F"/>
    <w:rsid w:val="00C62784"/>
    <w:rsid w:val="00C817B5"/>
    <w:rsid w:val="00C91D0F"/>
    <w:rsid w:val="00C930D1"/>
    <w:rsid w:val="00C97C34"/>
    <w:rsid w:val="00CA1237"/>
    <w:rsid w:val="00CB28BB"/>
    <w:rsid w:val="00CB56A2"/>
    <w:rsid w:val="00CC6641"/>
    <w:rsid w:val="00CC7F49"/>
    <w:rsid w:val="00CD2C17"/>
    <w:rsid w:val="00CE163B"/>
    <w:rsid w:val="00CE22EC"/>
    <w:rsid w:val="00D20A54"/>
    <w:rsid w:val="00D223B8"/>
    <w:rsid w:val="00D332C0"/>
    <w:rsid w:val="00D96B24"/>
    <w:rsid w:val="00DA2D14"/>
    <w:rsid w:val="00DE3C59"/>
    <w:rsid w:val="00E05D37"/>
    <w:rsid w:val="00E11AA2"/>
    <w:rsid w:val="00E27DA2"/>
    <w:rsid w:val="00E36802"/>
    <w:rsid w:val="00E43A8A"/>
    <w:rsid w:val="00E52CEE"/>
    <w:rsid w:val="00E734DB"/>
    <w:rsid w:val="00E9259B"/>
    <w:rsid w:val="00F10950"/>
    <w:rsid w:val="00F1103A"/>
    <w:rsid w:val="00F54E9C"/>
    <w:rsid w:val="00F82A44"/>
    <w:rsid w:val="00FA6B5E"/>
    <w:rsid w:val="00FD7DD9"/>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46732"/>
    <w:rsid w:val="002A7177"/>
    <w:rsid w:val="002E5499"/>
    <w:rsid w:val="003578EE"/>
    <w:rsid w:val="007B4BA6"/>
    <w:rsid w:val="00992E51"/>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2023-02-08T09:24:00Z</dcterms:created>
  <dcterms:modified xsi:type="dcterms:W3CDTF">2023-02-08T09:24:00Z</dcterms:modified>
</cp:coreProperties>
</file>