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21" w:rsidRDefault="00126158">
      <w:pPr>
        <w:pStyle w:val="Heading1"/>
        <w:rPr>
          <w:sz w:val="36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-47625</wp:posOffset>
            </wp:positionV>
            <wp:extent cx="1657350" cy="676910"/>
            <wp:effectExtent l="0" t="0" r="0" b="8890"/>
            <wp:wrapSquare wrapText="bothSides"/>
            <wp:docPr id="3" name="Picture 3" descr="PCC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Logo-Landsca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21" w:rsidRDefault="000D6121" w:rsidP="00126158">
      <w:pPr>
        <w:pStyle w:val="Heading1"/>
        <w:ind w:left="-142" w:firstLine="142"/>
        <w:rPr>
          <w:sz w:val="36"/>
        </w:rPr>
      </w:pPr>
    </w:p>
    <w:p w:rsidR="000D6121" w:rsidRDefault="000D6121">
      <w:pPr>
        <w:pStyle w:val="Heading1"/>
        <w:rPr>
          <w:sz w:val="36"/>
        </w:rPr>
      </w:pPr>
      <w:r>
        <w:rPr>
          <w:sz w:val="36"/>
        </w:rPr>
        <w:t xml:space="preserve">JOB                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0D6121" w:rsidRDefault="000D6121">
      <w:pPr>
        <w:pStyle w:val="Heading2"/>
        <w:rPr>
          <w:sz w:val="20"/>
          <w:u w:val="single"/>
        </w:rPr>
      </w:pPr>
      <w:r>
        <w:t>OUTLINE</w:t>
      </w:r>
      <w:r w:rsidR="00334AAD">
        <w:rPr>
          <w:sz w:val="24"/>
        </w:rPr>
        <w:tab/>
      </w:r>
      <w:r w:rsidR="00334AAD">
        <w:rPr>
          <w:sz w:val="24"/>
        </w:rPr>
        <w:tab/>
      </w:r>
      <w:r w:rsidR="00334AAD">
        <w:rPr>
          <w:sz w:val="24"/>
        </w:rPr>
        <w:tab/>
      </w:r>
      <w:r w:rsidR="00334AAD">
        <w:rPr>
          <w:sz w:val="24"/>
        </w:rPr>
        <w:tab/>
      </w:r>
      <w:r w:rsidR="00334AAD">
        <w:rPr>
          <w:sz w:val="24"/>
        </w:rPr>
        <w:tab/>
        <w:t xml:space="preserve">       </w:t>
      </w:r>
      <w:r w:rsidR="00334AAD">
        <w:rPr>
          <w:sz w:val="20"/>
        </w:rPr>
        <w:t>Closing Date: Midnight, Sunday, 17</w:t>
      </w:r>
      <w:r w:rsidR="00334AAD" w:rsidRPr="00334AAD">
        <w:rPr>
          <w:sz w:val="20"/>
          <w:vertAlign w:val="superscript"/>
        </w:rPr>
        <w:t>th</w:t>
      </w:r>
      <w:r w:rsidR="00334AAD">
        <w:rPr>
          <w:sz w:val="20"/>
        </w:rPr>
        <w:t xml:space="preserve"> February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118"/>
        <w:gridCol w:w="2488"/>
      </w:tblGrid>
      <w:tr w:rsidR="000D6121" w:rsidRPr="00B462F1" w:rsidTr="00126158">
        <w:trPr>
          <w:cantSplit/>
        </w:trPr>
        <w:tc>
          <w:tcPr>
            <w:tcW w:w="4820" w:type="dxa"/>
            <w:gridSpan w:val="2"/>
          </w:tcPr>
          <w:p w:rsidR="000D6121" w:rsidRPr="00016B91" w:rsidRDefault="00126158" w:rsidP="00016B91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Dept</w:t>
            </w:r>
            <w:proofErr w:type="spellEnd"/>
            <w:r>
              <w:rPr>
                <w:b/>
                <w:szCs w:val="24"/>
              </w:rPr>
              <w:t xml:space="preserve">: </w:t>
            </w:r>
            <w:r w:rsidR="00016B91" w:rsidRPr="00016B91">
              <w:rPr>
                <w:b/>
                <w:szCs w:val="24"/>
              </w:rPr>
              <w:t>Corporate Services</w:t>
            </w:r>
          </w:p>
        </w:tc>
        <w:tc>
          <w:tcPr>
            <w:tcW w:w="5606" w:type="dxa"/>
            <w:gridSpan w:val="2"/>
          </w:tcPr>
          <w:p w:rsidR="000D6121" w:rsidRPr="00016B91" w:rsidRDefault="001261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Section: </w:t>
            </w:r>
            <w:r w:rsidR="00834BF0" w:rsidRPr="00016B91">
              <w:rPr>
                <w:b/>
                <w:szCs w:val="24"/>
              </w:rPr>
              <w:t>Accountancy Services</w:t>
            </w:r>
          </w:p>
          <w:p w:rsidR="000D6121" w:rsidRPr="00016B91" w:rsidRDefault="000D6121">
            <w:pPr>
              <w:rPr>
                <w:b/>
                <w:szCs w:val="24"/>
              </w:rPr>
            </w:pPr>
          </w:p>
        </w:tc>
      </w:tr>
      <w:tr w:rsidR="000D6121" w:rsidRPr="00B462F1" w:rsidTr="00126158">
        <w:tc>
          <w:tcPr>
            <w:tcW w:w="1985" w:type="dxa"/>
          </w:tcPr>
          <w:p w:rsidR="00BA1FCD" w:rsidRPr="00016B91" w:rsidRDefault="000D6121">
            <w:pPr>
              <w:rPr>
                <w:b/>
                <w:szCs w:val="24"/>
              </w:rPr>
            </w:pPr>
            <w:r w:rsidRPr="00016B91">
              <w:rPr>
                <w:b/>
                <w:szCs w:val="24"/>
              </w:rPr>
              <w:t xml:space="preserve">Post No:  </w:t>
            </w:r>
            <w:r w:rsidR="00BA1FCD" w:rsidRPr="00016B91">
              <w:rPr>
                <w:b/>
                <w:szCs w:val="24"/>
              </w:rPr>
              <w:t xml:space="preserve"> </w:t>
            </w:r>
          </w:p>
          <w:p w:rsidR="000D6121" w:rsidRPr="00016B91" w:rsidRDefault="00334A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COFI01005</w:t>
            </w:r>
            <w:r w:rsidR="00BA1FCD" w:rsidRPr="00016B91">
              <w:rPr>
                <w:b/>
                <w:szCs w:val="24"/>
              </w:rPr>
              <w:t xml:space="preserve">           </w:t>
            </w:r>
            <w:r w:rsidR="000D6121" w:rsidRPr="00016B91">
              <w:rPr>
                <w:b/>
                <w:szCs w:val="24"/>
              </w:rPr>
              <w:t xml:space="preserve">  </w:t>
            </w:r>
          </w:p>
        </w:tc>
        <w:tc>
          <w:tcPr>
            <w:tcW w:w="5953" w:type="dxa"/>
            <w:gridSpan w:val="2"/>
          </w:tcPr>
          <w:p w:rsidR="00834BF0" w:rsidRPr="00016B91" w:rsidRDefault="000D6121">
            <w:pPr>
              <w:rPr>
                <w:b/>
                <w:szCs w:val="24"/>
              </w:rPr>
            </w:pPr>
            <w:r w:rsidRPr="00016B91">
              <w:rPr>
                <w:b/>
                <w:szCs w:val="24"/>
              </w:rPr>
              <w:t xml:space="preserve">Designation:   </w:t>
            </w:r>
          </w:p>
          <w:p w:rsidR="000D6121" w:rsidRPr="00016B91" w:rsidRDefault="007B77AD" w:rsidP="007B77AD">
            <w:pPr>
              <w:jc w:val="center"/>
              <w:rPr>
                <w:b/>
                <w:szCs w:val="24"/>
              </w:rPr>
            </w:pPr>
            <w:r w:rsidRPr="00016B91">
              <w:rPr>
                <w:b/>
                <w:szCs w:val="24"/>
              </w:rPr>
              <w:t xml:space="preserve">Principal Accountant </w:t>
            </w:r>
            <w:r w:rsidR="00752C97" w:rsidRPr="00016B91">
              <w:rPr>
                <w:b/>
                <w:szCs w:val="24"/>
              </w:rPr>
              <w:t>(</w:t>
            </w:r>
            <w:r w:rsidR="003376B5" w:rsidRPr="00016B91">
              <w:rPr>
                <w:b/>
                <w:szCs w:val="24"/>
              </w:rPr>
              <w:t>Projects</w:t>
            </w:r>
            <w:r w:rsidR="00752C97" w:rsidRPr="00016B91">
              <w:rPr>
                <w:b/>
                <w:szCs w:val="24"/>
              </w:rPr>
              <w:t>)</w:t>
            </w:r>
          </w:p>
          <w:p w:rsidR="000D6121" w:rsidRPr="00016B91" w:rsidRDefault="000D6121">
            <w:pPr>
              <w:rPr>
                <w:b/>
                <w:szCs w:val="24"/>
              </w:rPr>
            </w:pPr>
          </w:p>
        </w:tc>
        <w:tc>
          <w:tcPr>
            <w:tcW w:w="2488" w:type="dxa"/>
          </w:tcPr>
          <w:p w:rsidR="00126158" w:rsidRDefault="00126158" w:rsidP="00126158">
            <w:pPr>
              <w:rPr>
                <w:b/>
                <w:szCs w:val="24"/>
              </w:rPr>
            </w:pPr>
            <w:r w:rsidRPr="00FA6061">
              <w:rPr>
                <w:b/>
                <w:szCs w:val="24"/>
              </w:rPr>
              <w:t>Grade:  13</w:t>
            </w:r>
            <w:r>
              <w:rPr>
                <w:b/>
                <w:szCs w:val="24"/>
              </w:rPr>
              <w:t xml:space="preserve"> + Market Supplement</w:t>
            </w:r>
          </w:p>
          <w:p w:rsidR="000D6121" w:rsidRPr="00016B91" w:rsidRDefault="00126158" w:rsidP="001261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SCP 46 - 47</w:t>
            </w:r>
          </w:p>
        </w:tc>
      </w:tr>
      <w:tr w:rsidR="000D6121" w:rsidTr="00126158">
        <w:tc>
          <w:tcPr>
            <w:tcW w:w="10426" w:type="dxa"/>
            <w:gridSpan w:val="4"/>
          </w:tcPr>
          <w:p w:rsidR="000D6121" w:rsidRPr="00B462F1" w:rsidRDefault="000D6121">
            <w:pPr>
              <w:rPr>
                <w:b/>
                <w:szCs w:val="24"/>
              </w:rPr>
            </w:pPr>
            <w:r w:rsidRPr="00B462F1">
              <w:rPr>
                <w:b/>
                <w:szCs w:val="24"/>
              </w:rPr>
              <w:t>Purpose of Job:</w:t>
            </w:r>
          </w:p>
          <w:p w:rsidR="00834BF0" w:rsidRPr="00126158" w:rsidRDefault="00834BF0">
            <w:pPr>
              <w:rPr>
                <w:sz w:val="16"/>
                <w:szCs w:val="16"/>
              </w:rPr>
            </w:pPr>
          </w:p>
          <w:p w:rsidR="0057011C" w:rsidRPr="00B462F1" w:rsidRDefault="007F18C6" w:rsidP="005701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462F1">
              <w:rPr>
                <w:rFonts w:cs="Arial"/>
                <w:szCs w:val="24"/>
              </w:rPr>
              <w:t>Responsible for providing financial advice and support to</w:t>
            </w:r>
            <w:r w:rsidR="0057011C" w:rsidRPr="00B462F1">
              <w:rPr>
                <w:rFonts w:cs="Arial"/>
                <w:szCs w:val="24"/>
              </w:rPr>
              <w:t xml:space="preserve"> the </w:t>
            </w:r>
            <w:r w:rsidR="00C96363">
              <w:rPr>
                <w:rFonts w:cs="Arial"/>
                <w:szCs w:val="24"/>
              </w:rPr>
              <w:t>City Treasurer (</w:t>
            </w:r>
            <w:r w:rsidR="0057011C" w:rsidRPr="00B462F1">
              <w:rPr>
                <w:rFonts w:cs="Arial"/>
                <w:szCs w:val="24"/>
              </w:rPr>
              <w:t>Section 151</w:t>
            </w:r>
            <w:r w:rsidR="00C96363">
              <w:rPr>
                <w:rFonts w:cs="Arial"/>
                <w:szCs w:val="24"/>
              </w:rPr>
              <w:t xml:space="preserve"> officer)</w:t>
            </w:r>
            <w:r w:rsidR="0057011C" w:rsidRPr="00B462F1">
              <w:rPr>
                <w:rFonts w:cs="Arial"/>
                <w:szCs w:val="24"/>
              </w:rPr>
              <w:t xml:space="preserve">, the </w:t>
            </w:r>
            <w:r w:rsidR="00C96363">
              <w:rPr>
                <w:rFonts w:cs="Arial"/>
                <w:szCs w:val="24"/>
              </w:rPr>
              <w:t xml:space="preserve">Head of </w:t>
            </w:r>
            <w:r w:rsidR="0057011C" w:rsidRPr="00B462F1">
              <w:rPr>
                <w:rFonts w:cs="Arial"/>
                <w:szCs w:val="24"/>
              </w:rPr>
              <w:t>Accountancy Services</w:t>
            </w:r>
            <w:r w:rsidR="00C96363">
              <w:rPr>
                <w:rFonts w:cs="Arial"/>
                <w:szCs w:val="24"/>
              </w:rPr>
              <w:t xml:space="preserve"> (</w:t>
            </w:r>
            <w:r w:rsidR="00C96363" w:rsidRPr="00B462F1">
              <w:rPr>
                <w:rFonts w:cs="Arial"/>
                <w:szCs w:val="24"/>
              </w:rPr>
              <w:t>Deputy Section 151 officer</w:t>
            </w:r>
            <w:r w:rsidR="00C96363">
              <w:rPr>
                <w:rFonts w:cs="Arial"/>
                <w:szCs w:val="24"/>
              </w:rPr>
              <w:t>)</w:t>
            </w:r>
            <w:r w:rsidR="005117E1" w:rsidRPr="00B462F1">
              <w:rPr>
                <w:rFonts w:cs="Arial"/>
                <w:szCs w:val="24"/>
              </w:rPr>
              <w:t xml:space="preserve">, Senior Management and Budget Holders </w:t>
            </w:r>
            <w:r w:rsidR="0057011C" w:rsidRPr="00B462F1">
              <w:rPr>
                <w:rFonts w:cs="Arial"/>
                <w:szCs w:val="24"/>
              </w:rPr>
              <w:t>in the development and delivery of an effective, high quality finance service for the authority.</w:t>
            </w:r>
            <w:r w:rsidR="00A6501D">
              <w:rPr>
                <w:rFonts w:cs="Arial"/>
                <w:szCs w:val="24"/>
              </w:rPr>
              <w:t xml:space="preserve"> </w:t>
            </w:r>
          </w:p>
          <w:p w:rsidR="007F18C6" w:rsidRPr="00B462F1" w:rsidRDefault="007F18C6" w:rsidP="007F18C6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57011C" w:rsidRPr="001F610A" w:rsidRDefault="001F610A" w:rsidP="001F610A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i w:val="0"/>
                <w:sz w:val="24"/>
              </w:rPr>
            </w:pPr>
            <w:r w:rsidRPr="001F610A">
              <w:rPr>
                <w:rFonts w:ascii="Arial" w:hAnsi="Arial" w:cs="Arial"/>
                <w:i w:val="0"/>
                <w:iCs w:val="0"/>
                <w:sz w:val="24"/>
              </w:rPr>
              <w:t xml:space="preserve">Provide analysis and insight to support development projects across the </w:t>
            </w:r>
            <w:r>
              <w:rPr>
                <w:rFonts w:ascii="Arial" w:hAnsi="Arial" w:cs="Arial"/>
                <w:i w:val="0"/>
                <w:iCs w:val="0"/>
                <w:sz w:val="24"/>
              </w:rPr>
              <w:t>Council</w:t>
            </w:r>
            <w:r w:rsidRPr="001F610A">
              <w:rPr>
                <w:rFonts w:ascii="Arial" w:hAnsi="Arial" w:cs="Arial"/>
                <w:i w:val="0"/>
                <w:iCs w:val="0"/>
                <w:sz w:val="24"/>
              </w:rPr>
              <w:t>.</w:t>
            </w:r>
          </w:p>
          <w:p w:rsidR="001F610A" w:rsidRPr="00B462F1" w:rsidRDefault="001F610A" w:rsidP="001F610A">
            <w:pPr>
              <w:pStyle w:val="BodyText"/>
              <w:rPr>
                <w:rFonts w:ascii="Arial" w:hAnsi="Arial" w:cs="Arial"/>
                <w:i w:val="0"/>
                <w:sz w:val="24"/>
              </w:rPr>
            </w:pPr>
          </w:p>
          <w:p w:rsidR="0057011C" w:rsidRPr="00B462F1" w:rsidRDefault="0057011C" w:rsidP="0057011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462F1">
              <w:rPr>
                <w:rFonts w:cs="Arial"/>
                <w:szCs w:val="24"/>
              </w:rPr>
              <w:t xml:space="preserve">To demonstrate a professional and positive manner at all times and champion the success of the finance service and the wider authority. </w:t>
            </w:r>
          </w:p>
          <w:p w:rsidR="000D6121" w:rsidRPr="00B462F1" w:rsidRDefault="000D6121" w:rsidP="003376B5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D6121" w:rsidTr="00126158">
        <w:tc>
          <w:tcPr>
            <w:tcW w:w="10426" w:type="dxa"/>
            <w:gridSpan w:val="4"/>
          </w:tcPr>
          <w:p w:rsidR="000D6121" w:rsidRDefault="000D6121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:rsidR="000D6121" w:rsidRPr="00126158" w:rsidRDefault="000D6121">
            <w:pPr>
              <w:rPr>
                <w:b/>
                <w:sz w:val="16"/>
                <w:szCs w:val="16"/>
              </w:rPr>
            </w:pPr>
          </w:p>
          <w:p w:rsidR="000D6121" w:rsidRPr="00706CF0" w:rsidRDefault="000D6121" w:rsidP="007B77A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 xml:space="preserve">Deputise for </w:t>
            </w:r>
            <w:r w:rsidR="00C96363">
              <w:rPr>
                <w:rFonts w:cs="Arial"/>
                <w:szCs w:val="24"/>
              </w:rPr>
              <w:t xml:space="preserve">Head of </w:t>
            </w:r>
            <w:r w:rsidR="0008371C" w:rsidRPr="00706CF0">
              <w:rPr>
                <w:rFonts w:cs="Arial"/>
                <w:szCs w:val="24"/>
              </w:rPr>
              <w:t xml:space="preserve">Accountancy Services </w:t>
            </w:r>
            <w:r w:rsidRPr="00706CF0">
              <w:rPr>
                <w:rFonts w:cs="Arial"/>
                <w:szCs w:val="24"/>
              </w:rPr>
              <w:t>in his/her absence</w:t>
            </w:r>
            <w:r w:rsidR="00334AAD">
              <w:rPr>
                <w:rFonts w:cs="Arial"/>
                <w:szCs w:val="24"/>
              </w:rPr>
              <w:t>,</w:t>
            </w:r>
            <w:r w:rsidR="0008371C" w:rsidRPr="00706CF0">
              <w:rPr>
                <w:rFonts w:cs="Arial"/>
                <w:szCs w:val="24"/>
              </w:rPr>
              <w:t xml:space="preserve"> as and when required.</w:t>
            </w:r>
          </w:p>
          <w:p w:rsidR="000D6121" w:rsidRPr="00706CF0" w:rsidRDefault="000D6121">
            <w:pPr>
              <w:rPr>
                <w:rFonts w:cs="Arial"/>
                <w:szCs w:val="24"/>
              </w:rPr>
            </w:pPr>
          </w:p>
          <w:p w:rsidR="001F610A" w:rsidRPr="001F610A" w:rsidRDefault="001F610A" w:rsidP="007B77AD">
            <w:pPr>
              <w:numPr>
                <w:ilvl w:val="0"/>
                <w:numId w:val="16"/>
              </w:numPr>
              <w:rPr>
                <w:rFonts w:cs="Arial"/>
                <w:b/>
                <w:szCs w:val="24"/>
              </w:rPr>
            </w:pPr>
            <w:r w:rsidRPr="001F610A">
              <w:rPr>
                <w:rFonts w:cs="Arial"/>
                <w:szCs w:val="24"/>
              </w:rPr>
              <w:t>Directly responsible for the supervision and development of a small group of staff</w:t>
            </w:r>
            <w:r w:rsidR="00334AAD">
              <w:rPr>
                <w:rFonts w:cs="Arial"/>
                <w:szCs w:val="24"/>
              </w:rPr>
              <w:t>.</w:t>
            </w:r>
          </w:p>
          <w:p w:rsidR="000D6121" w:rsidRPr="00706CF0" w:rsidRDefault="000D6121">
            <w:pPr>
              <w:rPr>
                <w:rFonts w:cs="Arial"/>
                <w:szCs w:val="24"/>
              </w:rPr>
            </w:pPr>
          </w:p>
          <w:p w:rsidR="0057011C" w:rsidRPr="00706CF0" w:rsidRDefault="00C461CE" w:rsidP="007B7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>Prov</w:t>
            </w:r>
            <w:r w:rsidR="00063455">
              <w:rPr>
                <w:rFonts w:cs="Arial"/>
                <w:szCs w:val="24"/>
              </w:rPr>
              <w:t>ide specialist</w:t>
            </w:r>
            <w:r w:rsidR="0057011C" w:rsidRPr="00706CF0">
              <w:rPr>
                <w:rFonts w:cs="Arial"/>
                <w:szCs w:val="24"/>
              </w:rPr>
              <w:t xml:space="preserve"> financial advice</w:t>
            </w:r>
            <w:r w:rsidR="00063455">
              <w:rPr>
                <w:rFonts w:cs="Arial"/>
                <w:szCs w:val="24"/>
              </w:rPr>
              <w:t xml:space="preserve"> and support</w:t>
            </w:r>
            <w:r w:rsidR="0057011C" w:rsidRPr="00706CF0">
              <w:rPr>
                <w:rFonts w:cs="Arial"/>
                <w:szCs w:val="24"/>
              </w:rPr>
              <w:t xml:space="preserve"> and undertake financial evaluation of a wide range of projects across the Council to include project costing, financial appraisal of options, development of creative solutions, and sensitivity analysis in respect of both Capital &amp; Revenue expenditure of the Council.</w:t>
            </w:r>
          </w:p>
          <w:p w:rsidR="0057011C" w:rsidRPr="00706CF0" w:rsidRDefault="0057011C">
            <w:pPr>
              <w:rPr>
                <w:rFonts w:cs="Arial"/>
                <w:szCs w:val="24"/>
              </w:rPr>
            </w:pPr>
          </w:p>
          <w:p w:rsidR="006722E7" w:rsidRPr="00706CF0" w:rsidRDefault="006722E7" w:rsidP="007B77AD">
            <w:pPr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>Represent</w:t>
            </w:r>
            <w:r>
              <w:rPr>
                <w:rFonts w:cs="Arial"/>
                <w:szCs w:val="24"/>
              </w:rPr>
              <w:t xml:space="preserve"> and advise</w:t>
            </w:r>
            <w:r w:rsidRPr="00706CF0">
              <w:rPr>
                <w:rFonts w:cs="Arial"/>
                <w:szCs w:val="24"/>
              </w:rPr>
              <w:t xml:space="preserve"> (on an ad hoc basis) on working parties/or projects in </w:t>
            </w:r>
          </w:p>
          <w:p w:rsidR="00126158" w:rsidRDefault="006722E7" w:rsidP="006722E7">
            <w:pPr>
              <w:ind w:left="709" w:hanging="709"/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 xml:space="preserve">        </w:t>
            </w:r>
            <w:r w:rsidR="00334AAD">
              <w:rPr>
                <w:rFonts w:cs="Arial"/>
                <w:szCs w:val="24"/>
              </w:rPr>
              <w:t>respect of:</w:t>
            </w:r>
            <w:r w:rsidRPr="00706CF0">
              <w:rPr>
                <w:rFonts w:cs="Arial"/>
                <w:szCs w:val="24"/>
              </w:rPr>
              <w:t xml:space="preserve"> service co-ordination, service developme</w:t>
            </w:r>
            <w:r w:rsidR="00126158">
              <w:rPr>
                <w:rFonts w:cs="Arial"/>
                <w:szCs w:val="24"/>
              </w:rPr>
              <w:t>nt, legislative changes and new</w:t>
            </w:r>
          </w:p>
          <w:p w:rsidR="006722E7" w:rsidRPr="00706CF0" w:rsidRDefault="00126158" w:rsidP="006722E7">
            <w:pPr>
              <w:ind w:left="709" w:hanging="70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  <w:r w:rsidR="006722E7" w:rsidRPr="00706CF0">
              <w:rPr>
                <w:rFonts w:cs="Arial"/>
                <w:szCs w:val="24"/>
              </w:rPr>
              <w:t>initiatives</w:t>
            </w:r>
            <w:r w:rsidR="006722E7">
              <w:rPr>
                <w:rFonts w:cs="Arial"/>
                <w:szCs w:val="24"/>
              </w:rPr>
              <w:t xml:space="preserve"> i.e. commercialisation agenda.</w:t>
            </w:r>
          </w:p>
          <w:p w:rsidR="006722E7" w:rsidRDefault="006722E7" w:rsidP="003376B5">
            <w:pPr>
              <w:ind w:left="567" w:hanging="567"/>
              <w:rPr>
                <w:rFonts w:cs="Arial"/>
                <w:szCs w:val="24"/>
              </w:rPr>
            </w:pPr>
          </w:p>
          <w:p w:rsidR="006722E7" w:rsidRDefault="006722E7" w:rsidP="007B77AD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 w:rsidRPr="006722E7">
              <w:rPr>
                <w:rFonts w:cs="Arial"/>
                <w:szCs w:val="24"/>
              </w:rPr>
              <w:t>Build effec</w:t>
            </w:r>
            <w:r>
              <w:rPr>
                <w:rFonts w:cs="Arial"/>
                <w:szCs w:val="24"/>
              </w:rPr>
              <w:t xml:space="preserve">tive relationships with project </w:t>
            </w:r>
            <w:r w:rsidRPr="006722E7">
              <w:rPr>
                <w:rFonts w:cs="Arial"/>
                <w:szCs w:val="24"/>
              </w:rPr>
              <w:t>managers and their teams.</w:t>
            </w:r>
          </w:p>
          <w:p w:rsidR="006722E7" w:rsidRDefault="006722E7" w:rsidP="003376B5">
            <w:pPr>
              <w:ind w:left="567" w:hanging="567"/>
              <w:rPr>
                <w:rFonts w:cs="Arial"/>
                <w:szCs w:val="24"/>
              </w:rPr>
            </w:pPr>
          </w:p>
          <w:p w:rsidR="006722E7" w:rsidRPr="006722E7" w:rsidRDefault="006722E7" w:rsidP="007B77AD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 w:rsidRPr="006722E7">
              <w:rPr>
                <w:rFonts w:cs="Arial"/>
                <w:szCs w:val="24"/>
              </w:rPr>
              <w:t>To act as the financial lead on both internal and external projects including the City Deal.</w:t>
            </w:r>
          </w:p>
          <w:p w:rsidR="007B77AD" w:rsidRDefault="007B77AD" w:rsidP="007B77AD">
            <w:pPr>
              <w:rPr>
                <w:rFonts w:cs="Arial"/>
                <w:szCs w:val="24"/>
              </w:rPr>
            </w:pPr>
          </w:p>
          <w:p w:rsidR="006722E7" w:rsidRPr="006722E7" w:rsidRDefault="006722E7" w:rsidP="007B77AD">
            <w:pPr>
              <w:numPr>
                <w:ilvl w:val="0"/>
                <w:numId w:val="17"/>
              </w:numPr>
              <w:rPr>
                <w:rFonts w:cs="Arial"/>
                <w:b/>
                <w:szCs w:val="24"/>
              </w:rPr>
            </w:pPr>
            <w:r w:rsidRPr="006722E7">
              <w:rPr>
                <w:rFonts w:cs="Arial"/>
                <w:szCs w:val="24"/>
              </w:rPr>
              <w:t>Work with project officers from other disciplines to achieve a co-ordinated approach to project management</w:t>
            </w:r>
            <w:r w:rsidR="00334AAD">
              <w:rPr>
                <w:rFonts w:cs="Arial"/>
                <w:szCs w:val="24"/>
              </w:rPr>
              <w:t>.</w:t>
            </w:r>
          </w:p>
          <w:p w:rsidR="000D6121" w:rsidRPr="00706CF0" w:rsidRDefault="000D6121">
            <w:pPr>
              <w:rPr>
                <w:rFonts w:cs="Arial"/>
                <w:szCs w:val="24"/>
              </w:rPr>
            </w:pPr>
          </w:p>
          <w:p w:rsidR="000D6121" w:rsidRPr="00706CF0" w:rsidRDefault="000D6121" w:rsidP="007B77AD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>Advis</w:t>
            </w:r>
            <w:r w:rsidR="00CE477E">
              <w:rPr>
                <w:rFonts w:cs="Arial"/>
                <w:szCs w:val="24"/>
              </w:rPr>
              <w:t>e</w:t>
            </w:r>
            <w:r w:rsidRPr="00706CF0">
              <w:rPr>
                <w:rFonts w:cs="Arial"/>
                <w:szCs w:val="24"/>
              </w:rPr>
              <w:t xml:space="preserve"> </w:t>
            </w:r>
            <w:r w:rsidR="00834BF0" w:rsidRPr="00706CF0">
              <w:rPr>
                <w:rFonts w:cs="Arial"/>
                <w:szCs w:val="24"/>
              </w:rPr>
              <w:t>Directorates/</w:t>
            </w:r>
            <w:r w:rsidRPr="00706CF0">
              <w:rPr>
                <w:rFonts w:cs="Arial"/>
                <w:szCs w:val="24"/>
              </w:rPr>
              <w:t>Service</w:t>
            </w:r>
            <w:r w:rsidR="00834BF0" w:rsidRPr="00706CF0">
              <w:rPr>
                <w:rFonts w:cs="Arial"/>
                <w:szCs w:val="24"/>
              </w:rPr>
              <w:t>s</w:t>
            </w:r>
            <w:r w:rsidRPr="00706CF0">
              <w:rPr>
                <w:rFonts w:cs="Arial"/>
                <w:szCs w:val="24"/>
              </w:rPr>
              <w:t>/Committees on Budget/Business Strategies</w:t>
            </w:r>
            <w:r w:rsidR="002C4C46" w:rsidRPr="00706CF0">
              <w:rPr>
                <w:rFonts w:cs="Arial"/>
                <w:szCs w:val="24"/>
              </w:rPr>
              <w:t>/Initiatives</w:t>
            </w:r>
            <w:r w:rsidRPr="00706CF0">
              <w:rPr>
                <w:rFonts w:cs="Arial"/>
                <w:szCs w:val="24"/>
              </w:rPr>
              <w:t>.</w:t>
            </w:r>
          </w:p>
          <w:p w:rsidR="00C35EE5" w:rsidRDefault="00C35EE5" w:rsidP="00C35EE5">
            <w:pPr>
              <w:rPr>
                <w:rFonts w:cs="Arial"/>
                <w:szCs w:val="24"/>
              </w:rPr>
            </w:pPr>
          </w:p>
          <w:p w:rsidR="0008371C" w:rsidRPr="00706CF0" w:rsidRDefault="00CE477E" w:rsidP="007B77AD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Advi</w:t>
            </w:r>
            <w:r w:rsidR="007B6766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e and support to ensure Directorates</w:t>
            </w:r>
            <w:r w:rsidR="002C4C46" w:rsidRPr="00706CF0">
              <w:rPr>
                <w:rFonts w:cs="Arial"/>
                <w:szCs w:val="24"/>
              </w:rPr>
              <w:t xml:space="preserve"> accounts</w:t>
            </w:r>
            <w:r w:rsidR="00834BF0" w:rsidRPr="00706CF0">
              <w:rPr>
                <w:rFonts w:cs="Arial"/>
                <w:szCs w:val="24"/>
              </w:rPr>
              <w:t xml:space="preserve"> are closed down in accordance with </w:t>
            </w:r>
            <w:r w:rsidR="00C35EE5">
              <w:rPr>
                <w:rFonts w:cs="Arial"/>
                <w:szCs w:val="24"/>
              </w:rPr>
              <w:t xml:space="preserve">           </w:t>
            </w:r>
            <w:r w:rsidR="00334AAD">
              <w:rPr>
                <w:rFonts w:cs="Arial"/>
                <w:szCs w:val="24"/>
              </w:rPr>
              <w:t>the year-</w:t>
            </w:r>
            <w:r w:rsidR="00834BF0" w:rsidRPr="00706CF0">
              <w:rPr>
                <w:rFonts w:cs="Arial"/>
                <w:szCs w:val="24"/>
              </w:rPr>
              <w:t xml:space="preserve">end timetable, accounting standards have been complied with and adequate supporting </w:t>
            </w:r>
            <w:r w:rsidR="002C4C46" w:rsidRPr="00706CF0">
              <w:rPr>
                <w:rFonts w:cs="Arial"/>
                <w:szCs w:val="24"/>
              </w:rPr>
              <w:t>working papers are produced</w:t>
            </w:r>
            <w:r w:rsidR="00334AAD">
              <w:rPr>
                <w:rFonts w:cs="Arial"/>
                <w:szCs w:val="24"/>
              </w:rPr>
              <w:t>.</w:t>
            </w:r>
          </w:p>
          <w:p w:rsidR="00834BF0" w:rsidRPr="00706CF0" w:rsidRDefault="00834BF0">
            <w:pPr>
              <w:rPr>
                <w:rFonts w:cs="Arial"/>
                <w:szCs w:val="24"/>
              </w:rPr>
            </w:pPr>
          </w:p>
          <w:p w:rsidR="00834BF0" w:rsidRPr="00706CF0" w:rsidRDefault="00FE45BD" w:rsidP="007B77AD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maintain and develop professional awareness</w:t>
            </w:r>
            <w:r w:rsidR="00834BF0" w:rsidRPr="00706CF0">
              <w:rPr>
                <w:rFonts w:cs="Arial"/>
                <w:szCs w:val="24"/>
              </w:rPr>
              <w:t xml:space="preserve"> </w:t>
            </w:r>
            <w:r w:rsidR="00CE477E">
              <w:rPr>
                <w:rFonts w:cs="Arial"/>
                <w:szCs w:val="24"/>
              </w:rPr>
              <w:t>on</w:t>
            </w:r>
            <w:r w:rsidR="00834BF0" w:rsidRPr="00706CF0">
              <w:rPr>
                <w:rFonts w:cs="Arial"/>
                <w:szCs w:val="24"/>
              </w:rPr>
              <w:t xml:space="preserve"> new legislation, statutory guidance </w:t>
            </w:r>
            <w:r w:rsidR="00C35EE5">
              <w:rPr>
                <w:rFonts w:cs="Arial"/>
                <w:szCs w:val="24"/>
              </w:rPr>
              <w:t xml:space="preserve">  </w:t>
            </w:r>
            <w:r w:rsidR="00834BF0" w:rsidRPr="00706CF0">
              <w:rPr>
                <w:rFonts w:cs="Arial"/>
                <w:szCs w:val="24"/>
              </w:rPr>
              <w:t>and policy d</w:t>
            </w:r>
            <w:r>
              <w:rPr>
                <w:rFonts w:cs="Arial"/>
                <w:szCs w:val="24"/>
              </w:rPr>
              <w:t>evelopments in Local Government in order to advise CMT and Members</w:t>
            </w:r>
            <w:r w:rsidR="00D21CC8">
              <w:rPr>
                <w:rFonts w:cs="Arial"/>
                <w:szCs w:val="24"/>
              </w:rPr>
              <w:t>.</w:t>
            </w:r>
          </w:p>
          <w:p w:rsidR="00690FF0" w:rsidRPr="00706CF0" w:rsidRDefault="00690FF0" w:rsidP="006722E7">
            <w:pPr>
              <w:rPr>
                <w:rFonts w:cs="Arial"/>
                <w:szCs w:val="24"/>
              </w:rPr>
            </w:pPr>
          </w:p>
          <w:p w:rsidR="00C461CE" w:rsidRPr="00706CF0" w:rsidRDefault="00CE477E" w:rsidP="007B77AD">
            <w:pPr>
              <w:numPr>
                <w:ilvl w:val="0"/>
                <w:numId w:val="1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Advise and support</w:t>
            </w:r>
            <w:r w:rsidR="00C461CE" w:rsidRPr="00706CF0">
              <w:rPr>
                <w:rFonts w:cs="Arial"/>
                <w:szCs w:val="24"/>
              </w:rPr>
              <w:t xml:space="preserve"> service managers to provide appropriate financial input in a timely manner to all plans, initiatives and projects</w:t>
            </w:r>
            <w:r w:rsidR="00334AAD">
              <w:rPr>
                <w:rFonts w:cs="Arial"/>
                <w:szCs w:val="24"/>
              </w:rPr>
              <w:t>.</w:t>
            </w:r>
          </w:p>
          <w:p w:rsidR="00C641E1" w:rsidRPr="00C35EE5" w:rsidRDefault="00CE477E" w:rsidP="00126158">
            <w:pPr>
              <w:numPr>
                <w:ilvl w:val="0"/>
                <w:numId w:val="17"/>
              </w:numPr>
              <w:ind w:left="459" w:hanging="283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>Advise and prepare</w:t>
            </w:r>
            <w:r w:rsidR="0003335D">
              <w:rPr>
                <w:rFonts w:cs="Arial"/>
                <w:szCs w:val="24"/>
                <w:lang w:val="en-US"/>
              </w:rPr>
              <w:t xml:space="preserve"> the </w:t>
            </w:r>
            <w:r w:rsidR="0003335D" w:rsidRPr="0027723E">
              <w:rPr>
                <w:rFonts w:cs="Arial"/>
                <w:szCs w:val="24"/>
                <w:lang w:val="en-US"/>
              </w:rPr>
              <w:t>annual statement of accounts</w:t>
            </w:r>
            <w:r w:rsidR="0003335D">
              <w:rPr>
                <w:rFonts w:cs="Arial"/>
                <w:szCs w:val="24"/>
                <w:lang w:val="en-US"/>
              </w:rPr>
              <w:t xml:space="preserve"> with full supporting</w:t>
            </w:r>
            <w:r w:rsidR="00C96363">
              <w:rPr>
                <w:rFonts w:cs="Arial"/>
                <w:szCs w:val="24"/>
                <w:lang w:val="en-US"/>
              </w:rPr>
              <w:t xml:space="preserve"> notes</w:t>
            </w:r>
            <w:r w:rsidR="00B04DF8">
              <w:rPr>
                <w:rFonts w:cs="Arial"/>
                <w:szCs w:val="24"/>
                <w:lang w:val="en-US"/>
              </w:rPr>
              <w:t xml:space="preserve"> </w:t>
            </w:r>
            <w:r w:rsidR="0003335D">
              <w:rPr>
                <w:rFonts w:cs="Arial"/>
                <w:szCs w:val="24"/>
                <w:lang w:val="en-US"/>
              </w:rPr>
              <w:t>&amp; suitable for audit</w:t>
            </w:r>
            <w:r w:rsidR="00C35EE5">
              <w:rPr>
                <w:rFonts w:cs="Arial"/>
                <w:szCs w:val="24"/>
                <w:lang w:val="en-US"/>
              </w:rPr>
              <w:t>.</w:t>
            </w:r>
          </w:p>
          <w:p w:rsidR="002E064A" w:rsidRPr="00706CF0" w:rsidRDefault="002E064A" w:rsidP="00690FF0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2E064A" w:rsidRPr="00706CF0" w:rsidRDefault="002E064A" w:rsidP="00126158">
            <w:pPr>
              <w:numPr>
                <w:ilvl w:val="0"/>
                <w:numId w:val="17"/>
              </w:numPr>
              <w:ind w:hanging="326"/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 xml:space="preserve">To provide technical accountancy advice on all aspects of the authority’s activities, including providing financial implications </w:t>
            </w:r>
            <w:r w:rsidR="00C641E1">
              <w:rPr>
                <w:rFonts w:cs="Arial"/>
                <w:szCs w:val="24"/>
              </w:rPr>
              <w:t>for all Committee and Exec Member reports</w:t>
            </w:r>
            <w:r w:rsidR="00334AAD">
              <w:rPr>
                <w:rFonts w:cs="Arial"/>
                <w:szCs w:val="24"/>
              </w:rPr>
              <w:t>.</w:t>
            </w:r>
          </w:p>
          <w:p w:rsidR="00834BF0" w:rsidRPr="00706CF0" w:rsidRDefault="00834BF0">
            <w:pPr>
              <w:rPr>
                <w:rFonts w:cs="Arial"/>
                <w:szCs w:val="24"/>
              </w:rPr>
            </w:pPr>
          </w:p>
          <w:p w:rsidR="006505F0" w:rsidRDefault="001E6BDE" w:rsidP="00126158">
            <w:pPr>
              <w:numPr>
                <w:ilvl w:val="0"/>
                <w:numId w:val="17"/>
              </w:numPr>
              <w:ind w:hanging="32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Attending meetings on behalf and representing the </w:t>
            </w:r>
            <w:r w:rsidR="007B6766">
              <w:rPr>
                <w:rFonts w:cs="Arial"/>
                <w:szCs w:val="24"/>
              </w:rPr>
              <w:t>Section 151 Officer (or Deputy)</w:t>
            </w:r>
            <w:r>
              <w:rPr>
                <w:rFonts w:cs="Arial"/>
                <w:szCs w:val="24"/>
              </w:rPr>
              <w:t xml:space="preserve"> to Senior Management CMT/DMT and Members as required a</w:t>
            </w:r>
            <w:r w:rsidR="0069105E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d to provide the relevant advice e.g. Strategy &amp; Business planning.</w:t>
            </w:r>
          </w:p>
          <w:p w:rsidR="003376B5" w:rsidRDefault="003376B5" w:rsidP="00690FF0">
            <w:pPr>
              <w:ind w:left="567" w:hanging="567"/>
              <w:rPr>
                <w:rFonts w:cs="Arial"/>
                <w:szCs w:val="24"/>
              </w:rPr>
            </w:pPr>
          </w:p>
          <w:p w:rsidR="003376B5" w:rsidRPr="003376B5" w:rsidRDefault="003376B5" w:rsidP="00126158">
            <w:pPr>
              <w:numPr>
                <w:ilvl w:val="0"/>
                <w:numId w:val="17"/>
              </w:numPr>
              <w:ind w:hanging="326"/>
              <w:rPr>
                <w:rFonts w:cs="Arial"/>
                <w:b/>
                <w:szCs w:val="24"/>
              </w:rPr>
            </w:pPr>
            <w:r w:rsidRPr="003376B5">
              <w:rPr>
                <w:rFonts w:cs="Arial"/>
                <w:szCs w:val="24"/>
              </w:rPr>
              <w:t xml:space="preserve">Attend Cabinet and Committees of the Council, where necessary, to provide financial </w:t>
            </w:r>
            <w:r>
              <w:rPr>
                <w:rFonts w:cs="Arial"/>
                <w:szCs w:val="24"/>
              </w:rPr>
              <w:t xml:space="preserve">  </w:t>
            </w:r>
            <w:r w:rsidRPr="003376B5">
              <w:rPr>
                <w:rFonts w:cs="Arial"/>
                <w:szCs w:val="24"/>
              </w:rPr>
              <w:t>advice etc.</w:t>
            </w:r>
          </w:p>
          <w:p w:rsidR="00834BF0" w:rsidRPr="00706CF0" w:rsidRDefault="00834BF0">
            <w:pPr>
              <w:rPr>
                <w:rFonts w:cs="Arial"/>
                <w:szCs w:val="24"/>
              </w:rPr>
            </w:pPr>
          </w:p>
          <w:p w:rsidR="000D6121" w:rsidRPr="00706CF0" w:rsidRDefault="000D6121" w:rsidP="00126158">
            <w:pPr>
              <w:numPr>
                <w:ilvl w:val="0"/>
                <w:numId w:val="17"/>
              </w:numPr>
              <w:ind w:hanging="326"/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>Other duties as allocated commensurate with post’s position in hierarchy of the</w:t>
            </w:r>
          </w:p>
          <w:p w:rsidR="000D6121" w:rsidRPr="00706CF0" w:rsidRDefault="000D6121">
            <w:pPr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 xml:space="preserve">        Department.</w:t>
            </w:r>
          </w:p>
          <w:p w:rsidR="000D6121" w:rsidRPr="00706CF0" w:rsidRDefault="000D6121">
            <w:pPr>
              <w:rPr>
                <w:rFonts w:cs="Arial"/>
                <w:b/>
                <w:szCs w:val="24"/>
              </w:rPr>
            </w:pPr>
          </w:p>
          <w:p w:rsidR="00126158" w:rsidRDefault="000D6121">
            <w:pPr>
              <w:rPr>
                <w:rFonts w:cs="Arial"/>
                <w:szCs w:val="24"/>
              </w:rPr>
            </w:pPr>
            <w:r w:rsidRPr="00706CF0">
              <w:rPr>
                <w:rFonts w:cs="Arial"/>
                <w:szCs w:val="24"/>
              </w:rPr>
              <w:t>NB:  The Council is an equal opportunities employer and provide</w:t>
            </w:r>
            <w:r w:rsidR="00126158">
              <w:rPr>
                <w:rFonts w:cs="Arial"/>
                <w:szCs w:val="24"/>
              </w:rPr>
              <w:t>r of services.  The Council has</w:t>
            </w:r>
          </w:p>
          <w:p w:rsidR="00126158" w:rsidRDefault="001261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  <w:r w:rsidR="000D6121" w:rsidRPr="00706CF0">
              <w:rPr>
                <w:rFonts w:cs="Arial"/>
                <w:szCs w:val="24"/>
              </w:rPr>
              <w:t xml:space="preserve">a </w:t>
            </w:r>
            <w:r>
              <w:rPr>
                <w:rFonts w:cs="Arial"/>
                <w:szCs w:val="24"/>
              </w:rPr>
              <w:t>statutory duty to promote</w:t>
            </w:r>
            <w:r w:rsidR="000D6121" w:rsidRPr="00706CF0">
              <w:rPr>
                <w:rFonts w:cs="Arial"/>
                <w:szCs w:val="24"/>
              </w:rPr>
              <w:t xml:space="preserve"> equality and all employees</w:t>
            </w:r>
            <w:r>
              <w:rPr>
                <w:rFonts w:cs="Arial"/>
                <w:szCs w:val="24"/>
              </w:rPr>
              <w:t xml:space="preserve"> must be aware of that duty and</w:t>
            </w:r>
          </w:p>
          <w:p w:rsidR="000D6121" w:rsidRPr="00126158" w:rsidRDefault="001261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</w:t>
            </w:r>
            <w:r w:rsidR="000D6121" w:rsidRPr="00706CF0">
              <w:rPr>
                <w:rFonts w:cs="Arial"/>
                <w:szCs w:val="24"/>
              </w:rPr>
              <w:t>work to the Council’s equality standards.</w:t>
            </w:r>
          </w:p>
          <w:p w:rsidR="000D6121" w:rsidRDefault="000D6121">
            <w:pPr>
              <w:rPr>
                <w:b/>
              </w:rPr>
            </w:pPr>
          </w:p>
        </w:tc>
      </w:tr>
      <w:tr w:rsidR="000D6121" w:rsidTr="00126158">
        <w:tc>
          <w:tcPr>
            <w:tcW w:w="10426" w:type="dxa"/>
            <w:gridSpan w:val="4"/>
          </w:tcPr>
          <w:p w:rsidR="000D6121" w:rsidRDefault="000D612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In addition, other duties at the same level of responsibility may be allocated at any time           </w:t>
            </w:r>
          </w:p>
          <w:p w:rsidR="000D6121" w:rsidRDefault="000D6121" w:rsidP="003376B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Date Produced:  </w:t>
            </w:r>
            <w:r w:rsidR="003376B5">
              <w:rPr>
                <w:sz w:val="20"/>
              </w:rPr>
              <w:t>Oct</w:t>
            </w:r>
            <w:r w:rsidR="00690FF0">
              <w:rPr>
                <w:sz w:val="20"/>
              </w:rPr>
              <w:t xml:space="preserve"> 201</w:t>
            </w:r>
            <w:r w:rsidR="00711705">
              <w:rPr>
                <w:sz w:val="20"/>
              </w:rPr>
              <w:t>8</w:t>
            </w:r>
          </w:p>
        </w:tc>
      </w:tr>
    </w:tbl>
    <w:p w:rsidR="000D6121" w:rsidRDefault="000D6121">
      <w:pPr>
        <w:rPr>
          <w:b/>
        </w:rPr>
      </w:pPr>
    </w:p>
    <w:p w:rsidR="000D6121" w:rsidRDefault="000D6121">
      <w:pPr>
        <w:rPr>
          <w:b/>
        </w:rPr>
      </w:pPr>
    </w:p>
    <w:p w:rsidR="000D6121" w:rsidRDefault="000D6121">
      <w:pPr>
        <w:rPr>
          <w:b/>
        </w:rPr>
      </w:pPr>
    </w:p>
    <w:p w:rsidR="000D6121" w:rsidRDefault="000D6121">
      <w:pPr>
        <w:rPr>
          <w:b/>
        </w:rPr>
      </w:pPr>
    </w:p>
    <w:p w:rsidR="000D6121" w:rsidRDefault="000D6121">
      <w:pPr>
        <w:rPr>
          <w:b/>
        </w:rPr>
      </w:pPr>
    </w:p>
    <w:p w:rsidR="000D6121" w:rsidRDefault="000D6121">
      <w:pPr>
        <w:rPr>
          <w:b/>
        </w:rPr>
      </w:pPr>
    </w:p>
    <w:p w:rsidR="000D6121" w:rsidRDefault="000D6121">
      <w:pPr>
        <w:rPr>
          <w:b/>
        </w:rPr>
      </w:pPr>
    </w:p>
    <w:sectPr w:rsidR="000D6121">
      <w:pgSz w:w="11906" w:h="16838"/>
      <w:pgMar w:top="454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0A8"/>
    <w:multiLevelType w:val="hybridMultilevel"/>
    <w:tmpl w:val="24842E5A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58E"/>
    <w:multiLevelType w:val="hybridMultilevel"/>
    <w:tmpl w:val="607043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07ABE"/>
    <w:multiLevelType w:val="hybridMultilevel"/>
    <w:tmpl w:val="B3A08D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0782"/>
    <w:multiLevelType w:val="hybridMultilevel"/>
    <w:tmpl w:val="53C4F2D4"/>
    <w:lvl w:ilvl="0" w:tplc="2398E0AA">
      <w:start w:val="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50A5B"/>
    <w:multiLevelType w:val="hybridMultilevel"/>
    <w:tmpl w:val="726E58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391C"/>
    <w:multiLevelType w:val="hybridMultilevel"/>
    <w:tmpl w:val="9FB8E9D8"/>
    <w:lvl w:ilvl="0" w:tplc="76728FD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06D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B415DA"/>
    <w:multiLevelType w:val="hybridMultilevel"/>
    <w:tmpl w:val="F04A0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A57CA"/>
    <w:multiLevelType w:val="hybridMultilevel"/>
    <w:tmpl w:val="53240B5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1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BE298C"/>
    <w:multiLevelType w:val="hybridMultilevel"/>
    <w:tmpl w:val="18F00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87E61"/>
    <w:multiLevelType w:val="hybridMultilevel"/>
    <w:tmpl w:val="7FC2B07E"/>
    <w:lvl w:ilvl="0" w:tplc="FDE283E6">
      <w:start w:val="10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822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0745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EC411C"/>
    <w:multiLevelType w:val="hybridMultilevel"/>
    <w:tmpl w:val="384E8D9A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6E7D1204"/>
    <w:multiLevelType w:val="hybridMultilevel"/>
    <w:tmpl w:val="AB1CF2D8"/>
    <w:lvl w:ilvl="0" w:tplc="9BA8E8FC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B6B2C"/>
    <w:multiLevelType w:val="hybridMultilevel"/>
    <w:tmpl w:val="9B0C86B8"/>
    <w:lvl w:ilvl="0" w:tplc="08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C"/>
    <w:rsid w:val="00016B91"/>
    <w:rsid w:val="0003335D"/>
    <w:rsid w:val="000547C1"/>
    <w:rsid w:val="00063455"/>
    <w:rsid w:val="00065717"/>
    <w:rsid w:val="0008371C"/>
    <w:rsid w:val="000D6121"/>
    <w:rsid w:val="000E7CEA"/>
    <w:rsid w:val="000E7FA1"/>
    <w:rsid w:val="000F75F6"/>
    <w:rsid w:val="00126158"/>
    <w:rsid w:val="00160D8D"/>
    <w:rsid w:val="001E6BDE"/>
    <w:rsid w:val="001F610A"/>
    <w:rsid w:val="00225454"/>
    <w:rsid w:val="002C4C46"/>
    <w:rsid w:val="002E064A"/>
    <w:rsid w:val="00334AAD"/>
    <w:rsid w:val="003376B5"/>
    <w:rsid w:val="00383978"/>
    <w:rsid w:val="003A3F86"/>
    <w:rsid w:val="003D1ED0"/>
    <w:rsid w:val="003D3859"/>
    <w:rsid w:val="003E273A"/>
    <w:rsid w:val="00414A46"/>
    <w:rsid w:val="004628DB"/>
    <w:rsid w:val="0048526E"/>
    <w:rsid w:val="004A5E76"/>
    <w:rsid w:val="004D1AB2"/>
    <w:rsid w:val="004F2F55"/>
    <w:rsid w:val="005117E1"/>
    <w:rsid w:val="00511A63"/>
    <w:rsid w:val="00522ACB"/>
    <w:rsid w:val="0057011C"/>
    <w:rsid w:val="00590620"/>
    <w:rsid w:val="005D4EDC"/>
    <w:rsid w:val="00611D18"/>
    <w:rsid w:val="006505F0"/>
    <w:rsid w:val="006722E7"/>
    <w:rsid w:val="00680248"/>
    <w:rsid w:val="00690FF0"/>
    <w:rsid w:val="0069105E"/>
    <w:rsid w:val="006E4071"/>
    <w:rsid w:val="00706CF0"/>
    <w:rsid w:val="00711705"/>
    <w:rsid w:val="00715997"/>
    <w:rsid w:val="00752C97"/>
    <w:rsid w:val="007B6766"/>
    <w:rsid w:val="007B77AD"/>
    <w:rsid w:val="007F18C6"/>
    <w:rsid w:val="00834BF0"/>
    <w:rsid w:val="00877656"/>
    <w:rsid w:val="00A6501D"/>
    <w:rsid w:val="00A710C7"/>
    <w:rsid w:val="00AA23F2"/>
    <w:rsid w:val="00AC3128"/>
    <w:rsid w:val="00AC7D12"/>
    <w:rsid w:val="00B02209"/>
    <w:rsid w:val="00B04DF8"/>
    <w:rsid w:val="00B462F1"/>
    <w:rsid w:val="00BA1FCD"/>
    <w:rsid w:val="00C35EE5"/>
    <w:rsid w:val="00C461CE"/>
    <w:rsid w:val="00C641E1"/>
    <w:rsid w:val="00C96363"/>
    <w:rsid w:val="00C97DC0"/>
    <w:rsid w:val="00CE477E"/>
    <w:rsid w:val="00D21CC8"/>
    <w:rsid w:val="00D50EB7"/>
    <w:rsid w:val="00DA255A"/>
    <w:rsid w:val="00DB5A55"/>
    <w:rsid w:val="00DE728E"/>
    <w:rsid w:val="00EA5659"/>
    <w:rsid w:val="00F702EF"/>
    <w:rsid w:val="00F85FE0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alloonText">
    <w:name w:val="Balloon Text"/>
    <w:basedOn w:val="Normal"/>
    <w:semiHidden/>
    <w:rsid w:val="006505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7011C"/>
    <w:pPr>
      <w:jc w:val="both"/>
    </w:pPr>
    <w:rPr>
      <w:rFonts w:ascii="Times New Roman" w:hAnsi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5D4E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alloonText">
    <w:name w:val="Balloon Text"/>
    <w:basedOn w:val="Normal"/>
    <w:semiHidden/>
    <w:rsid w:val="006505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7011C"/>
    <w:pPr>
      <w:jc w:val="both"/>
    </w:pPr>
    <w:rPr>
      <w:rFonts w:ascii="Times New Roman" w:hAnsi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5D4E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I.T. Services</dc:creator>
  <cp:lastModifiedBy>Sixsmith, Rachael</cp:lastModifiedBy>
  <cp:revision>2</cp:revision>
  <cp:lastPrinted>2012-06-01T14:09:00Z</cp:lastPrinted>
  <dcterms:created xsi:type="dcterms:W3CDTF">2019-01-18T14:39:00Z</dcterms:created>
  <dcterms:modified xsi:type="dcterms:W3CDTF">2019-01-18T14:39:00Z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926238551</vt:i4>
  </property>
  <property fmtid="{D5CDD505-2E9C-101B-9397-08002B2CF9AE}" pid="3" name="_EmailSubject">
    <vt:lpwstr>Word - Prin Acct (Projects) Info</vt:lpwstr>
  </property>
  <property fmtid="{D5CDD505-2E9C-101B-9397-08002B2CF9AE}" pid="4" name="_AuthorEmail">
    <vt:lpwstr>C.Sutton@preston.gov.uk</vt:lpwstr>
  </property>
  <property fmtid="{D5CDD505-2E9C-101B-9397-08002B2CF9AE}" pid="5" name="_AuthorEmailDisplayName">
    <vt:lpwstr>Charlotte Sutton</vt:lpwstr>
  </property>
  <property fmtid="{D5CDD505-2E9C-101B-9397-08002B2CF9AE}" pid="6" name="_PreviousAdHocReviewCycleID">
    <vt:i4>1142184754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