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5AB" w:rsidRDefault="00E675AB" w:rsidP="00E675AB">
      <w:pPr>
        <w:pStyle w:val="Body"/>
        <w:ind w:right="-761" w:hanging="709"/>
        <w:jc w:val="center"/>
        <w:rPr>
          <w:rFonts w:eastAsia="Calibri"/>
          <w:b/>
          <w:bCs/>
          <w:iCs/>
          <w:sz w:val="28"/>
          <w:szCs w:val="28"/>
        </w:rPr>
      </w:pPr>
      <w:bookmarkStart w:id="0" w:name="_GoBack"/>
      <w:bookmarkEnd w:id="0"/>
      <w:r>
        <w:rPr>
          <w:noProof/>
          <w:lang w:eastAsia="en-GB"/>
        </w:rPr>
        <w:drawing>
          <wp:inline distT="0" distB="0" distL="0" distR="0" wp14:anchorId="05A3B9DB" wp14:editId="751DB396">
            <wp:extent cx="6327775" cy="5353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7775" cy="535305"/>
                    </a:xfrm>
                    <a:prstGeom prst="rect">
                      <a:avLst/>
                    </a:prstGeom>
                    <a:noFill/>
                  </pic:spPr>
                </pic:pic>
              </a:graphicData>
            </a:graphic>
          </wp:inline>
        </w:drawing>
      </w:r>
    </w:p>
    <w:p w:rsidR="00E675AB" w:rsidRDefault="00E675AB" w:rsidP="004E0ED8">
      <w:pPr>
        <w:pStyle w:val="Body"/>
        <w:ind w:right="261"/>
        <w:jc w:val="center"/>
        <w:rPr>
          <w:rFonts w:eastAsia="Calibri"/>
          <w:b/>
          <w:bCs/>
          <w:iCs/>
          <w:sz w:val="28"/>
          <w:szCs w:val="28"/>
        </w:rPr>
      </w:pPr>
    </w:p>
    <w:p w:rsidR="00475558" w:rsidRPr="00634BB9" w:rsidRDefault="00C34F6B" w:rsidP="004E0ED8">
      <w:pPr>
        <w:pStyle w:val="Body"/>
        <w:ind w:right="261"/>
        <w:jc w:val="center"/>
        <w:rPr>
          <w:rFonts w:eastAsia="Calibri"/>
          <w:b/>
          <w:bCs/>
          <w:iCs/>
          <w:color w:val="auto"/>
          <w:sz w:val="28"/>
        </w:rPr>
      </w:pPr>
      <w:r w:rsidRPr="00634BB9">
        <w:rPr>
          <w:rFonts w:eastAsia="Calibri"/>
          <w:b/>
          <w:bCs/>
          <w:iCs/>
          <w:color w:val="auto"/>
          <w:sz w:val="28"/>
        </w:rPr>
        <w:t xml:space="preserve">Head of </w:t>
      </w:r>
      <w:r w:rsidR="00680930" w:rsidRPr="00634BB9">
        <w:rPr>
          <w:rFonts w:eastAsia="Calibri"/>
          <w:b/>
          <w:bCs/>
          <w:iCs/>
          <w:color w:val="auto"/>
          <w:sz w:val="28"/>
        </w:rPr>
        <w:t>Comm</w:t>
      </w:r>
      <w:r w:rsidR="00BE360F" w:rsidRPr="00634BB9">
        <w:rPr>
          <w:rFonts w:eastAsia="Calibri"/>
          <w:b/>
          <w:bCs/>
          <w:iCs/>
          <w:color w:val="auto"/>
          <w:sz w:val="28"/>
        </w:rPr>
        <w:t>ercial Services</w:t>
      </w:r>
    </w:p>
    <w:p w:rsidR="007A2EEB" w:rsidRPr="009573B3" w:rsidRDefault="007A2EEB" w:rsidP="007A2EEB">
      <w:pPr>
        <w:pStyle w:val="Body"/>
        <w:ind w:right="261"/>
        <w:jc w:val="both"/>
        <w:rPr>
          <w:rFonts w:asciiTheme="minorHAnsi" w:eastAsia="Calibri" w:hAnsiTheme="minorHAnsi" w:cstheme="minorHAnsi"/>
          <w:b/>
          <w:bCs/>
          <w:iCs/>
        </w:rPr>
      </w:pPr>
    </w:p>
    <w:tbl>
      <w:tblPr>
        <w:tblStyle w:val="TableGrid"/>
        <w:tblW w:w="10348" w:type="dxa"/>
        <w:jc w:val="center"/>
        <w:tblLook w:val="04A0" w:firstRow="1" w:lastRow="0" w:firstColumn="1" w:lastColumn="0" w:noHBand="0" w:noVBand="1"/>
      </w:tblPr>
      <w:tblGrid>
        <w:gridCol w:w="2127"/>
        <w:gridCol w:w="3092"/>
        <w:gridCol w:w="2309"/>
        <w:gridCol w:w="2820"/>
      </w:tblGrid>
      <w:tr w:rsidR="007A2EEB" w:rsidRPr="00634BB9" w:rsidTr="009573B3">
        <w:trPr>
          <w:jc w:val="center"/>
        </w:trPr>
        <w:tc>
          <w:tcPr>
            <w:tcW w:w="2127" w:type="dxa"/>
            <w:vAlign w:val="center"/>
          </w:tcPr>
          <w:p w:rsidR="007A2EEB" w:rsidRPr="00634BB9"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634BB9">
              <w:rPr>
                <w:rFonts w:eastAsia="Calibri"/>
                <w:b/>
                <w:bCs/>
                <w:iCs/>
              </w:rPr>
              <w:t>Job Title:</w:t>
            </w:r>
          </w:p>
        </w:tc>
        <w:tc>
          <w:tcPr>
            <w:tcW w:w="3092" w:type="dxa"/>
            <w:vAlign w:val="center"/>
          </w:tcPr>
          <w:p w:rsidR="007A2EEB" w:rsidRPr="00634BB9" w:rsidRDefault="00D47D86" w:rsidP="00BE360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634BB9">
              <w:t>Head of Comm</w:t>
            </w:r>
            <w:r w:rsidR="00BE360F" w:rsidRPr="00634BB9">
              <w:t>ercial Services</w:t>
            </w:r>
            <w:r w:rsidRPr="00634BB9">
              <w:t xml:space="preserve">  </w:t>
            </w:r>
          </w:p>
        </w:tc>
        <w:tc>
          <w:tcPr>
            <w:tcW w:w="2309" w:type="dxa"/>
            <w:vAlign w:val="center"/>
          </w:tcPr>
          <w:p w:rsidR="007A2EEB" w:rsidRPr="00634BB9"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634BB9">
              <w:rPr>
                <w:rFonts w:eastAsia="Calibri"/>
                <w:b/>
                <w:bCs/>
                <w:iCs/>
                <w:color w:val="auto"/>
              </w:rPr>
              <w:t>Date:</w:t>
            </w:r>
          </w:p>
        </w:tc>
        <w:tc>
          <w:tcPr>
            <w:tcW w:w="2820" w:type="dxa"/>
            <w:vAlign w:val="center"/>
          </w:tcPr>
          <w:p w:rsidR="007A2EEB" w:rsidRPr="00634BB9" w:rsidRDefault="00BE360F" w:rsidP="00DD283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634BB9">
              <w:rPr>
                <w:rFonts w:eastAsia="Calibri"/>
                <w:bCs/>
                <w:iCs/>
                <w:color w:val="auto"/>
              </w:rPr>
              <w:t>December</w:t>
            </w:r>
            <w:r w:rsidR="00D47D86" w:rsidRPr="00634BB9">
              <w:rPr>
                <w:rFonts w:eastAsia="Calibri"/>
                <w:bCs/>
                <w:iCs/>
                <w:color w:val="auto"/>
              </w:rPr>
              <w:t xml:space="preserve"> 2018</w:t>
            </w:r>
          </w:p>
        </w:tc>
      </w:tr>
      <w:tr w:rsidR="007A2EEB" w:rsidRPr="00634BB9" w:rsidTr="009573B3">
        <w:trPr>
          <w:jc w:val="center"/>
        </w:trPr>
        <w:tc>
          <w:tcPr>
            <w:tcW w:w="2127" w:type="dxa"/>
            <w:vAlign w:val="center"/>
          </w:tcPr>
          <w:p w:rsidR="007A2EEB" w:rsidRPr="00634BB9"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634BB9">
              <w:rPr>
                <w:rFonts w:eastAsia="Calibri"/>
                <w:b/>
                <w:bCs/>
                <w:iCs/>
              </w:rPr>
              <w:t>Reporting Line:</w:t>
            </w:r>
          </w:p>
        </w:tc>
        <w:tc>
          <w:tcPr>
            <w:tcW w:w="3092" w:type="dxa"/>
            <w:vAlign w:val="center"/>
          </w:tcPr>
          <w:p w:rsidR="007A2EEB" w:rsidRPr="00634BB9" w:rsidRDefault="00D47D86" w:rsidP="00D47D8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634BB9">
              <w:rPr>
                <w:rFonts w:eastAsia="Calibri"/>
                <w:bCs/>
                <w:iCs/>
                <w:color w:val="auto"/>
              </w:rPr>
              <w:t xml:space="preserve">Executive Director Waste &amp; Resources </w:t>
            </w:r>
          </w:p>
        </w:tc>
        <w:tc>
          <w:tcPr>
            <w:tcW w:w="2309" w:type="dxa"/>
            <w:vAlign w:val="center"/>
          </w:tcPr>
          <w:p w:rsidR="007A2EEB" w:rsidRPr="00634BB9" w:rsidRDefault="00D467BE"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634BB9">
              <w:rPr>
                <w:rFonts w:eastAsia="Calibri"/>
                <w:b/>
                <w:bCs/>
                <w:iCs/>
                <w:color w:val="auto"/>
              </w:rPr>
              <w:t>Salary:</w:t>
            </w:r>
          </w:p>
        </w:tc>
        <w:tc>
          <w:tcPr>
            <w:tcW w:w="2820" w:type="dxa"/>
            <w:vAlign w:val="center"/>
          </w:tcPr>
          <w:p w:rsidR="007A2EEB" w:rsidRPr="00634BB9" w:rsidRDefault="00BC7A2B" w:rsidP="00630F1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634BB9">
              <w:rPr>
                <w:rFonts w:eastAsia="Calibri"/>
                <w:bCs/>
                <w:iCs/>
                <w:color w:val="auto"/>
              </w:rPr>
              <w:t>Circa £55 - £60k</w:t>
            </w:r>
          </w:p>
        </w:tc>
      </w:tr>
      <w:tr w:rsidR="007A2EEB" w:rsidRPr="00634BB9" w:rsidTr="009573B3">
        <w:trPr>
          <w:jc w:val="center"/>
        </w:trPr>
        <w:tc>
          <w:tcPr>
            <w:tcW w:w="2127" w:type="dxa"/>
            <w:vAlign w:val="center"/>
          </w:tcPr>
          <w:p w:rsidR="007A2EEB" w:rsidRPr="00634BB9" w:rsidRDefault="000B3A4F"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634BB9">
              <w:rPr>
                <w:rFonts w:eastAsia="Calibri"/>
                <w:b/>
                <w:bCs/>
                <w:iCs/>
              </w:rPr>
              <w:t>Team</w:t>
            </w:r>
            <w:r w:rsidR="007A2EEB" w:rsidRPr="00634BB9">
              <w:rPr>
                <w:rFonts w:eastAsia="Calibri"/>
                <w:b/>
                <w:bCs/>
                <w:iCs/>
              </w:rPr>
              <w:t>:</w:t>
            </w:r>
          </w:p>
        </w:tc>
        <w:tc>
          <w:tcPr>
            <w:tcW w:w="3092" w:type="dxa"/>
            <w:vAlign w:val="center"/>
          </w:tcPr>
          <w:p w:rsidR="007A2EEB" w:rsidRPr="00634BB9" w:rsidRDefault="00BC7A2B" w:rsidP="00BC7A2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634BB9">
              <w:rPr>
                <w:rFonts w:eastAsia="Calibri"/>
                <w:bCs/>
                <w:iCs/>
                <w:color w:val="auto"/>
              </w:rPr>
              <w:t>Waste and Resources</w:t>
            </w:r>
          </w:p>
        </w:tc>
        <w:tc>
          <w:tcPr>
            <w:tcW w:w="2309" w:type="dxa"/>
            <w:vAlign w:val="center"/>
          </w:tcPr>
          <w:p w:rsidR="007A2EEB" w:rsidRPr="00634BB9"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634BB9">
              <w:rPr>
                <w:rFonts w:eastAsia="Calibri"/>
                <w:b/>
                <w:bCs/>
                <w:iCs/>
                <w:color w:val="auto"/>
              </w:rPr>
              <w:t>Business Area:</w:t>
            </w:r>
          </w:p>
        </w:tc>
        <w:tc>
          <w:tcPr>
            <w:tcW w:w="2820" w:type="dxa"/>
            <w:vAlign w:val="center"/>
          </w:tcPr>
          <w:p w:rsidR="007A2EEB" w:rsidRPr="00634BB9" w:rsidRDefault="00D47D86" w:rsidP="00BC7A2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634BB9">
              <w:rPr>
                <w:rFonts w:eastAsia="Calibri"/>
                <w:bCs/>
                <w:iCs/>
                <w:color w:val="auto"/>
              </w:rPr>
              <w:t>Waste</w:t>
            </w:r>
            <w:r w:rsidR="00BC7A2B" w:rsidRPr="00634BB9">
              <w:rPr>
                <w:rFonts w:eastAsia="Calibri"/>
                <w:bCs/>
                <w:iCs/>
                <w:color w:val="auto"/>
              </w:rPr>
              <w:t xml:space="preserve"> and</w:t>
            </w:r>
            <w:r w:rsidRPr="00634BB9">
              <w:rPr>
                <w:rFonts w:eastAsia="Calibri"/>
                <w:bCs/>
                <w:iCs/>
                <w:color w:val="auto"/>
              </w:rPr>
              <w:t xml:space="preserve"> Resources</w:t>
            </w:r>
          </w:p>
        </w:tc>
      </w:tr>
    </w:tbl>
    <w:p w:rsidR="007A2EEB" w:rsidRDefault="007A2EEB" w:rsidP="007A2EEB">
      <w:pPr>
        <w:pStyle w:val="Body"/>
        <w:ind w:right="261"/>
        <w:jc w:val="both"/>
        <w:rPr>
          <w:rFonts w:asciiTheme="minorHAnsi" w:eastAsia="Calibri" w:hAnsiTheme="minorHAnsi" w:cstheme="minorHAnsi"/>
          <w:b/>
          <w:bCs/>
          <w:iCs/>
        </w:rPr>
      </w:pPr>
    </w:p>
    <w:p w:rsidR="009573B3" w:rsidRPr="009573B3" w:rsidRDefault="009573B3" w:rsidP="007A2EEB">
      <w:pPr>
        <w:pStyle w:val="Body"/>
        <w:ind w:right="261"/>
        <w:jc w:val="both"/>
        <w:rPr>
          <w:rFonts w:asciiTheme="minorHAnsi" w:eastAsia="Calibri" w:hAnsiTheme="minorHAnsi" w:cstheme="minorHAnsi"/>
          <w:b/>
          <w:bCs/>
          <w:iCs/>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A6609A" w:rsidRPr="009573B3" w:rsidTr="001D13CF">
        <w:trPr>
          <w:trHeight w:val="180"/>
          <w:jc w:val="center"/>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vAlign w:val="center"/>
          </w:tcPr>
          <w:p w:rsidR="00A6609A" w:rsidRPr="009573B3" w:rsidRDefault="00A6609A" w:rsidP="007A2EEB">
            <w:pPr>
              <w:pStyle w:val="Heading3"/>
              <w:ind w:right="261"/>
              <w:rPr>
                <w:rFonts w:asciiTheme="minorHAnsi" w:hAnsiTheme="minorHAnsi" w:cstheme="minorHAnsi"/>
                <w:sz w:val="22"/>
                <w:szCs w:val="22"/>
                <w:lang w:val="en-GB"/>
              </w:rPr>
            </w:pPr>
            <w:r w:rsidRPr="009573B3">
              <w:rPr>
                <w:rFonts w:asciiTheme="minorHAnsi" w:eastAsia="Calibri" w:hAnsiTheme="minorHAnsi" w:cstheme="minorHAnsi"/>
                <w:sz w:val="22"/>
                <w:szCs w:val="22"/>
                <w:lang w:val="en-GB"/>
              </w:rPr>
              <w:t>JOB PURPOSE</w:t>
            </w:r>
          </w:p>
        </w:tc>
      </w:tr>
      <w:tr w:rsidR="00A6609A" w:rsidRPr="009573B3" w:rsidTr="00293533">
        <w:trPr>
          <w:trHeight w:val="793"/>
          <w:jc w:val="center"/>
        </w:trPr>
        <w:tc>
          <w:tcPr>
            <w:tcW w:w="10356"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D467BE" w:rsidRPr="009573B3" w:rsidRDefault="00BE360F" w:rsidP="00634BB9">
            <w:pPr>
              <w:jc w:val="both"/>
              <w:rPr>
                <w:rFonts w:asciiTheme="minorHAnsi" w:hAnsiTheme="minorHAnsi" w:cstheme="minorHAnsi"/>
                <w:sz w:val="22"/>
                <w:szCs w:val="22"/>
              </w:rPr>
            </w:pPr>
            <w:r>
              <w:rPr>
                <w:rFonts w:ascii="Arial" w:eastAsia="Times New Roman" w:hAnsi="Arial" w:cs="Arial"/>
                <w:sz w:val="20"/>
                <w:szCs w:val="20"/>
                <w:lang w:eastAsia="en-GB"/>
              </w:rPr>
              <w:t>Reporting directly to the GMCA’s Executive Director of Waste &amp; Resources, you will manage commercial risks relating to both capital projects and service provision, ensuring that contract</w:t>
            </w:r>
            <w:r w:rsidR="00DD4358">
              <w:rPr>
                <w:rFonts w:ascii="Arial" w:eastAsia="Times New Roman" w:hAnsi="Arial" w:cs="Arial"/>
                <w:sz w:val="20"/>
                <w:szCs w:val="20"/>
                <w:lang w:eastAsia="en-GB"/>
              </w:rPr>
              <w:t>ual arrangements</w:t>
            </w:r>
            <w:r>
              <w:rPr>
                <w:rFonts w:ascii="Arial" w:eastAsia="Times New Roman" w:hAnsi="Arial" w:cs="Arial"/>
                <w:sz w:val="20"/>
                <w:szCs w:val="20"/>
                <w:lang w:eastAsia="en-GB"/>
              </w:rPr>
              <w:t xml:space="preserve"> deliver </w:t>
            </w:r>
            <w:r w:rsidR="00467F80">
              <w:rPr>
                <w:rFonts w:ascii="Arial" w:eastAsia="Times New Roman" w:hAnsi="Arial" w:cs="Arial"/>
                <w:sz w:val="20"/>
                <w:szCs w:val="20"/>
                <w:lang w:eastAsia="en-GB"/>
              </w:rPr>
              <w:t>on commitments</w:t>
            </w:r>
            <w:r w:rsidR="00DD4358">
              <w:rPr>
                <w:rFonts w:ascii="Arial" w:eastAsia="Times New Roman" w:hAnsi="Arial" w:cs="Arial"/>
                <w:sz w:val="20"/>
                <w:szCs w:val="20"/>
                <w:lang w:eastAsia="en-GB"/>
              </w:rPr>
              <w:t>,</w:t>
            </w:r>
            <w:r>
              <w:rPr>
                <w:rFonts w:ascii="Arial" w:eastAsia="Times New Roman" w:hAnsi="Arial" w:cs="Arial"/>
                <w:sz w:val="20"/>
                <w:szCs w:val="20"/>
                <w:lang w:eastAsia="en-GB"/>
              </w:rPr>
              <w:t xml:space="preserve"> provide excellent value for money for the residents of Greater</w:t>
            </w:r>
            <w:r w:rsidR="00DD4358">
              <w:rPr>
                <w:rFonts w:ascii="Arial" w:eastAsia="Times New Roman" w:hAnsi="Arial" w:cs="Arial"/>
                <w:sz w:val="20"/>
                <w:szCs w:val="20"/>
                <w:lang w:eastAsia="en-GB"/>
              </w:rPr>
              <w:t xml:space="preserve"> Manchester and are managed effectively.</w:t>
            </w:r>
          </w:p>
        </w:tc>
      </w:tr>
    </w:tbl>
    <w:p w:rsidR="00A6609A" w:rsidRPr="009573B3" w:rsidRDefault="00A6609A" w:rsidP="00F77DB9">
      <w:pPr>
        <w:pStyle w:val="Body"/>
        <w:ind w:left="-567" w:right="261"/>
        <w:rPr>
          <w:rFonts w:asciiTheme="minorHAnsi" w:eastAsia="Calibri" w:hAnsiTheme="minorHAnsi" w:cstheme="minorHAnsi"/>
          <w:b/>
          <w:bCs/>
          <w:iCs/>
        </w:rPr>
      </w:pPr>
    </w:p>
    <w:p w:rsidR="00FA4C23" w:rsidRPr="009573B3" w:rsidRDefault="00FA4C23" w:rsidP="00F77DB9">
      <w:pPr>
        <w:pStyle w:val="Body"/>
        <w:ind w:left="-567" w:right="261"/>
        <w:rPr>
          <w:rFonts w:asciiTheme="minorHAnsi" w:eastAsia="Calibri" w:hAnsiTheme="minorHAnsi" w:cstheme="minorHAnsi"/>
          <w:b/>
          <w:bCs/>
          <w:iCs/>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6"/>
      </w:tblGrid>
      <w:tr w:rsidR="00FA4C23" w:rsidRPr="009573B3" w:rsidTr="00E4166D">
        <w:trPr>
          <w:trHeight w:val="180"/>
          <w:jc w:val="center"/>
        </w:trPr>
        <w:tc>
          <w:tcPr>
            <w:tcW w:w="10356" w:type="dxa"/>
            <w:shd w:val="clear" w:color="auto" w:fill="000000"/>
            <w:tcMar>
              <w:top w:w="80" w:type="dxa"/>
              <w:left w:w="80" w:type="dxa"/>
              <w:bottom w:w="80" w:type="dxa"/>
              <w:right w:w="80" w:type="dxa"/>
            </w:tcMar>
            <w:vAlign w:val="center"/>
          </w:tcPr>
          <w:p w:rsidR="00FA4C23" w:rsidRPr="009573B3" w:rsidRDefault="00FA4C23" w:rsidP="00A841E7">
            <w:pPr>
              <w:pStyle w:val="Body"/>
              <w:pBdr>
                <w:top w:val="none" w:sz="0" w:space="0" w:color="auto"/>
                <w:left w:val="none" w:sz="0" w:space="0" w:color="auto"/>
                <w:bottom w:val="none" w:sz="0" w:space="0" w:color="auto"/>
                <w:right w:val="none" w:sz="0" w:space="0" w:color="auto"/>
              </w:pBdr>
              <w:ind w:right="261"/>
              <w:rPr>
                <w:rFonts w:asciiTheme="minorHAnsi" w:hAnsiTheme="minorHAnsi" w:cstheme="minorHAnsi"/>
              </w:rPr>
            </w:pPr>
            <w:r w:rsidRPr="009573B3">
              <w:rPr>
                <w:rFonts w:asciiTheme="minorHAnsi" w:hAnsiTheme="minorHAnsi" w:cstheme="minorHAnsi"/>
                <w:b/>
                <w:bCs/>
                <w:i/>
                <w:iCs/>
              </w:rPr>
              <w:br w:type="page"/>
            </w:r>
            <w:r w:rsidR="00A841E7" w:rsidRPr="009573B3">
              <w:rPr>
                <w:rFonts w:asciiTheme="minorHAnsi" w:hAnsiTheme="minorHAnsi" w:cstheme="minorHAnsi"/>
                <w:b/>
                <w:bCs/>
                <w:color w:val="FFFFFF"/>
                <w:u w:color="FFFFFF"/>
              </w:rPr>
              <w:t>KEY RELATIONSHIPS</w:t>
            </w:r>
          </w:p>
        </w:tc>
      </w:tr>
      <w:tr w:rsidR="00FA4C23" w:rsidRPr="009573B3" w:rsidTr="00E4166D">
        <w:trPr>
          <w:trHeight w:val="1201"/>
          <w:jc w:val="center"/>
        </w:trPr>
        <w:tc>
          <w:tcPr>
            <w:tcW w:w="10356" w:type="dxa"/>
            <w:tcMar>
              <w:top w:w="80" w:type="dxa"/>
              <w:left w:w="363" w:type="dxa"/>
              <w:bottom w:w="80" w:type="dxa"/>
              <w:right w:w="80" w:type="dxa"/>
            </w:tcMar>
            <w:vAlign w:val="center"/>
          </w:tcPr>
          <w:p w:rsidR="00617FD4" w:rsidRPr="00634BB9" w:rsidRDefault="00617FD4" w:rsidP="00634BB9">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318"/>
              </w:tabs>
              <w:rPr>
                <w:sz w:val="20"/>
              </w:rPr>
            </w:pPr>
            <w:r w:rsidRPr="00634BB9">
              <w:rPr>
                <w:sz w:val="20"/>
              </w:rPr>
              <w:t>Officers and Staff of the Authority</w:t>
            </w:r>
          </w:p>
          <w:p w:rsidR="00617FD4" w:rsidRPr="00634BB9" w:rsidRDefault="00617FD4" w:rsidP="00A528B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318"/>
              </w:tabs>
              <w:rPr>
                <w:rFonts w:ascii="Arial" w:hAnsi="Arial" w:cs="Arial"/>
                <w:sz w:val="20"/>
                <w:szCs w:val="22"/>
              </w:rPr>
            </w:pPr>
            <w:r w:rsidRPr="00634BB9">
              <w:rPr>
                <w:rFonts w:ascii="Arial" w:hAnsi="Arial" w:cs="Arial"/>
                <w:sz w:val="20"/>
                <w:szCs w:val="22"/>
              </w:rPr>
              <w:t>Other local authorities’ officers, staff, stakeholders, Members, Partners.</w:t>
            </w:r>
          </w:p>
          <w:p w:rsidR="00617FD4" w:rsidRPr="00634BB9" w:rsidRDefault="00617FD4" w:rsidP="00A528B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318"/>
              </w:tabs>
              <w:rPr>
                <w:rFonts w:ascii="Arial" w:hAnsi="Arial" w:cs="Arial"/>
                <w:sz w:val="20"/>
                <w:szCs w:val="22"/>
              </w:rPr>
            </w:pPr>
            <w:r w:rsidRPr="00634BB9">
              <w:rPr>
                <w:rFonts w:ascii="Arial" w:hAnsi="Arial" w:cs="Arial"/>
                <w:sz w:val="20"/>
                <w:szCs w:val="22"/>
              </w:rPr>
              <w:t>Government bodies e.g. DEFRA, and waste management service providers with whom the Authority has dealings</w:t>
            </w:r>
          </w:p>
          <w:p w:rsidR="00617FD4" w:rsidRPr="00634BB9" w:rsidRDefault="00617FD4" w:rsidP="00A528B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318"/>
              </w:tabs>
              <w:rPr>
                <w:rFonts w:ascii="Arial" w:hAnsi="Arial" w:cs="Arial"/>
                <w:sz w:val="20"/>
                <w:szCs w:val="22"/>
              </w:rPr>
            </w:pPr>
            <w:r w:rsidRPr="00634BB9">
              <w:rPr>
                <w:rFonts w:ascii="Arial" w:hAnsi="Arial" w:cs="Arial"/>
                <w:sz w:val="20"/>
                <w:szCs w:val="22"/>
              </w:rPr>
              <w:t>Voluntary and third party organisations</w:t>
            </w:r>
          </w:p>
          <w:p w:rsidR="00DE2150" w:rsidRPr="009573B3" w:rsidRDefault="00BE360F" w:rsidP="00BE360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318"/>
              </w:tabs>
              <w:rPr>
                <w:rFonts w:asciiTheme="minorHAnsi" w:hAnsiTheme="minorHAnsi" w:cstheme="minorHAnsi"/>
              </w:rPr>
            </w:pPr>
            <w:r w:rsidRPr="00634BB9">
              <w:rPr>
                <w:rFonts w:ascii="Arial" w:hAnsi="Arial" w:cs="Arial"/>
                <w:sz w:val="20"/>
                <w:szCs w:val="22"/>
              </w:rPr>
              <w:t>Contractors</w:t>
            </w:r>
            <w:r w:rsidRPr="00634BB9">
              <w:rPr>
                <w:rFonts w:asciiTheme="minorHAnsi" w:hAnsiTheme="minorHAnsi" w:cstheme="minorHAnsi"/>
                <w:sz w:val="20"/>
                <w:szCs w:val="22"/>
              </w:rPr>
              <w:t xml:space="preserve"> </w:t>
            </w:r>
          </w:p>
        </w:tc>
      </w:tr>
    </w:tbl>
    <w:p w:rsidR="00FA4C23" w:rsidRPr="009573B3" w:rsidRDefault="00FA4C23" w:rsidP="00F77DB9">
      <w:pPr>
        <w:pStyle w:val="Body"/>
        <w:ind w:left="-567" w:right="261"/>
        <w:rPr>
          <w:rFonts w:asciiTheme="minorHAnsi" w:eastAsia="Calibri" w:hAnsiTheme="minorHAnsi" w:cstheme="minorHAnsi"/>
          <w:b/>
          <w:bCs/>
          <w:iCs/>
        </w:rPr>
      </w:pPr>
    </w:p>
    <w:p w:rsidR="00680930" w:rsidRPr="009573B3" w:rsidRDefault="00680930" w:rsidP="00F77DB9">
      <w:pPr>
        <w:pStyle w:val="Body"/>
        <w:ind w:left="-567" w:right="261"/>
        <w:rPr>
          <w:rFonts w:asciiTheme="minorHAnsi" w:eastAsia="Calibri" w:hAnsiTheme="minorHAnsi" w:cstheme="minorHAnsi"/>
          <w:b/>
          <w:bCs/>
          <w:iCs/>
        </w:rPr>
      </w:pPr>
    </w:p>
    <w:tbl>
      <w:tblPr>
        <w:tblpPr w:leftFromText="180" w:rightFromText="180" w:vertAnchor="text" w:tblpXSpec="center" w:tblpY="1"/>
        <w:tblOverlap w:val="never"/>
        <w:tblW w:w="103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86"/>
      </w:tblGrid>
      <w:tr w:rsidR="00A6609A" w:rsidRPr="009573B3" w:rsidTr="00634BB9">
        <w:trPr>
          <w:trHeight w:val="479"/>
        </w:trPr>
        <w:tc>
          <w:tcPr>
            <w:tcW w:w="10386" w:type="dxa"/>
            <w:tcBorders>
              <w:top w:val="single" w:sz="6" w:space="0" w:color="000000"/>
              <w:left w:val="single" w:sz="6" w:space="0" w:color="000000"/>
              <w:bottom w:val="single" w:sz="4" w:space="0" w:color="auto"/>
              <w:right w:val="single" w:sz="6" w:space="0" w:color="000000"/>
            </w:tcBorders>
            <w:shd w:val="clear" w:color="auto" w:fill="000000"/>
            <w:tcMar>
              <w:top w:w="80" w:type="dxa"/>
              <w:left w:w="80" w:type="dxa"/>
              <w:bottom w:w="80" w:type="dxa"/>
              <w:right w:w="80" w:type="dxa"/>
            </w:tcMar>
            <w:vAlign w:val="center"/>
          </w:tcPr>
          <w:p w:rsidR="00A6609A" w:rsidRPr="009573B3" w:rsidRDefault="00A6609A" w:rsidP="00B878F3">
            <w:pPr>
              <w:pStyle w:val="Body"/>
              <w:ind w:right="261"/>
              <w:rPr>
                <w:rFonts w:asciiTheme="minorHAnsi" w:hAnsiTheme="minorHAnsi" w:cstheme="minorHAnsi"/>
                <w:color w:val="auto"/>
              </w:rPr>
            </w:pPr>
            <w:r w:rsidRPr="009573B3">
              <w:rPr>
                <w:rFonts w:asciiTheme="minorHAnsi" w:eastAsia="Calibri" w:hAnsiTheme="minorHAnsi" w:cstheme="minorHAnsi"/>
                <w:b/>
                <w:bCs/>
                <w:color w:val="auto"/>
                <w:u w:color="FFFFFF"/>
              </w:rPr>
              <w:t xml:space="preserve">KEY RESPONSIBILITIES </w:t>
            </w:r>
          </w:p>
        </w:tc>
      </w:tr>
      <w:tr w:rsidR="00A6609A" w:rsidRPr="009573B3" w:rsidTr="00634BB9">
        <w:trPr>
          <w:trHeight w:val="739"/>
        </w:trPr>
        <w:tc>
          <w:tcPr>
            <w:tcW w:w="10386" w:type="dxa"/>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rsidR="00BE360F" w:rsidRPr="00BE360F" w:rsidRDefault="00BE360F" w:rsidP="00BE360F">
            <w:pPr>
              <w:pStyle w:val="Body"/>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Times New Roman"/>
                <w:color w:val="auto"/>
                <w:sz w:val="20"/>
                <w:szCs w:val="20"/>
                <w:lang w:val="en-US" w:eastAsia="en-GB"/>
              </w:rPr>
            </w:pPr>
            <w:r w:rsidRPr="00BE360F">
              <w:rPr>
                <w:rFonts w:eastAsia="Times New Roman"/>
                <w:color w:val="auto"/>
                <w:sz w:val="20"/>
                <w:szCs w:val="20"/>
                <w:lang w:val="en-US" w:eastAsia="en-GB"/>
              </w:rPr>
              <w:t xml:space="preserve">Provide advice to the Executive Director and other members of the management team </w:t>
            </w:r>
            <w:r w:rsidRPr="00552FAE">
              <w:rPr>
                <w:rFonts w:eastAsia="Times New Roman"/>
                <w:color w:val="auto"/>
                <w:sz w:val="20"/>
                <w:szCs w:val="20"/>
                <w:lang w:val="en-US" w:eastAsia="en-GB"/>
              </w:rPr>
              <w:t>on</w:t>
            </w:r>
            <w:r w:rsidRPr="00BE360F">
              <w:rPr>
                <w:rFonts w:eastAsia="Times New Roman"/>
                <w:color w:val="auto"/>
                <w:sz w:val="20"/>
                <w:szCs w:val="20"/>
                <w:lang w:val="en-US" w:eastAsia="en-GB"/>
              </w:rPr>
              <w:t xml:space="preserve"> commercial agreements and </w:t>
            </w:r>
            <w:r w:rsidRPr="00552FAE">
              <w:rPr>
                <w:rFonts w:eastAsia="Times New Roman"/>
                <w:color w:val="auto"/>
                <w:sz w:val="20"/>
                <w:szCs w:val="20"/>
                <w:lang w:val="en-US" w:eastAsia="en-GB"/>
              </w:rPr>
              <w:t>governance &amp; policy matters</w:t>
            </w:r>
            <w:r w:rsidRPr="00BE360F">
              <w:rPr>
                <w:rFonts w:eastAsia="Times New Roman"/>
                <w:color w:val="auto"/>
                <w:sz w:val="20"/>
                <w:szCs w:val="20"/>
                <w:lang w:val="en-US" w:eastAsia="en-GB"/>
              </w:rPr>
              <w:t xml:space="preserve">. </w:t>
            </w:r>
          </w:p>
          <w:p w:rsidR="00BE360F" w:rsidRPr="00BE360F" w:rsidRDefault="00BE360F" w:rsidP="00BE360F">
            <w:pPr>
              <w:pStyle w:val="Body"/>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Times New Roman"/>
                <w:color w:val="auto"/>
                <w:sz w:val="20"/>
                <w:szCs w:val="20"/>
                <w:lang w:val="en-US" w:eastAsia="en-GB"/>
              </w:rPr>
            </w:pPr>
            <w:r w:rsidRPr="00BE360F">
              <w:rPr>
                <w:rFonts w:eastAsia="Times New Roman"/>
                <w:color w:val="auto"/>
                <w:sz w:val="20"/>
                <w:szCs w:val="20"/>
                <w:lang w:val="en-US" w:eastAsia="en-GB"/>
              </w:rPr>
              <w:t>Identify and have oversight on the key commercial issues, implications, dependencies, enabling requirements, risk management and develop strategies to manage these.</w:t>
            </w:r>
          </w:p>
          <w:p w:rsidR="00BE360F" w:rsidRPr="00BE360F" w:rsidRDefault="00BE360F" w:rsidP="00BE360F">
            <w:pPr>
              <w:pStyle w:val="Body"/>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Times New Roman"/>
                <w:color w:val="auto"/>
                <w:sz w:val="20"/>
                <w:szCs w:val="20"/>
                <w:lang w:val="en-US" w:eastAsia="en-GB"/>
              </w:rPr>
            </w:pPr>
            <w:r w:rsidRPr="00BE360F">
              <w:rPr>
                <w:rFonts w:eastAsia="Times New Roman"/>
                <w:color w:val="auto"/>
                <w:sz w:val="20"/>
                <w:szCs w:val="20"/>
                <w:lang w:val="en-US" w:eastAsia="en-GB"/>
              </w:rPr>
              <w:t>Provide commercial leadership in matters relating to contracting and outsourcing.</w:t>
            </w:r>
          </w:p>
          <w:p w:rsidR="00BE360F" w:rsidRPr="00BE360F" w:rsidRDefault="00BE360F" w:rsidP="00BE360F">
            <w:pPr>
              <w:pStyle w:val="Body"/>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Times New Roman"/>
                <w:color w:val="auto"/>
                <w:sz w:val="20"/>
                <w:szCs w:val="20"/>
                <w:lang w:val="en-US" w:eastAsia="en-GB"/>
              </w:rPr>
            </w:pPr>
            <w:r w:rsidRPr="00BE360F">
              <w:rPr>
                <w:rFonts w:eastAsia="Times New Roman"/>
                <w:color w:val="auto"/>
                <w:sz w:val="20"/>
                <w:szCs w:val="20"/>
                <w:lang w:val="en-US" w:eastAsia="en-GB"/>
              </w:rPr>
              <w:t>Identify and optimise commercial opportunities and mitigate risk.</w:t>
            </w:r>
          </w:p>
          <w:p w:rsidR="00BE360F" w:rsidRPr="00BE360F" w:rsidRDefault="00BE360F" w:rsidP="00BE360F">
            <w:pPr>
              <w:pStyle w:val="Body"/>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Times New Roman"/>
                <w:color w:val="auto"/>
                <w:sz w:val="20"/>
                <w:szCs w:val="20"/>
                <w:lang w:val="en-US" w:eastAsia="en-GB"/>
              </w:rPr>
            </w:pPr>
            <w:r w:rsidRPr="00BE360F">
              <w:rPr>
                <w:rFonts w:eastAsia="Times New Roman"/>
                <w:color w:val="auto"/>
                <w:sz w:val="20"/>
                <w:szCs w:val="20"/>
                <w:lang w:val="en-US" w:eastAsia="en-GB"/>
              </w:rPr>
              <w:t>Embed learning and development solutions to drive commercial capability and awareness across the team and the wider organisation.</w:t>
            </w:r>
          </w:p>
          <w:p w:rsidR="00BE360F" w:rsidRPr="00BE360F" w:rsidRDefault="00BE360F" w:rsidP="00BE360F">
            <w:pPr>
              <w:pStyle w:val="Body"/>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Times New Roman"/>
                <w:color w:val="auto"/>
                <w:sz w:val="20"/>
                <w:szCs w:val="20"/>
                <w:lang w:val="en-US" w:eastAsia="en-GB"/>
              </w:rPr>
            </w:pPr>
            <w:r w:rsidRPr="00BE360F">
              <w:rPr>
                <w:rFonts w:eastAsia="Times New Roman"/>
                <w:color w:val="auto"/>
                <w:sz w:val="20"/>
                <w:szCs w:val="20"/>
                <w:lang w:val="en-US" w:eastAsia="en-GB"/>
              </w:rPr>
              <w:t>Formulate and deliver commercial strategies which align with corporate objectives</w:t>
            </w:r>
            <w:r w:rsidR="005C1B4A">
              <w:rPr>
                <w:rFonts w:eastAsia="Times New Roman"/>
                <w:color w:val="auto"/>
                <w:sz w:val="20"/>
                <w:szCs w:val="20"/>
                <w:lang w:val="en-US" w:eastAsia="en-GB"/>
              </w:rPr>
              <w:t>.</w:t>
            </w:r>
          </w:p>
          <w:p w:rsidR="00BE360F" w:rsidRPr="00BE360F" w:rsidRDefault="00BE360F" w:rsidP="00BE360F">
            <w:pPr>
              <w:pStyle w:val="Body"/>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Times New Roman"/>
                <w:color w:val="auto"/>
                <w:sz w:val="20"/>
                <w:szCs w:val="20"/>
                <w:lang w:val="en-US" w:eastAsia="en-GB"/>
              </w:rPr>
            </w:pPr>
            <w:r w:rsidRPr="00BE360F">
              <w:rPr>
                <w:rFonts w:eastAsia="Times New Roman"/>
                <w:color w:val="auto"/>
                <w:sz w:val="20"/>
                <w:szCs w:val="20"/>
                <w:lang w:val="en-US" w:eastAsia="en-GB"/>
              </w:rPr>
              <w:t xml:space="preserve">Develop a </w:t>
            </w:r>
            <w:r w:rsidRPr="00552FAE">
              <w:rPr>
                <w:rFonts w:eastAsia="Times New Roman"/>
                <w:color w:val="auto"/>
                <w:sz w:val="20"/>
                <w:szCs w:val="20"/>
                <w:lang w:val="en-US" w:eastAsia="en-GB"/>
              </w:rPr>
              <w:t>shared-value</w:t>
            </w:r>
            <w:r w:rsidRPr="00BE360F">
              <w:rPr>
                <w:rFonts w:eastAsia="Times New Roman"/>
                <w:color w:val="auto"/>
                <w:sz w:val="20"/>
                <w:szCs w:val="20"/>
                <w:lang w:val="en-US" w:eastAsia="en-GB"/>
              </w:rPr>
              <w:t xml:space="preserve"> approach and deliver </w:t>
            </w:r>
            <w:r w:rsidRPr="00552FAE">
              <w:rPr>
                <w:rFonts w:eastAsia="Times New Roman"/>
                <w:color w:val="auto"/>
                <w:sz w:val="20"/>
                <w:szCs w:val="20"/>
                <w:lang w:val="en-US" w:eastAsia="en-GB"/>
              </w:rPr>
              <w:t xml:space="preserve">outcomes with </w:t>
            </w:r>
            <w:r w:rsidRPr="00BE360F">
              <w:rPr>
                <w:rFonts w:eastAsia="Times New Roman"/>
                <w:color w:val="auto"/>
                <w:sz w:val="20"/>
                <w:szCs w:val="20"/>
                <w:lang w:val="en-US" w:eastAsia="en-GB"/>
              </w:rPr>
              <w:t xml:space="preserve">the Authority’s </w:t>
            </w:r>
            <w:r w:rsidRPr="00552FAE">
              <w:rPr>
                <w:rFonts w:eastAsia="Times New Roman"/>
                <w:color w:val="auto"/>
                <w:sz w:val="20"/>
                <w:szCs w:val="20"/>
                <w:lang w:val="en-US" w:eastAsia="en-GB"/>
              </w:rPr>
              <w:t>customers and stakeholders</w:t>
            </w:r>
            <w:r w:rsidRPr="00BE360F">
              <w:rPr>
                <w:rFonts w:eastAsia="Times New Roman"/>
                <w:color w:val="auto"/>
                <w:sz w:val="20"/>
                <w:szCs w:val="20"/>
                <w:lang w:val="en-US" w:eastAsia="en-GB"/>
              </w:rPr>
              <w:t xml:space="preserve"> in a way which creates value for the organisation. </w:t>
            </w:r>
          </w:p>
          <w:p w:rsidR="00BE360F" w:rsidRPr="00BE360F" w:rsidRDefault="00BE360F" w:rsidP="00BE360F">
            <w:pPr>
              <w:pStyle w:val="Body"/>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Times New Roman"/>
                <w:color w:val="auto"/>
                <w:sz w:val="20"/>
                <w:szCs w:val="20"/>
                <w:lang w:val="en-US" w:eastAsia="en-GB"/>
              </w:rPr>
            </w:pPr>
            <w:r w:rsidRPr="00552FAE">
              <w:rPr>
                <w:rFonts w:eastAsia="Times New Roman"/>
                <w:color w:val="auto"/>
                <w:sz w:val="20"/>
                <w:szCs w:val="20"/>
                <w:lang w:val="en-US" w:eastAsia="en-GB"/>
              </w:rPr>
              <w:t xml:space="preserve">Assume responsibility and take other initiatives as required, including in problem situations as required to </w:t>
            </w:r>
            <w:r w:rsidRPr="00BE360F">
              <w:rPr>
                <w:rFonts w:eastAsia="Times New Roman"/>
                <w:color w:val="auto"/>
                <w:sz w:val="20"/>
                <w:szCs w:val="20"/>
                <w:lang w:val="en-US" w:eastAsia="en-GB"/>
              </w:rPr>
              <w:t xml:space="preserve">maintain the Authority’s </w:t>
            </w:r>
            <w:r w:rsidRPr="00552FAE">
              <w:rPr>
                <w:rFonts w:eastAsia="Times New Roman"/>
                <w:color w:val="auto"/>
                <w:sz w:val="20"/>
                <w:szCs w:val="20"/>
                <w:lang w:val="en-US" w:eastAsia="en-GB"/>
              </w:rPr>
              <w:t>reputation and secure its commercial position.</w:t>
            </w:r>
          </w:p>
          <w:p w:rsidR="00BE360F" w:rsidRPr="00BE360F" w:rsidRDefault="00BE360F" w:rsidP="00BE360F">
            <w:pPr>
              <w:pStyle w:val="Body"/>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Times New Roman"/>
                <w:color w:val="auto"/>
                <w:sz w:val="20"/>
                <w:szCs w:val="20"/>
                <w:lang w:val="en-US" w:eastAsia="en-GB"/>
              </w:rPr>
            </w:pPr>
            <w:r w:rsidRPr="00BE360F">
              <w:rPr>
                <w:rFonts w:eastAsia="Times New Roman"/>
                <w:color w:val="auto"/>
                <w:sz w:val="20"/>
                <w:szCs w:val="20"/>
                <w:lang w:val="en-US" w:eastAsia="en-GB"/>
              </w:rPr>
              <w:t xml:space="preserve">Lead the identification and optimisation of commercial opportunities and mitigation of commercial exposure across the </w:t>
            </w:r>
            <w:r w:rsidR="00DD4358">
              <w:rPr>
                <w:rFonts w:eastAsia="Times New Roman"/>
                <w:color w:val="auto"/>
                <w:sz w:val="20"/>
                <w:szCs w:val="20"/>
                <w:lang w:val="en-US" w:eastAsia="en-GB"/>
              </w:rPr>
              <w:t>organi</w:t>
            </w:r>
            <w:r w:rsidR="001534FE">
              <w:rPr>
                <w:rFonts w:eastAsia="Times New Roman"/>
                <w:color w:val="auto"/>
                <w:sz w:val="20"/>
                <w:szCs w:val="20"/>
                <w:lang w:val="en-US" w:eastAsia="en-GB"/>
              </w:rPr>
              <w:t>s</w:t>
            </w:r>
            <w:r w:rsidR="00DD4358">
              <w:rPr>
                <w:rFonts w:eastAsia="Times New Roman"/>
                <w:color w:val="auto"/>
                <w:sz w:val="20"/>
                <w:szCs w:val="20"/>
                <w:lang w:val="en-US" w:eastAsia="en-GB"/>
              </w:rPr>
              <w:t>ation</w:t>
            </w:r>
            <w:r w:rsidR="00467F80">
              <w:rPr>
                <w:rFonts w:eastAsia="Times New Roman"/>
                <w:color w:val="auto"/>
                <w:sz w:val="20"/>
                <w:szCs w:val="20"/>
                <w:lang w:val="en-US" w:eastAsia="en-GB"/>
              </w:rPr>
              <w:t xml:space="preserve">, </w:t>
            </w:r>
            <w:r w:rsidR="00467F80" w:rsidRPr="00BE360F">
              <w:rPr>
                <w:rFonts w:eastAsia="Times New Roman"/>
                <w:color w:val="auto"/>
                <w:sz w:val="20"/>
                <w:szCs w:val="20"/>
                <w:lang w:val="en-US" w:eastAsia="en-GB"/>
              </w:rPr>
              <w:t>specifically</w:t>
            </w:r>
            <w:r w:rsidRPr="00BE360F">
              <w:rPr>
                <w:rFonts w:eastAsia="Times New Roman"/>
                <w:color w:val="auto"/>
                <w:sz w:val="20"/>
                <w:szCs w:val="20"/>
                <w:lang w:val="en-US" w:eastAsia="en-GB"/>
              </w:rPr>
              <w:t xml:space="preserve"> </w:t>
            </w:r>
            <w:r w:rsidR="00DD4358">
              <w:rPr>
                <w:rFonts w:eastAsia="Times New Roman"/>
                <w:color w:val="auto"/>
                <w:sz w:val="20"/>
                <w:szCs w:val="20"/>
                <w:lang w:val="en-US" w:eastAsia="en-GB"/>
              </w:rPr>
              <w:t xml:space="preserve">in relation </w:t>
            </w:r>
            <w:r w:rsidR="00467F80">
              <w:rPr>
                <w:rFonts w:eastAsia="Times New Roman"/>
                <w:color w:val="auto"/>
                <w:sz w:val="20"/>
                <w:szCs w:val="20"/>
                <w:lang w:val="en-US" w:eastAsia="en-GB"/>
              </w:rPr>
              <w:t>to</w:t>
            </w:r>
            <w:r w:rsidR="00467F80" w:rsidRPr="00BE360F">
              <w:rPr>
                <w:rFonts w:eastAsia="Times New Roman"/>
                <w:color w:val="auto"/>
                <w:sz w:val="20"/>
                <w:szCs w:val="20"/>
                <w:lang w:val="en-US" w:eastAsia="en-GB"/>
              </w:rPr>
              <w:t xml:space="preserve"> contracted</w:t>
            </w:r>
            <w:r w:rsidRPr="00BE360F">
              <w:rPr>
                <w:rFonts w:eastAsia="Times New Roman"/>
                <w:color w:val="auto"/>
                <w:sz w:val="20"/>
                <w:szCs w:val="20"/>
                <w:lang w:val="en-US" w:eastAsia="en-GB"/>
              </w:rPr>
              <w:t xml:space="preserve"> services</w:t>
            </w:r>
            <w:r w:rsidR="00467F80">
              <w:rPr>
                <w:rFonts w:eastAsia="Times New Roman"/>
                <w:color w:val="auto"/>
                <w:sz w:val="20"/>
                <w:szCs w:val="20"/>
                <w:lang w:val="en-US" w:eastAsia="en-GB"/>
              </w:rPr>
              <w:t xml:space="preserve">, </w:t>
            </w:r>
            <w:r w:rsidR="00467F80" w:rsidRPr="00BE360F">
              <w:rPr>
                <w:rFonts w:eastAsia="Times New Roman"/>
                <w:color w:val="auto"/>
                <w:sz w:val="20"/>
                <w:szCs w:val="20"/>
                <w:lang w:val="en-US" w:eastAsia="en-GB"/>
              </w:rPr>
              <w:t>assets</w:t>
            </w:r>
            <w:r w:rsidR="00DD4358">
              <w:rPr>
                <w:rFonts w:eastAsia="Times New Roman"/>
                <w:color w:val="auto"/>
                <w:sz w:val="20"/>
                <w:szCs w:val="20"/>
                <w:lang w:val="en-US" w:eastAsia="en-GB"/>
              </w:rPr>
              <w:t xml:space="preserve"> and insurance matters</w:t>
            </w:r>
            <w:r w:rsidRPr="00BE360F">
              <w:rPr>
                <w:rFonts w:eastAsia="Times New Roman"/>
                <w:color w:val="auto"/>
                <w:sz w:val="20"/>
                <w:szCs w:val="20"/>
                <w:lang w:val="en-US" w:eastAsia="en-GB"/>
              </w:rPr>
              <w:t>.</w:t>
            </w:r>
          </w:p>
          <w:p w:rsidR="00BE360F" w:rsidRPr="00BE360F" w:rsidRDefault="00BE360F" w:rsidP="00BE360F">
            <w:pPr>
              <w:pStyle w:val="Body"/>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Times New Roman"/>
                <w:color w:val="auto"/>
                <w:sz w:val="20"/>
                <w:szCs w:val="20"/>
                <w:lang w:val="en-US" w:eastAsia="en-GB"/>
              </w:rPr>
            </w:pPr>
            <w:r w:rsidRPr="00BE360F">
              <w:rPr>
                <w:rFonts w:eastAsia="Times New Roman"/>
                <w:color w:val="auto"/>
                <w:sz w:val="20"/>
                <w:szCs w:val="20"/>
                <w:lang w:val="en-US" w:eastAsia="en-GB"/>
              </w:rPr>
              <w:lastRenderedPageBreak/>
              <w:t>Lead the development and implementation of appropriate controls, treatments and active management for commercial risks and associated issues in the near and long-term.</w:t>
            </w:r>
          </w:p>
          <w:p w:rsidR="00BE360F" w:rsidRPr="00BE360F" w:rsidRDefault="00BE360F" w:rsidP="00BE360F">
            <w:pPr>
              <w:pStyle w:val="Body"/>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Times New Roman"/>
                <w:color w:val="auto"/>
                <w:sz w:val="20"/>
                <w:szCs w:val="20"/>
                <w:lang w:val="en-US" w:eastAsia="en-GB"/>
              </w:rPr>
            </w:pPr>
            <w:r w:rsidRPr="00BE360F">
              <w:rPr>
                <w:rFonts w:eastAsia="Times New Roman"/>
                <w:color w:val="auto"/>
                <w:sz w:val="20"/>
                <w:szCs w:val="20"/>
                <w:lang w:val="en-US" w:eastAsia="en-GB"/>
              </w:rPr>
              <w:t>Deliver a holistic approach to the commercial optimisation of all contract services across the organisation.</w:t>
            </w:r>
          </w:p>
          <w:p w:rsidR="00BE360F" w:rsidRPr="00BE360F" w:rsidRDefault="00BE360F" w:rsidP="00BE360F">
            <w:pPr>
              <w:pStyle w:val="Body"/>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Times New Roman"/>
                <w:color w:val="auto"/>
                <w:sz w:val="20"/>
                <w:szCs w:val="20"/>
                <w:lang w:val="en-US" w:eastAsia="en-GB"/>
              </w:rPr>
            </w:pPr>
            <w:r w:rsidRPr="00BE360F">
              <w:rPr>
                <w:rFonts w:eastAsia="Times New Roman"/>
                <w:color w:val="auto"/>
                <w:sz w:val="20"/>
                <w:szCs w:val="20"/>
                <w:lang w:val="en-US" w:eastAsia="en-GB"/>
              </w:rPr>
              <w:t>Pursue the maximisation of revenue generation of existing and future contracting arrangements.</w:t>
            </w:r>
          </w:p>
          <w:p w:rsidR="00BE360F" w:rsidRDefault="00BE360F" w:rsidP="00BE360F">
            <w:pPr>
              <w:pStyle w:val="Body"/>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Times New Roman"/>
                <w:color w:val="auto"/>
                <w:sz w:val="20"/>
                <w:szCs w:val="20"/>
                <w:lang w:val="en-US" w:eastAsia="en-GB"/>
              </w:rPr>
            </w:pPr>
            <w:r w:rsidRPr="00BE360F">
              <w:rPr>
                <w:rFonts w:eastAsia="Times New Roman"/>
                <w:color w:val="auto"/>
                <w:sz w:val="20"/>
                <w:szCs w:val="20"/>
                <w:lang w:val="en-US" w:eastAsia="en-GB"/>
              </w:rPr>
              <w:t>As a member of the Management Team, work with the Executive Director to continue to set the framework, standards and governance for commercial contracting, due diligence, negotiation and contractual disputes.</w:t>
            </w:r>
          </w:p>
          <w:p w:rsidR="00BE360F" w:rsidRPr="00BE360F" w:rsidRDefault="00BE360F" w:rsidP="00BE360F">
            <w:pPr>
              <w:pStyle w:val="Body"/>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Times New Roman"/>
                <w:color w:val="auto"/>
                <w:sz w:val="20"/>
                <w:szCs w:val="20"/>
                <w:lang w:val="en-US" w:eastAsia="en-GB"/>
              </w:rPr>
            </w:pPr>
            <w:r w:rsidRPr="00BE360F">
              <w:rPr>
                <w:rFonts w:eastAsia="Times New Roman"/>
                <w:color w:val="auto"/>
                <w:sz w:val="20"/>
                <w:szCs w:val="20"/>
                <w:lang w:val="en-US" w:eastAsia="en-GB"/>
              </w:rPr>
              <w:t>Lead and deliver the formulation and submission of required business cases or reports for growth or mitigation strategies supported by detailed business analysis.</w:t>
            </w:r>
          </w:p>
          <w:p w:rsidR="00BE360F" w:rsidRPr="00BE360F" w:rsidRDefault="00BE360F" w:rsidP="00BE360F">
            <w:pPr>
              <w:pStyle w:val="Body"/>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Times New Roman"/>
                <w:color w:val="auto"/>
                <w:sz w:val="20"/>
                <w:szCs w:val="20"/>
                <w:lang w:val="en-US" w:eastAsia="en-GB"/>
              </w:rPr>
            </w:pPr>
            <w:r w:rsidRPr="00BE360F">
              <w:rPr>
                <w:rFonts w:eastAsia="Times New Roman"/>
                <w:color w:val="auto"/>
                <w:sz w:val="20"/>
                <w:szCs w:val="20"/>
                <w:lang w:val="en-US" w:eastAsia="en-GB"/>
              </w:rPr>
              <w:t>Lead the development and execution of commercial controls and procedures across the organisation providing commercial expertise to colleagues, stakeholders and Partners.</w:t>
            </w:r>
          </w:p>
          <w:p w:rsidR="00BE360F" w:rsidRDefault="00BE360F" w:rsidP="00BE360F">
            <w:pPr>
              <w:pStyle w:val="Body"/>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Times New Roman"/>
                <w:color w:val="auto"/>
                <w:sz w:val="20"/>
                <w:szCs w:val="20"/>
                <w:lang w:val="en-US" w:eastAsia="en-GB"/>
              </w:rPr>
            </w:pPr>
            <w:r w:rsidRPr="00BE360F">
              <w:rPr>
                <w:rFonts w:eastAsia="Times New Roman"/>
                <w:color w:val="auto"/>
                <w:sz w:val="20"/>
                <w:szCs w:val="20"/>
                <w:lang w:val="en-US" w:eastAsia="en-GB"/>
              </w:rPr>
              <w:t>Responsible for assessing, reporting, sharing and embedding lessons learned from commercial issues across the organisation.</w:t>
            </w:r>
          </w:p>
          <w:p w:rsidR="00BE360F" w:rsidRPr="00BE360F" w:rsidRDefault="00BE360F" w:rsidP="00BE360F">
            <w:pPr>
              <w:pStyle w:val="Body"/>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Times New Roman"/>
                <w:color w:val="auto"/>
                <w:sz w:val="20"/>
                <w:szCs w:val="20"/>
                <w:lang w:val="en-US" w:eastAsia="en-GB"/>
              </w:rPr>
            </w:pPr>
            <w:r w:rsidRPr="00BE360F">
              <w:rPr>
                <w:rFonts w:eastAsia="Times New Roman"/>
                <w:color w:val="auto"/>
                <w:sz w:val="20"/>
                <w:szCs w:val="20"/>
                <w:lang w:val="en-US" w:eastAsia="en-GB"/>
              </w:rPr>
              <w:t>Provide market intelligence expertise by understanding sectorial, industry and market dynamics by building strong external relationships with corporates, industry bodies and government.</w:t>
            </w:r>
          </w:p>
          <w:p w:rsidR="00BE360F" w:rsidRPr="00BE360F" w:rsidRDefault="00BE360F" w:rsidP="00BE360F">
            <w:pPr>
              <w:pStyle w:val="Body"/>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Times New Roman"/>
                <w:color w:val="auto"/>
                <w:sz w:val="20"/>
                <w:szCs w:val="20"/>
                <w:lang w:val="en-US" w:eastAsia="en-GB"/>
              </w:rPr>
            </w:pPr>
            <w:r w:rsidRPr="00BE360F">
              <w:rPr>
                <w:rFonts w:eastAsia="Times New Roman"/>
                <w:color w:val="auto"/>
                <w:sz w:val="20"/>
                <w:szCs w:val="20"/>
                <w:lang w:val="en-US" w:eastAsia="en-GB"/>
              </w:rPr>
              <w:t>Lead market testing, benchmarking and market awareness analysis.</w:t>
            </w:r>
          </w:p>
          <w:p w:rsidR="00BE360F" w:rsidRPr="00BE360F" w:rsidRDefault="00BE360F" w:rsidP="00BE360F">
            <w:pPr>
              <w:pStyle w:val="Body"/>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Times New Roman"/>
                <w:color w:val="auto"/>
                <w:sz w:val="20"/>
                <w:szCs w:val="20"/>
                <w:lang w:val="en-US" w:eastAsia="en-GB"/>
              </w:rPr>
            </w:pPr>
            <w:r w:rsidRPr="00BE360F">
              <w:rPr>
                <w:rFonts w:eastAsia="Times New Roman"/>
                <w:color w:val="auto"/>
                <w:sz w:val="20"/>
                <w:szCs w:val="20"/>
                <w:lang w:val="en-US" w:eastAsia="en-GB"/>
              </w:rPr>
              <w:t>Lead the identification and fostering of innovation programme</w:t>
            </w:r>
            <w:r w:rsidR="00B734A8">
              <w:rPr>
                <w:rFonts w:eastAsia="Times New Roman"/>
                <w:color w:val="auto"/>
                <w:sz w:val="20"/>
                <w:szCs w:val="20"/>
                <w:lang w:val="en-US" w:eastAsia="en-GB"/>
              </w:rPr>
              <w:t xml:space="preserve">s </w:t>
            </w:r>
            <w:r w:rsidRPr="00BE360F">
              <w:rPr>
                <w:rFonts w:eastAsia="Times New Roman"/>
                <w:color w:val="auto"/>
                <w:sz w:val="20"/>
                <w:szCs w:val="20"/>
                <w:lang w:val="en-US" w:eastAsia="en-GB"/>
              </w:rPr>
              <w:t>aligned with the organisations strategy working with start-ups, SME’s, corporates, universities and NGO’s.</w:t>
            </w:r>
          </w:p>
          <w:p w:rsidR="002E2B3F" w:rsidRPr="00787748" w:rsidRDefault="00BE360F" w:rsidP="00787748">
            <w:pPr>
              <w:pStyle w:val="Body"/>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Times New Roman"/>
                <w:color w:val="auto"/>
                <w:sz w:val="20"/>
                <w:szCs w:val="20"/>
                <w:lang w:val="en-US" w:eastAsia="en-GB"/>
              </w:rPr>
            </w:pPr>
            <w:r w:rsidRPr="00BE360F">
              <w:rPr>
                <w:rFonts w:eastAsia="Times New Roman"/>
                <w:color w:val="auto"/>
                <w:sz w:val="20"/>
                <w:szCs w:val="20"/>
                <w:lang w:val="en-US" w:eastAsia="en-GB"/>
              </w:rPr>
              <w:t>Engage and develop strong relationships with other combined authority/city regions and government organisations at a senior level to develop market awarene</w:t>
            </w:r>
            <w:r w:rsidR="00634BB9">
              <w:rPr>
                <w:rFonts w:eastAsia="Times New Roman"/>
                <w:color w:val="auto"/>
                <w:sz w:val="20"/>
                <w:szCs w:val="20"/>
                <w:lang w:val="en-US" w:eastAsia="en-GB"/>
              </w:rPr>
              <w:t>ss and best commercial practice.</w:t>
            </w:r>
          </w:p>
        </w:tc>
      </w:tr>
    </w:tbl>
    <w:p w:rsidR="00A6609A" w:rsidRDefault="00A6609A" w:rsidP="00F77DB9">
      <w:pPr>
        <w:pStyle w:val="Body"/>
        <w:ind w:left="-567" w:right="261"/>
        <w:rPr>
          <w:rFonts w:asciiTheme="minorHAnsi" w:eastAsia="Calibri" w:hAnsiTheme="minorHAnsi" w:cstheme="minorHAnsi"/>
          <w:b/>
          <w:bCs/>
          <w:iCs/>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A6609A" w:rsidRPr="009573B3" w:rsidTr="001D13CF">
        <w:trPr>
          <w:trHeight w:val="180"/>
          <w:jc w:val="center"/>
        </w:trPr>
        <w:tc>
          <w:tcPr>
            <w:tcW w:w="10349" w:type="dxa"/>
            <w:shd w:val="clear" w:color="auto" w:fill="000000"/>
            <w:tcMar>
              <w:top w:w="80" w:type="dxa"/>
              <w:left w:w="80" w:type="dxa"/>
              <w:bottom w:w="80" w:type="dxa"/>
              <w:right w:w="80" w:type="dxa"/>
            </w:tcMar>
            <w:vAlign w:val="center"/>
          </w:tcPr>
          <w:p w:rsidR="00562626" w:rsidRPr="009573B3" w:rsidRDefault="00B734A8" w:rsidP="001D13CF">
            <w:pPr>
              <w:pStyle w:val="Body"/>
              <w:ind w:left="18" w:right="261"/>
              <w:rPr>
                <w:rFonts w:asciiTheme="minorHAnsi" w:hAnsiTheme="minorHAnsi" w:cstheme="minorHAnsi"/>
                <w:lang w:val="en-US"/>
              </w:rPr>
            </w:pPr>
            <w:r>
              <w:rPr>
                <w:rFonts w:asciiTheme="minorHAnsi" w:eastAsia="Calibri" w:hAnsiTheme="minorHAnsi" w:cstheme="minorHAnsi"/>
                <w:b/>
                <w:bCs/>
                <w:color w:val="FFFFFF"/>
                <w:u w:color="FFFFFF"/>
              </w:rPr>
              <w:t>K</w:t>
            </w:r>
            <w:r w:rsidR="00A6609A" w:rsidRPr="009573B3">
              <w:rPr>
                <w:rFonts w:asciiTheme="minorHAnsi" w:eastAsia="Calibri" w:hAnsiTheme="minorHAnsi" w:cstheme="minorHAnsi"/>
                <w:b/>
                <w:bCs/>
                <w:color w:val="FFFFFF"/>
                <w:u w:color="FFFFFF"/>
              </w:rPr>
              <w:t>NOWLEDGE, SKILLS AND EXPERIENCE</w:t>
            </w:r>
          </w:p>
        </w:tc>
      </w:tr>
      <w:tr w:rsidR="00A6609A" w:rsidRPr="001D151F" w:rsidTr="00293533">
        <w:trPr>
          <w:trHeight w:val="3467"/>
          <w:jc w:val="center"/>
        </w:trPr>
        <w:tc>
          <w:tcPr>
            <w:tcW w:w="10349" w:type="dxa"/>
            <w:shd w:val="clear" w:color="auto" w:fill="auto"/>
            <w:tcMar>
              <w:top w:w="80" w:type="dxa"/>
              <w:left w:w="363" w:type="dxa"/>
              <w:bottom w:w="80" w:type="dxa"/>
              <w:right w:w="80" w:type="dxa"/>
            </w:tcMar>
            <w:vAlign w:val="center"/>
          </w:tcPr>
          <w:p w:rsidR="005C1B4A" w:rsidRPr="001D151F" w:rsidRDefault="005F4403" w:rsidP="001D151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Arial" w:hAnsi="Arial" w:cs="Arial"/>
                <w:b/>
                <w:color w:val="000000"/>
                <w:sz w:val="20"/>
                <w:szCs w:val="20"/>
                <w:u w:color="000000"/>
              </w:rPr>
            </w:pPr>
            <w:r w:rsidRPr="001D151F">
              <w:rPr>
                <w:rFonts w:ascii="Arial" w:eastAsia="Arial" w:hAnsi="Arial" w:cs="Arial"/>
                <w:b/>
                <w:color w:val="000000"/>
                <w:sz w:val="20"/>
                <w:szCs w:val="20"/>
                <w:u w:color="000000"/>
              </w:rPr>
              <w:t xml:space="preserve">Knowledge </w:t>
            </w:r>
          </w:p>
          <w:p w:rsidR="00B734A8" w:rsidRPr="00B734A8" w:rsidRDefault="00B734A8" w:rsidP="00B734A8">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B734A8">
              <w:rPr>
                <w:sz w:val="20"/>
                <w:szCs w:val="20"/>
              </w:rPr>
              <w:t>Knowledge of commercial, financial and legal processes</w:t>
            </w:r>
          </w:p>
          <w:p w:rsidR="00B734A8" w:rsidRPr="00B734A8" w:rsidRDefault="00B734A8" w:rsidP="00B734A8">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B734A8">
              <w:rPr>
                <w:sz w:val="20"/>
                <w:szCs w:val="20"/>
              </w:rPr>
              <w:t>Knowledge of various contracting models</w:t>
            </w:r>
          </w:p>
          <w:p w:rsidR="00B734A8" w:rsidRDefault="00B734A8" w:rsidP="00B734A8">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B734A8">
              <w:rPr>
                <w:sz w:val="20"/>
                <w:szCs w:val="20"/>
              </w:rPr>
              <w:t>Knowledge of high value service delivery in public/private partnerships</w:t>
            </w:r>
          </w:p>
          <w:p w:rsidR="00B734A8" w:rsidRDefault="00B734A8" w:rsidP="00B734A8">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B734A8">
              <w:rPr>
                <w:sz w:val="20"/>
                <w:szCs w:val="20"/>
              </w:rPr>
              <w:t>Knowledge of Local Government governance and environment</w:t>
            </w:r>
          </w:p>
          <w:p w:rsidR="005C1B4A" w:rsidRPr="001D151F" w:rsidRDefault="00B734A8" w:rsidP="001D151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Arial" w:hAnsi="Arial" w:cs="Arial"/>
                <w:b/>
                <w:color w:val="000000"/>
                <w:sz w:val="20"/>
                <w:szCs w:val="20"/>
                <w:u w:color="000000"/>
              </w:rPr>
            </w:pPr>
            <w:r w:rsidRPr="001D151F">
              <w:rPr>
                <w:rFonts w:ascii="Arial" w:eastAsia="Arial" w:hAnsi="Arial" w:cs="Arial"/>
                <w:b/>
                <w:color w:val="000000"/>
                <w:sz w:val="20"/>
                <w:szCs w:val="20"/>
                <w:u w:color="000000"/>
              </w:rPr>
              <w:t>Experience</w:t>
            </w:r>
          </w:p>
          <w:p w:rsidR="00B734A8" w:rsidRPr="00B734A8" w:rsidRDefault="00B734A8" w:rsidP="00B734A8">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B734A8">
              <w:rPr>
                <w:sz w:val="20"/>
                <w:szCs w:val="20"/>
              </w:rPr>
              <w:t>Senior PM, commercial, finance or contract management in commercial contracting environment</w:t>
            </w:r>
          </w:p>
          <w:p w:rsidR="00B734A8" w:rsidRPr="00B734A8" w:rsidRDefault="00B734A8" w:rsidP="00B734A8">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B734A8">
              <w:rPr>
                <w:sz w:val="20"/>
                <w:szCs w:val="20"/>
              </w:rPr>
              <w:t xml:space="preserve">Influencing internal and external senior stakeholder </w:t>
            </w:r>
          </w:p>
          <w:p w:rsidR="00B734A8" w:rsidRPr="00B734A8" w:rsidRDefault="00B734A8" w:rsidP="00B734A8">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B734A8">
              <w:rPr>
                <w:sz w:val="20"/>
                <w:szCs w:val="20"/>
              </w:rPr>
              <w:t xml:space="preserve">Demonstrate leadership </w:t>
            </w:r>
          </w:p>
          <w:p w:rsidR="00B734A8" w:rsidRPr="00B734A8" w:rsidRDefault="00B734A8" w:rsidP="00B734A8">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B734A8">
              <w:rPr>
                <w:sz w:val="20"/>
                <w:szCs w:val="20"/>
              </w:rPr>
              <w:t>Delivering and influencing at an executive-level</w:t>
            </w:r>
          </w:p>
          <w:p w:rsidR="00B734A8" w:rsidRPr="00B734A8" w:rsidRDefault="00B734A8" w:rsidP="00B734A8">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B734A8">
              <w:rPr>
                <w:sz w:val="20"/>
                <w:szCs w:val="20"/>
              </w:rPr>
              <w:t xml:space="preserve">Negotiation </w:t>
            </w:r>
          </w:p>
          <w:p w:rsidR="005C1B4A" w:rsidRPr="001D151F" w:rsidRDefault="005F4403" w:rsidP="001D151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Arial" w:hAnsi="Arial" w:cs="Arial"/>
                <w:b/>
                <w:color w:val="000000"/>
                <w:sz w:val="20"/>
                <w:szCs w:val="20"/>
                <w:u w:color="000000"/>
              </w:rPr>
            </w:pPr>
            <w:r w:rsidRPr="001D151F">
              <w:rPr>
                <w:rFonts w:ascii="Arial" w:eastAsia="Arial" w:hAnsi="Arial" w:cs="Arial"/>
                <w:b/>
                <w:color w:val="000000"/>
                <w:sz w:val="20"/>
                <w:szCs w:val="20"/>
                <w:u w:color="000000"/>
              </w:rPr>
              <w:t>Skills</w:t>
            </w:r>
            <w:r w:rsidR="00234016" w:rsidRPr="001D151F">
              <w:rPr>
                <w:rFonts w:ascii="Arial" w:eastAsia="Arial" w:hAnsi="Arial" w:cs="Arial"/>
                <w:b/>
                <w:color w:val="000000"/>
                <w:sz w:val="20"/>
                <w:szCs w:val="20"/>
                <w:u w:color="000000"/>
              </w:rPr>
              <w:t xml:space="preserve"> </w:t>
            </w:r>
          </w:p>
          <w:p w:rsidR="00B734A8" w:rsidRPr="00B734A8" w:rsidRDefault="00B734A8" w:rsidP="00B734A8">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B734A8">
              <w:rPr>
                <w:sz w:val="20"/>
                <w:szCs w:val="20"/>
              </w:rPr>
              <w:t>Strong influencer</w:t>
            </w:r>
          </w:p>
          <w:p w:rsidR="00B734A8" w:rsidRPr="00B734A8" w:rsidRDefault="00B734A8" w:rsidP="00B734A8">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B734A8">
              <w:rPr>
                <w:sz w:val="20"/>
                <w:szCs w:val="20"/>
              </w:rPr>
              <w:t xml:space="preserve">Think both strategically and critically </w:t>
            </w:r>
          </w:p>
          <w:p w:rsidR="00B734A8" w:rsidRPr="00B734A8" w:rsidRDefault="00B734A8" w:rsidP="00B734A8">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B734A8">
              <w:rPr>
                <w:sz w:val="20"/>
                <w:szCs w:val="20"/>
              </w:rPr>
              <w:t>Strong team player</w:t>
            </w:r>
          </w:p>
          <w:p w:rsidR="00B734A8" w:rsidRPr="00B734A8" w:rsidRDefault="00B734A8" w:rsidP="00B734A8">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B734A8">
              <w:rPr>
                <w:sz w:val="20"/>
                <w:szCs w:val="20"/>
              </w:rPr>
              <w:t>Ability to get things done</w:t>
            </w:r>
          </w:p>
          <w:p w:rsidR="00B734A8" w:rsidRPr="00B734A8" w:rsidRDefault="00B734A8" w:rsidP="00B734A8">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B734A8">
              <w:rPr>
                <w:sz w:val="20"/>
                <w:szCs w:val="20"/>
              </w:rPr>
              <w:t>Ability to develop business relationships</w:t>
            </w:r>
          </w:p>
          <w:p w:rsidR="00B734A8" w:rsidRPr="00B734A8" w:rsidRDefault="00B734A8" w:rsidP="00B734A8">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B734A8">
              <w:rPr>
                <w:sz w:val="20"/>
                <w:szCs w:val="20"/>
              </w:rPr>
              <w:t>Excellent commercial awareness to identify opportunities and risks</w:t>
            </w:r>
          </w:p>
          <w:p w:rsidR="00B734A8" w:rsidRPr="00B734A8" w:rsidRDefault="00B734A8" w:rsidP="00B734A8">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B734A8">
              <w:rPr>
                <w:sz w:val="20"/>
                <w:szCs w:val="20"/>
              </w:rPr>
              <w:t>Ability to communicate</w:t>
            </w:r>
          </w:p>
          <w:p w:rsidR="005C1B4A" w:rsidRPr="001D151F" w:rsidRDefault="00680930" w:rsidP="001D151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Arial" w:hAnsi="Arial" w:cs="Arial"/>
                <w:b/>
                <w:color w:val="000000"/>
                <w:sz w:val="20"/>
                <w:szCs w:val="20"/>
                <w:u w:color="000000"/>
              </w:rPr>
            </w:pPr>
            <w:r w:rsidRPr="001D151F">
              <w:rPr>
                <w:rFonts w:ascii="Arial" w:eastAsia="Arial" w:hAnsi="Arial" w:cs="Arial"/>
                <w:b/>
                <w:color w:val="000000"/>
                <w:sz w:val="20"/>
                <w:szCs w:val="20"/>
                <w:u w:color="000000"/>
              </w:rPr>
              <w:t xml:space="preserve">Behaviours </w:t>
            </w:r>
          </w:p>
          <w:p w:rsidR="00680930" w:rsidRPr="00B734A8" w:rsidRDefault="00680930" w:rsidP="00B734A8">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B734A8">
              <w:rPr>
                <w:sz w:val="20"/>
                <w:szCs w:val="20"/>
              </w:rPr>
              <w:t xml:space="preserve">Able to demonstrate discretion and maintain confidentiality </w:t>
            </w:r>
          </w:p>
          <w:p w:rsidR="00680930" w:rsidRPr="00B734A8" w:rsidRDefault="00680930" w:rsidP="00B734A8">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B734A8">
              <w:rPr>
                <w:sz w:val="20"/>
                <w:szCs w:val="20"/>
              </w:rPr>
              <w:t>Flexible, innovative and persuasive approach</w:t>
            </w:r>
          </w:p>
          <w:p w:rsidR="00680930" w:rsidRPr="00B734A8" w:rsidRDefault="00680930" w:rsidP="00B734A8">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B734A8">
              <w:rPr>
                <w:sz w:val="20"/>
                <w:szCs w:val="20"/>
              </w:rPr>
              <w:t>Ability to develop and maintain positive and collaborative working relationships across the organisation and externally</w:t>
            </w:r>
          </w:p>
          <w:p w:rsidR="00680930" w:rsidRPr="00B734A8" w:rsidRDefault="00680930" w:rsidP="00B734A8">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B734A8">
              <w:rPr>
                <w:sz w:val="20"/>
                <w:szCs w:val="20"/>
              </w:rPr>
              <w:t>Ability to problem solve and have a solution focused approach</w:t>
            </w:r>
          </w:p>
          <w:p w:rsidR="001D151F" w:rsidRPr="00787748" w:rsidRDefault="00680930" w:rsidP="001D151F">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B734A8">
              <w:rPr>
                <w:sz w:val="20"/>
                <w:szCs w:val="20"/>
              </w:rPr>
              <w:t>Ability to inspire confidence and lead teams in times of change</w:t>
            </w:r>
          </w:p>
          <w:p w:rsidR="005C1B4A" w:rsidRPr="005C1B4A" w:rsidRDefault="00EA4724" w:rsidP="005C1B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Arial" w:hAnsi="Arial" w:cs="Arial"/>
                <w:b/>
                <w:color w:val="000000"/>
                <w:sz w:val="20"/>
                <w:szCs w:val="20"/>
                <w:u w:color="000000"/>
              </w:rPr>
            </w:pPr>
            <w:r w:rsidRPr="001D151F">
              <w:rPr>
                <w:rFonts w:ascii="Arial" w:eastAsia="Arial" w:hAnsi="Arial" w:cs="Arial"/>
                <w:b/>
                <w:color w:val="000000"/>
                <w:sz w:val="20"/>
                <w:szCs w:val="20"/>
                <w:u w:color="000000"/>
              </w:rPr>
              <w:t>Q</w:t>
            </w:r>
            <w:r w:rsidR="00680930" w:rsidRPr="001D151F">
              <w:rPr>
                <w:rFonts w:ascii="Arial" w:eastAsia="Arial" w:hAnsi="Arial" w:cs="Arial"/>
                <w:b/>
                <w:color w:val="000000"/>
                <w:sz w:val="20"/>
                <w:szCs w:val="20"/>
                <w:u w:color="000000"/>
              </w:rPr>
              <w:t xml:space="preserve">ualifications </w:t>
            </w:r>
          </w:p>
          <w:p w:rsidR="00B734A8" w:rsidRPr="00B734A8" w:rsidRDefault="00B734A8" w:rsidP="00B734A8">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B734A8">
              <w:rPr>
                <w:sz w:val="20"/>
                <w:szCs w:val="20"/>
              </w:rPr>
              <w:t>Project management/</w:t>
            </w:r>
            <w:r w:rsidR="001534FE">
              <w:rPr>
                <w:sz w:val="20"/>
                <w:szCs w:val="20"/>
              </w:rPr>
              <w:t>Finance/</w:t>
            </w:r>
            <w:r w:rsidRPr="00B734A8">
              <w:rPr>
                <w:sz w:val="20"/>
                <w:szCs w:val="20"/>
              </w:rPr>
              <w:t>Business related degree or equivalent vocational experience</w:t>
            </w:r>
          </w:p>
          <w:p w:rsidR="00B734A8" w:rsidRDefault="00B734A8" w:rsidP="001D151F">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sz w:val="20"/>
                <w:szCs w:val="20"/>
              </w:rPr>
            </w:pPr>
          </w:p>
          <w:p w:rsidR="00787748" w:rsidRDefault="00787748" w:rsidP="001D151F">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sz w:val="20"/>
                <w:szCs w:val="20"/>
              </w:rPr>
            </w:pPr>
          </w:p>
          <w:p w:rsidR="00787748" w:rsidRDefault="00787748" w:rsidP="001D151F">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sz w:val="20"/>
                <w:szCs w:val="20"/>
              </w:rPr>
            </w:pPr>
          </w:p>
          <w:p w:rsidR="00787748" w:rsidRDefault="00787748" w:rsidP="001D151F">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sz w:val="20"/>
                <w:szCs w:val="20"/>
              </w:rPr>
            </w:pPr>
          </w:p>
          <w:p w:rsidR="00787748" w:rsidRPr="001D151F" w:rsidRDefault="00787748" w:rsidP="001D151F">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sz w:val="20"/>
                <w:szCs w:val="20"/>
              </w:rPr>
            </w:pPr>
          </w:p>
          <w:p w:rsidR="009573B3" w:rsidRDefault="009573B3" w:rsidP="001D151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Arial" w:hAnsi="Arial" w:cs="Arial"/>
                <w:b/>
                <w:color w:val="000000"/>
                <w:sz w:val="20"/>
                <w:szCs w:val="20"/>
                <w:u w:color="000000"/>
              </w:rPr>
            </w:pPr>
            <w:r w:rsidRPr="001D151F">
              <w:rPr>
                <w:rFonts w:ascii="Arial" w:eastAsia="Arial" w:hAnsi="Arial" w:cs="Arial"/>
                <w:b/>
                <w:color w:val="000000"/>
                <w:sz w:val="20"/>
                <w:szCs w:val="20"/>
                <w:u w:color="000000"/>
              </w:rPr>
              <w:lastRenderedPageBreak/>
              <w:t>Management Role</w:t>
            </w:r>
          </w:p>
          <w:p w:rsidR="005C1B4A" w:rsidRPr="001D151F" w:rsidRDefault="005C1B4A" w:rsidP="001D151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Arial" w:hAnsi="Arial" w:cs="Arial"/>
                <w:b/>
                <w:color w:val="000000"/>
                <w:sz w:val="20"/>
                <w:szCs w:val="20"/>
                <w:u w:color="000000"/>
              </w:rPr>
            </w:pPr>
          </w:p>
          <w:p w:rsidR="009573B3" w:rsidRDefault="009573B3" w:rsidP="00B734A8">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B734A8">
              <w:rPr>
                <w:sz w:val="20"/>
                <w:szCs w:val="20"/>
              </w:rPr>
              <w:t>To manage, motivate, coach and develop staff within the team to ensure personal and professional development and put in place effective communications channels to keep staff informed.</w:t>
            </w:r>
          </w:p>
          <w:p w:rsidR="005C1B4A" w:rsidRPr="00B734A8" w:rsidRDefault="005C1B4A" w:rsidP="005C1B4A">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p w:rsidR="009573B3" w:rsidRDefault="009573B3" w:rsidP="00B734A8">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B734A8">
              <w:rPr>
                <w:sz w:val="20"/>
                <w:szCs w:val="20"/>
              </w:rPr>
              <w:t>Where external services/associates are commissioned ensure they are monitored throughout the contract period to ensure they meet the specified standards/costs, with prompt corrective action being taken as appropriate.</w:t>
            </w:r>
          </w:p>
          <w:p w:rsidR="005C1B4A" w:rsidRPr="005C1B4A" w:rsidRDefault="005C1B4A" w:rsidP="005C1B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p w:rsidR="009573B3" w:rsidRPr="00B734A8" w:rsidRDefault="009573B3" w:rsidP="00B734A8">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B734A8">
              <w:rPr>
                <w:sz w:val="20"/>
                <w:szCs w:val="20"/>
              </w:rPr>
              <w:t>Identify opportunities for external resources/funding to increase the organisation’s capacity</w:t>
            </w:r>
            <w:r w:rsidR="005C1B4A">
              <w:rPr>
                <w:sz w:val="20"/>
                <w:szCs w:val="20"/>
              </w:rPr>
              <w:t>.</w:t>
            </w:r>
          </w:p>
          <w:p w:rsidR="009573B3" w:rsidRPr="001D151F" w:rsidRDefault="009573B3" w:rsidP="00467F80">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sz w:val="20"/>
                <w:szCs w:val="20"/>
              </w:rPr>
            </w:pPr>
            <w:r w:rsidRPr="001D151F">
              <w:rPr>
                <w:b/>
                <w:sz w:val="20"/>
                <w:szCs w:val="20"/>
              </w:rPr>
              <w:t xml:space="preserve"> </w:t>
            </w:r>
          </w:p>
          <w:p w:rsidR="009573B3" w:rsidRDefault="009573B3" w:rsidP="001D151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Arial" w:hAnsi="Arial" w:cs="Arial"/>
                <w:b/>
                <w:color w:val="000000"/>
                <w:sz w:val="20"/>
                <w:szCs w:val="20"/>
                <w:u w:color="000000"/>
              </w:rPr>
            </w:pPr>
            <w:r w:rsidRPr="001D151F">
              <w:rPr>
                <w:rFonts w:ascii="Arial" w:eastAsia="Arial" w:hAnsi="Arial" w:cs="Arial"/>
                <w:b/>
                <w:color w:val="000000"/>
                <w:sz w:val="20"/>
                <w:szCs w:val="20"/>
                <w:u w:color="000000"/>
              </w:rPr>
              <w:t xml:space="preserve">Corporate Commitments  </w:t>
            </w:r>
          </w:p>
          <w:p w:rsidR="005C1B4A" w:rsidRPr="001D151F" w:rsidRDefault="005C1B4A" w:rsidP="001D151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Arial" w:hAnsi="Arial" w:cs="Arial"/>
                <w:b/>
                <w:color w:val="000000"/>
                <w:sz w:val="20"/>
                <w:szCs w:val="20"/>
                <w:u w:color="000000"/>
              </w:rPr>
            </w:pPr>
          </w:p>
          <w:p w:rsidR="009573B3" w:rsidRDefault="009573B3" w:rsidP="00B734A8">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B734A8">
              <w:rPr>
                <w:sz w:val="20"/>
                <w:szCs w:val="20"/>
              </w:rPr>
              <w:t>Avoid any behaviour which discriminates against your fellow employees, or potential employees on the grounds of their sex, sexual orientation, marital status, race, religion, creed, color, nationality, ethnic origin or disability.</w:t>
            </w:r>
          </w:p>
          <w:p w:rsidR="005C1B4A" w:rsidRPr="00B734A8" w:rsidRDefault="005C1B4A" w:rsidP="005C1B4A">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p w:rsidR="009573B3" w:rsidRDefault="009573B3" w:rsidP="00B734A8">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B734A8">
              <w:rPr>
                <w:sz w:val="20"/>
                <w:szCs w:val="20"/>
              </w:rPr>
              <w:t>Records Management/ Data Protection - As an employee of the GMCA, you have a legal responsibility for all records (including employee health, financial, personal and administrative) that you gather or use as part of your work. The records may be paper, electronic, audio or videotapes. You must consult your manager if you have any doubt as to the correct management of the records with which you work.</w:t>
            </w:r>
          </w:p>
          <w:p w:rsidR="005C1B4A" w:rsidRPr="005C1B4A" w:rsidRDefault="005C1B4A" w:rsidP="005C1B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p w:rsidR="009573B3" w:rsidRDefault="009573B3" w:rsidP="00B734A8">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B734A8">
              <w:rPr>
                <w:sz w:val="20"/>
                <w:szCs w:val="20"/>
              </w:rPr>
              <w:t>Confidentiality and Information Security - As a GMCA employee you are required to uphold the confidentiality of all records held by the GMCA, whether employee records or GMCA information. This duty lasts indefinitely and will continue after you leave the GMCA employment. All employees must maintain confidentiality and abide by the Data Protection Act.</w:t>
            </w:r>
          </w:p>
          <w:p w:rsidR="005C1B4A" w:rsidRPr="005C1B4A" w:rsidRDefault="005C1B4A" w:rsidP="005C1B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p w:rsidR="009573B3" w:rsidRDefault="009573B3" w:rsidP="00B734A8">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B734A8">
              <w:rPr>
                <w:sz w:val="20"/>
                <w:szCs w:val="20"/>
              </w:rPr>
              <w:t>Data Quality - All staff are personally responsible for the quality of data entered by themselves, or on their behalf, on GMCAs computerised systems or manual records (paper records) and must ensure that such data is entered accurately and, in a timely manner, to ensure high standards of data quality in accordance with Departmental protocols.</w:t>
            </w:r>
          </w:p>
          <w:p w:rsidR="005C1B4A" w:rsidRPr="005C1B4A" w:rsidRDefault="005C1B4A" w:rsidP="005C1B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p w:rsidR="009573B3" w:rsidRDefault="009573B3" w:rsidP="00B734A8">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B734A8">
              <w:rPr>
                <w:sz w:val="20"/>
                <w:szCs w:val="20"/>
              </w:rPr>
              <w:t xml:space="preserve">To ensure data is handled in a secure manner protecting the confidentiality of any personal data held in meeting the requirements of the Data Protection Act. </w:t>
            </w:r>
          </w:p>
          <w:p w:rsidR="005C1B4A" w:rsidRPr="005C1B4A" w:rsidRDefault="005C1B4A" w:rsidP="005C1B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p w:rsidR="009573B3" w:rsidRDefault="009573B3" w:rsidP="00B734A8">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B734A8">
              <w:rPr>
                <w:sz w:val="20"/>
                <w:szCs w:val="20"/>
              </w:rPr>
              <w:t>Health and Safety - all employees of GMCA have a statutory duty of care for their own personal safety and that of others who may be affected by their acts or omissions. Employees are required to co-operate with management to enable GMCA to meet its own legal duties and to report any circumstances that may compromise the health, safety and welfare of those affected by the organisations undertakings.</w:t>
            </w:r>
          </w:p>
          <w:p w:rsidR="005C1B4A" w:rsidRPr="005C1B4A" w:rsidRDefault="005C1B4A" w:rsidP="005C1B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p w:rsidR="009573B3" w:rsidRDefault="009573B3" w:rsidP="00B734A8">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B734A8">
              <w:rPr>
                <w:sz w:val="20"/>
                <w:szCs w:val="20"/>
              </w:rPr>
              <w:t>All GMCA employees must observe and adhere to the provisions outlined in the health &amp; safety Policies</w:t>
            </w:r>
            <w:r w:rsidR="005C1B4A">
              <w:rPr>
                <w:sz w:val="20"/>
                <w:szCs w:val="20"/>
              </w:rPr>
              <w:t>.</w:t>
            </w:r>
          </w:p>
          <w:p w:rsidR="005C1B4A" w:rsidRPr="005C1B4A" w:rsidRDefault="005C1B4A" w:rsidP="005C1B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p w:rsidR="009573B3" w:rsidRPr="00B734A8" w:rsidRDefault="009573B3" w:rsidP="00B734A8">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B734A8">
              <w:rPr>
                <w:sz w:val="20"/>
                <w:szCs w:val="20"/>
              </w:rPr>
              <w:t>Equal Opportunities - GMCA provides a range of services and employment opportunities for a diverse population. As a GMCA employee you are expected to treat all employees / partners / members of the public and work colleagues with dignity and respect irrespective of their background</w:t>
            </w:r>
            <w:r w:rsidR="005C1B4A">
              <w:rPr>
                <w:sz w:val="20"/>
                <w:szCs w:val="20"/>
              </w:rPr>
              <w:t>.</w:t>
            </w:r>
          </w:p>
          <w:p w:rsidR="00A841E7" w:rsidRPr="00B734A8" w:rsidRDefault="00A841E7" w:rsidP="001D151F">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tc>
      </w:tr>
    </w:tbl>
    <w:p w:rsidR="00BA16A8" w:rsidRPr="001D151F" w:rsidRDefault="00BA16A8" w:rsidP="00BA16A8">
      <w:pPr>
        <w:pStyle w:val="Body"/>
        <w:ind w:right="261"/>
        <w:rPr>
          <w:sz w:val="20"/>
          <w:szCs w:val="20"/>
          <w:lang w:val="en-US"/>
        </w:rPr>
      </w:pPr>
    </w:p>
    <w:p w:rsidR="003F705D" w:rsidRPr="009573B3" w:rsidRDefault="003F705D" w:rsidP="00BA16A8">
      <w:pPr>
        <w:pStyle w:val="Body"/>
        <w:ind w:right="261"/>
        <w:rPr>
          <w:rFonts w:asciiTheme="minorHAnsi" w:eastAsia="Calibri" w:hAnsiTheme="minorHAnsi" w:cstheme="minorHAnsi"/>
          <w:b/>
          <w:bCs/>
          <w:iCs/>
        </w:rPr>
      </w:pPr>
    </w:p>
    <w:p w:rsidR="003F705D" w:rsidRPr="009573B3" w:rsidRDefault="003F705D" w:rsidP="00BA16A8">
      <w:pPr>
        <w:pStyle w:val="Body"/>
        <w:ind w:right="261"/>
        <w:rPr>
          <w:rFonts w:asciiTheme="minorHAnsi" w:eastAsia="Calibri" w:hAnsiTheme="minorHAnsi" w:cstheme="minorHAnsi"/>
          <w:b/>
          <w:bCs/>
          <w:iCs/>
        </w:rPr>
      </w:pPr>
    </w:p>
    <w:sectPr w:rsidR="003F705D" w:rsidRPr="009573B3" w:rsidSect="009573B3">
      <w:headerReference w:type="default" r:id="rId12"/>
      <w:footerReference w:type="default" r:id="rId13"/>
      <w:pgSz w:w="11900" w:h="16840"/>
      <w:pgMar w:top="720" w:right="720" w:bottom="720" w:left="720" w:header="426"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9F2" w:rsidRDefault="000739F2">
      <w:r>
        <w:separator/>
      </w:r>
    </w:p>
  </w:endnote>
  <w:endnote w:type="continuationSeparator" w:id="0">
    <w:p w:rsidR="000739F2" w:rsidRDefault="0007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77329"/>
      <w:docPartObj>
        <w:docPartGallery w:val="Page Numbers (Bottom of Page)"/>
        <w:docPartUnique/>
      </w:docPartObj>
    </w:sdtPr>
    <w:sdtEndPr/>
    <w:sdtContent>
      <w:p w:rsidR="00B60A6E" w:rsidRDefault="00B60A6E" w:rsidP="00E4166D">
        <w:pPr>
          <w:pStyle w:val="Footer"/>
          <w:jc w:val="center"/>
        </w:pPr>
        <w:r>
          <w:fldChar w:fldCharType="begin"/>
        </w:r>
        <w:r>
          <w:instrText xml:space="preserve"> PAGE   \* MERGEFORMAT </w:instrText>
        </w:r>
        <w:r>
          <w:fldChar w:fldCharType="separate"/>
        </w:r>
        <w:r w:rsidR="00541D0E">
          <w:rPr>
            <w:noProof/>
          </w:rPr>
          <w:t>3</w:t>
        </w:r>
        <w:r>
          <w:rPr>
            <w:noProof/>
          </w:rPr>
          <w:fldChar w:fldCharType="end"/>
        </w:r>
      </w:p>
    </w:sdtContent>
  </w:sdt>
  <w:p w:rsidR="00B60A6E" w:rsidRDefault="00B60A6E" w:rsidP="00E41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9F2" w:rsidRDefault="000739F2">
      <w:r>
        <w:separator/>
      </w:r>
    </w:p>
  </w:footnote>
  <w:footnote w:type="continuationSeparator" w:id="0">
    <w:p w:rsidR="000739F2" w:rsidRDefault="00073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6E" w:rsidRDefault="00B60A6E" w:rsidP="00E4166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588"/>
    <w:multiLevelType w:val="hybridMultilevel"/>
    <w:tmpl w:val="AFE8D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C4B07"/>
    <w:multiLevelType w:val="multilevel"/>
    <w:tmpl w:val="2B62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44058"/>
    <w:multiLevelType w:val="hybridMultilevel"/>
    <w:tmpl w:val="7ADEF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53662"/>
    <w:multiLevelType w:val="hybridMultilevel"/>
    <w:tmpl w:val="1A6AA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D2DB2"/>
    <w:multiLevelType w:val="hybridMultilevel"/>
    <w:tmpl w:val="799CE2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EB70A0"/>
    <w:multiLevelType w:val="hybridMultilevel"/>
    <w:tmpl w:val="6A5E12BC"/>
    <w:lvl w:ilvl="0" w:tplc="1A6C0E0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757ABC"/>
    <w:multiLevelType w:val="hybridMultilevel"/>
    <w:tmpl w:val="DBC0FE60"/>
    <w:lvl w:ilvl="0" w:tplc="46583396">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332B57"/>
    <w:multiLevelType w:val="hybridMultilevel"/>
    <w:tmpl w:val="F93650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293B3A"/>
    <w:multiLevelType w:val="hybridMultilevel"/>
    <w:tmpl w:val="A3208C7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8C67A6"/>
    <w:multiLevelType w:val="hybridMultilevel"/>
    <w:tmpl w:val="11DC7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400AB9"/>
    <w:multiLevelType w:val="hybridMultilevel"/>
    <w:tmpl w:val="174AF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907BA5"/>
    <w:multiLevelType w:val="hybridMultilevel"/>
    <w:tmpl w:val="946C6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D81F34"/>
    <w:multiLevelType w:val="hybridMultilevel"/>
    <w:tmpl w:val="9BF0D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59485C"/>
    <w:multiLevelType w:val="hybridMultilevel"/>
    <w:tmpl w:val="65FCF80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13"/>
  </w:num>
  <w:num w:numId="5">
    <w:abstractNumId w:val="5"/>
  </w:num>
  <w:num w:numId="6">
    <w:abstractNumId w:val="8"/>
  </w:num>
  <w:num w:numId="7">
    <w:abstractNumId w:val="4"/>
  </w:num>
  <w:num w:numId="8">
    <w:abstractNumId w:val="2"/>
  </w:num>
  <w:num w:numId="9">
    <w:abstractNumId w:val="12"/>
  </w:num>
  <w:num w:numId="10">
    <w:abstractNumId w:val="11"/>
  </w:num>
  <w:num w:numId="11">
    <w:abstractNumId w:val="1"/>
  </w:num>
  <w:num w:numId="12">
    <w:abstractNumId w:val="3"/>
  </w:num>
  <w:num w:numId="13">
    <w:abstractNumId w:val="10"/>
  </w:num>
  <w:num w:numId="1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9A"/>
    <w:rsid w:val="00000E2C"/>
    <w:rsid w:val="00010248"/>
    <w:rsid w:val="00017695"/>
    <w:rsid w:val="00032107"/>
    <w:rsid w:val="00053F00"/>
    <w:rsid w:val="00057C2E"/>
    <w:rsid w:val="00067DB9"/>
    <w:rsid w:val="000702B5"/>
    <w:rsid w:val="000739F2"/>
    <w:rsid w:val="0008246E"/>
    <w:rsid w:val="00090154"/>
    <w:rsid w:val="000A5644"/>
    <w:rsid w:val="000B3A4F"/>
    <w:rsid w:val="000B5B95"/>
    <w:rsid w:val="000B78A9"/>
    <w:rsid w:val="000C04D7"/>
    <w:rsid w:val="000C2348"/>
    <w:rsid w:val="000D2624"/>
    <w:rsid w:val="000F4F2D"/>
    <w:rsid w:val="00113EC4"/>
    <w:rsid w:val="00133F17"/>
    <w:rsid w:val="00140286"/>
    <w:rsid w:val="00141700"/>
    <w:rsid w:val="00150DE8"/>
    <w:rsid w:val="001534F4"/>
    <w:rsid w:val="001534FE"/>
    <w:rsid w:val="00166295"/>
    <w:rsid w:val="001773AA"/>
    <w:rsid w:val="00183D7D"/>
    <w:rsid w:val="00187FF4"/>
    <w:rsid w:val="001922C9"/>
    <w:rsid w:val="001B32BA"/>
    <w:rsid w:val="001B7244"/>
    <w:rsid w:val="001C23E1"/>
    <w:rsid w:val="001C7DB1"/>
    <w:rsid w:val="001D0DD9"/>
    <w:rsid w:val="001D13CF"/>
    <w:rsid w:val="001D151F"/>
    <w:rsid w:val="001F2E68"/>
    <w:rsid w:val="00203B18"/>
    <w:rsid w:val="00207877"/>
    <w:rsid w:val="00212EEC"/>
    <w:rsid w:val="002146D6"/>
    <w:rsid w:val="00227B22"/>
    <w:rsid w:val="002309B1"/>
    <w:rsid w:val="00234016"/>
    <w:rsid w:val="00247F34"/>
    <w:rsid w:val="002553D0"/>
    <w:rsid w:val="00270280"/>
    <w:rsid w:val="002730F5"/>
    <w:rsid w:val="002809CC"/>
    <w:rsid w:val="00287276"/>
    <w:rsid w:val="002910CB"/>
    <w:rsid w:val="00293533"/>
    <w:rsid w:val="002A14A8"/>
    <w:rsid w:val="002A214F"/>
    <w:rsid w:val="002A74E5"/>
    <w:rsid w:val="002B32EC"/>
    <w:rsid w:val="002B3E9B"/>
    <w:rsid w:val="002B53A0"/>
    <w:rsid w:val="002C0B6F"/>
    <w:rsid w:val="002E1DB5"/>
    <w:rsid w:val="002E2B3F"/>
    <w:rsid w:val="002F6D22"/>
    <w:rsid w:val="0030701F"/>
    <w:rsid w:val="00315011"/>
    <w:rsid w:val="003271C1"/>
    <w:rsid w:val="0034043E"/>
    <w:rsid w:val="00341904"/>
    <w:rsid w:val="0036088E"/>
    <w:rsid w:val="00365F1F"/>
    <w:rsid w:val="003668CF"/>
    <w:rsid w:val="00375448"/>
    <w:rsid w:val="003F705D"/>
    <w:rsid w:val="00422D4E"/>
    <w:rsid w:val="00424F19"/>
    <w:rsid w:val="004258D2"/>
    <w:rsid w:val="004320AF"/>
    <w:rsid w:val="00441105"/>
    <w:rsid w:val="00451E5F"/>
    <w:rsid w:val="00452032"/>
    <w:rsid w:val="00453C7B"/>
    <w:rsid w:val="0046716A"/>
    <w:rsid w:val="00467F80"/>
    <w:rsid w:val="00475558"/>
    <w:rsid w:val="00475A3D"/>
    <w:rsid w:val="00485760"/>
    <w:rsid w:val="004A6198"/>
    <w:rsid w:val="004C4244"/>
    <w:rsid w:val="004C42ED"/>
    <w:rsid w:val="004C6356"/>
    <w:rsid w:val="004D6DFE"/>
    <w:rsid w:val="004E0ED8"/>
    <w:rsid w:val="004E1C6E"/>
    <w:rsid w:val="004F1B44"/>
    <w:rsid w:val="004F62A4"/>
    <w:rsid w:val="00501AC3"/>
    <w:rsid w:val="005021FF"/>
    <w:rsid w:val="00502FA2"/>
    <w:rsid w:val="0051145E"/>
    <w:rsid w:val="00541D0E"/>
    <w:rsid w:val="00544712"/>
    <w:rsid w:val="00555ACA"/>
    <w:rsid w:val="0055672D"/>
    <w:rsid w:val="00557E8E"/>
    <w:rsid w:val="005621C0"/>
    <w:rsid w:val="00562626"/>
    <w:rsid w:val="005655BE"/>
    <w:rsid w:val="005C1B4A"/>
    <w:rsid w:val="005D13F0"/>
    <w:rsid w:val="005E50A2"/>
    <w:rsid w:val="005F14E7"/>
    <w:rsid w:val="005F2188"/>
    <w:rsid w:val="005F4403"/>
    <w:rsid w:val="00600A7D"/>
    <w:rsid w:val="006126C0"/>
    <w:rsid w:val="00612881"/>
    <w:rsid w:val="00617FD4"/>
    <w:rsid w:val="00621B1A"/>
    <w:rsid w:val="00624E48"/>
    <w:rsid w:val="006303BC"/>
    <w:rsid w:val="00630F15"/>
    <w:rsid w:val="00634BB9"/>
    <w:rsid w:val="006355B2"/>
    <w:rsid w:val="00636B26"/>
    <w:rsid w:val="00650287"/>
    <w:rsid w:val="006569EE"/>
    <w:rsid w:val="00661D82"/>
    <w:rsid w:val="00671141"/>
    <w:rsid w:val="00680930"/>
    <w:rsid w:val="00695D4E"/>
    <w:rsid w:val="006A6200"/>
    <w:rsid w:val="006B0043"/>
    <w:rsid w:val="006B6B53"/>
    <w:rsid w:val="006B7D11"/>
    <w:rsid w:val="006C7FA1"/>
    <w:rsid w:val="006D4797"/>
    <w:rsid w:val="006F1366"/>
    <w:rsid w:val="00700226"/>
    <w:rsid w:val="00704441"/>
    <w:rsid w:val="00715587"/>
    <w:rsid w:val="0072353A"/>
    <w:rsid w:val="007250FD"/>
    <w:rsid w:val="007362DB"/>
    <w:rsid w:val="00742EE8"/>
    <w:rsid w:val="007467DA"/>
    <w:rsid w:val="00756017"/>
    <w:rsid w:val="00757232"/>
    <w:rsid w:val="0078256C"/>
    <w:rsid w:val="00783739"/>
    <w:rsid w:val="00787672"/>
    <w:rsid w:val="00787748"/>
    <w:rsid w:val="00792382"/>
    <w:rsid w:val="0079569A"/>
    <w:rsid w:val="007A2EEB"/>
    <w:rsid w:val="007A41F4"/>
    <w:rsid w:val="007B6D17"/>
    <w:rsid w:val="007C0E7B"/>
    <w:rsid w:val="008101E9"/>
    <w:rsid w:val="00820FBB"/>
    <w:rsid w:val="00827048"/>
    <w:rsid w:val="00833C71"/>
    <w:rsid w:val="00845A53"/>
    <w:rsid w:val="0085006C"/>
    <w:rsid w:val="00855701"/>
    <w:rsid w:val="008674DC"/>
    <w:rsid w:val="00884C7D"/>
    <w:rsid w:val="0088517E"/>
    <w:rsid w:val="00887367"/>
    <w:rsid w:val="008A3EA7"/>
    <w:rsid w:val="008A611D"/>
    <w:rsid w:val="008B0AC2"/>
    <w:rsid w:val="008B0BDA"/>
    <w:rsid w:val="008B4F04"/>
    <w:rsid w:val="008C71EE"/>
    <w:rsid w:val="008C7DD7"/>
    <w:rsid w:val="008D316F"/>
    <w:rsid w:val="008E0C41"/>
    <w:rsid w:val="008E76A8"/>
    <w:rsid w:val="008F16A7"/>
    <w:rsid w:val="008F58C6"/>
    <w:rsid w:val="0091338A"/>
    <w:rsid w:val="009220B8"/>
    <w:rsid w:val="009330D4"/>
    <w:rsid w:val="00941574"/>
    <w:rsid w:val="00945CAF"/>
    <w:rsid w:val="00946B02"/>
    <w:rsid w:val="00951A3A"/>
    <w:rsid w:val="009573B3"/>
    <w:rsid w:val="0097049C"/>
    <w:rsid w:val="009705E1"/>
    <w:rsid w:val="00974CD7"/>
    <w:rsid w:val="009907F9"/>
    <w:rsid w:val="009A10B8"/>
    <w:rsid w:val="009B3D37"/>
    <w:rsid w:val="009D55AE"/>
    <w:rsid w:val="009D6BCF"/>
    <w:rsid w:val="009E2EC9"/>
    <w:rsid w:val="00A10570"/>
    <w:rsid w:val="00A209D0"/>
    <w:rsid w:val="00A23ACE"/>
    <w:rsid w:val="00A248E8"/>
    <w:rsid w:val="00A301A9"/>
    <w:rsid w:val="00A41C91"/>
    <w:rsid w:val="00A426AC"/>
    <w:rsid w:val="00A5029B"/>
    <w:rsid w:val="00A52412"/>
    <w:rsid w:val="00A528BB"/>
    <w:rsid w:val="00A6138E"/>
    <w:rsid w:val="00A6609A"/>
    <w:rsid w:val="00A8000E"/>
    <w:rsid w:val="00A841E7"/>
    <w:rsid w:val="00A86650"/>
    <w:rsid w:val="00AC25CE"/>
    <w:rsid w:val="00AF6982"/>
    <w:rsid w:val="00AF77C2"/>
    <w:rsid w:val="00B04004"/>
    <w:rsid w:val="00B2152F"/>
    <w:rsid w:val="00B25931"/>
    <w:rsid w:val="00B27F20"/>
    <w:rsid w:val="00B31FEE"/>
    <w:rsid w:val="00B43EF8"/>
    <w:rsid w:val="00B55B23"/>
    <w:rsid w:val="00B56EDB"/>
    <w:rsid w:val="00B57A0D"/>
    <w:rsid w:val="00B60A6E"/>
    <w:rsid w:val="00B60EE7"/>
    <w:rsid w:val="00B631AD"/>
    <w:rsid w:val="00B673BA"/>
    <w:rsid w:val="00B70125"/>
    <w:rsid w:val="00B71E26"/>
    <w:rsid w:val="00B734A8"/>
    <w:rsid w:val="00B8255C"/>
    <w:rsid w:val="00B8522B"/>
    <w:rsid w:val="00B878F3"/>
    <w:rsid w:val="00BA16A8"/>
    <w:rsid w:val="00BA1D57"/>
    <w:rsid w:val="00BB734A"/>
    <w:rsid w:val="00BC7A2B"/>
    <w:rsid w:val="00BD15DA"/>
    <w:rsid w:val="00BD4D71"/>
    <w:rsid w:val="00BD4F24"/>
    <w:rsid w:val="00BE360F"/>
    <w:rsid w:val="00BE4293"/>
    <w:rsid w:val="00BF37A1"/>
    <w:rsid w:val="00BF4777"/>
    <w:rsid w:val="00BF5CE1"/>
    <w:rsid w:val="00BF6447"/>
    <w:rsid w:val="00C07151"/>
    <w:rsid w:val="00C34F6B"/>
    <w:rsid w:val="00C442CF"/>
    <w:rsid w:val="00C51E82"/>
    <w:rsid w:val="00C72C8E"/>
    <w:rsid w:val="00C928AE"/>
    <w:rsid w:val="00C96964"/>
    <w:rsid w:val="00CA343A"/>
    <w:rsid w:val="00CA3507"/>
    <w:rsid w:val="00CA6C6E"/>
    <w:rsid w:val="00CD0F75"/>
    <w:rsid w:val="00CD5FA2"/>
    <w:rsid w:val="00CE224F"/>
    <w:rsid w:val="00D043B0"/>
    <w:rsid w:val="00D1036E"/>
    <w:rsid w:val="00D12895"/>
    <w:rsid w:val="00D12DD4"/>
    <w:rsid w:val="00D25734"/>
    <w:rsid w:val="00D3105A"/>
    <w:rsid w:val="00D467BE"/>
    <w:rsid w:val="00D47D86"/>
    <w:rsid w:val="00D50C31"/>
    <w:rsid w:val="00D524F5"/>
    <w:rsid w:val="00D6744D"/>
    <w:rsid w:val="00D70774"/>
    <w:rsid w:val="00D74595"/>
    <w:rsid w:val="00D75581"/>
    <w:rsid w:val="00D7697E"/>
    <w:rsid w:val="00D76F42"/>
    <w:rsid w:val="00D902C3"/>
    <w:rsid w:val="00DB2196"/>
    <w:rsid w:val="00DB316D"/>
    <w:rsid w:val="00DC051D"/>
    <w:rsid w:val="00DC457C"/>
    <w:rsid w:val="00DD24E1"/>
    <w:rsid w:val="00DD283D"/>
    <w:rsid w:val="00DD4358"/>
    <w:rsid w:val="00DD4A7C"/>
    <w:rsid w:val="00DE2150"/>
    <w:rsid w:val="00DE21DF"/>
    <w:rsid w:val="00DF11F0"/>
    <w:rsid w:val="00DF2A90"/>
    <w:rsid w:val="00DF452B"/>
    <w:rsid w:val="00E0713C"/>
    <w:rsid w:val="00E1046E"/>
    <w:rsid w:val="00E11D59"/>
    <w:rsid w:val="00E15D6A"/>
    <w:rsid w:val="00E17384"/>
    <w:rsid w:val="00E17DB7"/>
    <w:rsid w:val="00E22ED4"/>
    <w:rsid w:val="00E26D59"/>
    <w:rsid w:val="00E4166D"/>
    <w:rsid w:val="00E50E37"/>
    <w:rsid w:val="00E5273A"/>
    <w:rsid w:val="00E54CB5"/>
    <w:rsid w:val="00E57B6F"/>
    <w:rsid w:val="00E675AB"/>
    <w:rsid w:val="00E72FA0"/>
    <w:rsid w:val="00E751E0"/>
    <w:rsid w:val="00EA156E"/>
    <w:rsid w:val="00EA23F1"/>
    <w:rsid w:val="00EA4724"/>
    <w:rsid w:val="00EB024B"/>
    <w:rsid w:val="00EB6622"/>
    <w:rsid w:val="00EE0B9E"/>
    <w:rsid w:val="00EE1744"/>
    <w:rsid w:val="00EF0D8E"/>
    <w:rsid w:val="00F1001C"/>
    <w:rsid w:val="00F25E26"/>
    <w:rsid w:val="00F60D8A"/>
    <w:rsid w:val="00F756C3"/>
    <w:rsid w:val="00F773CF"/>
    <w:rsid w:val="00F77DB9"/>
    <w:rsid w:val="00F84436"/>
    <w:rsid w:val="00F871AF"/>
    <w:rsid w:val="00F951F1"/>
    <w:rsid w:val="00FA1DE4"/>
    <w:rsid w:val="00FA4C23"/>
    <w:rsid w:val="00FB15D9"/>
    <w:rsid w:val="00FC1CD3"/>
    <w:rsid w:val="00FD3937"/>
    <w:rsid w:val="00FD7430"/>
    <w:rsid w:val="00FE0813"/>
    <w:rsid w:val="00FE4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396C7D-DB30-48F8-B9D5-9DEE0503D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60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66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rsid w:val="00A6609A"/>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09A"/>
    <w:rPr>
      <w:rFonts w:ascii="Arial" w:eastAsia="Arial" w:hAnsi="Arial" w:cs="Arial"/>
      <w:b/>
      <w:bCs/>
      <w:color w:val="FFFFFF"/>
      <w:sz w:val="24"/>
      <w:szCs w:val="24"/>
      <w:u w:color="FFFFFF"/>
      <w:bdr w:val="nil"/>
      <w:lang w:val="en-US"/>
    </w:rPr>
  </w:style>
  <w:style w:type="paragraph" w:styleId="Header">
    <w:name w:val="header"/>
    <w:link w:val="HeaderChar"/>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HeaderChar">
    <w:name w:val="Header Char"/>
    <w:basedOn w:val="DefaultParagraphFont"/>
    <w:link w:val="Header"/>
    <w:rsid w:val="00A6609A"/>
    <w:rPr>
      <w:rFonts w:ascii="Arial" w:eastAsia="Arial" w:hAnsi="Arial" w:cs="Arial"/>
      <w:color w:val="000000"/>
      <w:u w:color="000000"/>
      <w:bdr w:val="nil"/>
      <w:lang w:val="en-US"/>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FooterChar">
    <w:name w:val="Footer Char"/>
    <w:basedOn w:val="DefaultParagraphFont"/>
    <w:link w:val="Footer"/>
    <w:uiPriority w:val="99"/>
    <w:rsid w:val="00A6609A"/>
    <w:rPr>
      <w:rFonts w:ascii="Arial" w:eastAsia="Arial" w:hAnsi="Arial" w:cs="Arial"/>
      <w:color w:val="000000"/>
      <w:u w:color="000000"/>
      <w:bdr w:val="nil"/>
      <w:lang w:val="en-US"/>
    </w:rPr>
  </w:style>
  <w:style w:type="paragraph" w:customStyle="1" w:styleId="Body">
    <w:name w:val="Body"/>
    <w:rsid w:val="00A6609A"/>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uiPriority w:val="34"/>
    <w:qFormat/>
    <w:rsid w:val="00A6609A"/>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character" w:customStyle="1" w:styleId="Heading1Char">
    <w:name w:val="Heading 1 Char"/>
    <w:basedOn w:val="DefaultParagraphFont"/>
    <w:link w:val="Heading1"/>
    <w:uiPriority w:val="9"/>
    <w:rsid w:val="00A6609A"/>
    <w:rPr>
      <w:rFonts w:asciiTheme="majorHAnsi" w:eastAsiaTheme="majorEastAsia" w:hAnsiTheme="majorHAnsi" w:cstheme="majorBidi"/>
      <w:b/>
      <w:bCs/>
      <w:color w:val="365F91" w:themeColor="accent1" w:themeShade="BF"/>
      <w:sz w:val="28"/>
      <w:szCs w:val="28"/>
      <w:bdr w:val="nil"/>
      <w:lang w:val="en-US"/>
    </w:rPr>
  </w:style>
  <w:style w:type="character" w:customStyle="1" w:styleId="Heading2Char">
    <w:name w:val="Heading 2 Char"/>
    <w:basedOn w:val="DefaultParagraphFont"/>
    <w:link w:val="Heading2"/>
    <w:uiPriority w:val="9"/>
    <w:semiHidden/>
    <w:rsid w:val="00A6609A"/>
    <w:rPr>
      <w:rFonts w:asciiTheme="majorHAnsi" w:eastAsiaTheme="majorEastAsia" w:hAnsiTheme="majorHAnsi" w:cstheme="majorBidi"/>
      <w:b/>
      <w:bCs/>
      <w:color w:val="4F81BD" w:themeColor="accent1"/>
      <w:sz w:val="26"/>
      <w:szCs w:val="26"/>
      <w:bdr w:val="nil"/>
      <w:lang w:val="en-US"/>
    </w:rPr>
  </w:style>
  <w:style w:type="paragraph" w:styleId="BalloonText">
    <w:name w:val="Balloon Text"/>
    <w:basedOn w:val="Normal"/>
    <w:link w:val="BalloonTextChar"/>
    <w:uiPriority w:val="99"/>
    <w:semiHidden/>
    <w:unhideWhenUsed/>
    <w:rsid w:val="00704441"/>
    <w:rPr>
      <w:rFonts w:ascii="Tahoma" w:hAnsi="Tahoma" w:cs="Tahoma"/>
      <w:sz w:val="16"/>
      <w:szCs w:val="16"/>
    </w:rPr>
  </w:style>
  <w:style w:type="character" w:customStyle="1" w:styleId="BalloonTextChar">
    <w:name w:val="Balloon Text Char"/>
    <w:basedOn w:val="DefaultParagraphFont"/>
    <w:link w:val="BalloonText"/>
    <w:uiPriority w:val="99"/>
    <w:semiHidden/>
    <w:rsid w:val="00704441"/>
    <w:rPr>
      <w:rFonts w:ascii="Tahoma" w:eastAsia="Arial Unicode MS" w:hAnsi="Tahoma" w:cs="Tahoma"/>
      <w:sz w:val="16"/>
      <w:szCs w:val="16"/>
      <w:bdr w:val="nil"/>
      <w:lang w:val="en-US"/>
    </w:rPr>
  </w:style>
  <w:style w:type="table" w:styleId="TableGrid">
    <w:name w:val="Table Grid"/>
    <w:basedOn w:val="TableNormal"/>
    <w:uiPriority w:val="59"/>
    <w:rsid w:val="007A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6B02"/>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PlainText">
    <w:name w:val="Plain Text"/>
    <w:basedOn w:val="Normal"/>
    <w:link w:val="PlainTextChar"/>
    <w:rsid w:val="00946B0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n-GB"/>
    </w:rPr>
  </w:style>
  <w:style w:type="character" w:customStyle="1" w:styleId="PlainTextChar">
    <w:name w:val="Plain Text Char"/>
    <w:basedOn w:val="DefaultParagraphFont"/>
    <w:link w:val="PlainText"/>
    <w:rsid w:val="00946B02"/>
    <w:rPr>
      <w:rFonts w:ascii="Courier New" w:eastAsia="Times New Roman" w:hAnsi="Courier New" w:cs="Times New Roman"/>
      <w:sz w:val="20"/>
      <w:szCs w:val="20"/>
    </w:rPr>
  </w:style>
  <w:style w:type="paragraph" w:styleId="BodyText">
    <w:name w:val="Body Text"/>
    <w:basedOn w:val="Normal"/>
    <w:link w:val="BodyTextChar"/>
    <w:unhideWhenUsed/>
    <w:rsid w:val="005655BE"/>
    <w:pPr>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ascii="Arial" w:eastAsia="Times New Roman" w:hAnsi="Arial"/>
      <w:szCs w:val="20"/>
      <w:bdr w:val="none" w:sz="0" w:space="0" w:color="auto"/>
      <w:lang w:val="en-GB"/>
    </w:rPr>
  </w:style>
  <w:style w:type="character" w:customStyle="1" w:styleId="BodyTextChar">
    <w:name w:val="Body Text Char"/>
    <w:basedOn w:val="DefaultParagraphFont"/>
    <w:link w:val="BodyText"/>
    <w:rsid w:val="005655BE"/>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792382"/>
    <w:rPr>
      <w:sz w:val="16"/>
      <w:szCs w:val="16"/>
    </w:rPr>
  </w:style>
  <w:style w:type="paragraph" w:styleId="CommentText">
    <w:name w:val="annotation text"/>
    <w:basedOn w:val="Normal"/>
    <w:link w:val="CommentTextChar"/>
    <w:uiPriority w:val="99"/>
    <w:semiHidden/>
    <w:unhideWhenUsed/>
    <w:rsid w:val="00792382"/>
    <w:rPr>
      <w:sz w:val="20"/>
      <w:szCs w:val="20"/>
    </w:rPr>
  </w:style>
  <w:style w:type="character" w:customStyle="1" w:styleId="CommentTextChar">
    <w:name w:val="Comment Text Char"/>
    <w:basedOn w:val="DefaultParagraphFont"/>
    <w:link w:val="CommentText"/>
    <w:uiPriority w:val="99"/>
    <w:semiHidden/>
    <w:rsid w:val="00792382"/>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92382"/>
    <w:rPr>
      <w:b/>
      <w:bCs/>
    </w:rPr>
  </w:style>
  <w:style w:type="character" w:customStyle="1" w:styleId="CommentSubjectChar">
    <w:name w:val="Comment Subject Char"/>
    <w:basedOn w:val="CommentTextChar"/>
    <w:link w:val="CommentSubject"/>
    <w:uiPriority w:val="99"/>
    <w:semiHidden/>
    <w:rsid w:val="00792382"/>
    <w:rPr>
      <w:rFonts w:ascii="Times New Roman" w:eastAsia="Arial Unicode MS" w:hAnsi="Times New Roman" w:cs="Times New Roman"/>
      <w:b/>
      <w:bCs/>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0782">
      <w:bodyDiv w:val="1"/>
      <w:marLeft w:val="0"/>
      <w:marRight w:val="0"/>
      <w:marTop w:val="0"/>
      <w:marBottom w:val="0"/>
      <w:divBdr>
        <w:top w:val="none" w:sz="0" w:space="0" w:color="auto"/>
        <w:left w:val="none" w:sz="0" w:space="0" w:color="auto"/>
        <w:bottom w:val="none" w:sz="0" w:space="0" w:color="auto"/>
        <w:right w:val="none" w:sz="0" w:space="0" w:color="auto"/>
      </w:divBdr>
    </w:div>
    <w:div w:id="484786484">
      <w:bodyDiv w:val="1"/>
      <w:marLeft w:val="0"/>
      <w:marRight w:val="0"/>
      <w:marTop w:val="0"/>
      <w:marBottom w:val="0"/>
      <w:divBdr>
        <w:top w:val="none" w:sz="0" w:space="0" w:color="auto"/>
        <w:left w:val="none" w:sz="0" w:space="0" w:color="auto"/>
        <w:bottom w:val="none" w:sz="0" w:space="0" w:color="auto"/>
        <w:right w:val="none" w:sz="0" w:space="0" w:color="auto"/>
      </w:divBdr>
    </w:div>
    <w:div w:id="486290792">
      <w:bodyDiv w:val="1"/>
      <w:marLeft w:val="0"/>
      <w:marRight w:val="0"/>
      <w:marTop w:val="0"/>
      <w:marBottom w:val="0"/>
      <w:divBdr>
        <w:top w:val="none" w:sz="0" w:space="0" w:color="auto"/>
        <w:left w:val="none" w:sz="0" w:space="0" w:color="auto"/>
        <w:bottom w:val="none" w:sz="0" w:space="0" w:color="auto"/>
        <w:right w:val="none" w:sz="0" w:space="0" w:color="auto"/>
      </w:divBdr>
    </w:div>
    <w:div w:id="577983779">
      <w:bodyDiv w:val="1"/>
      <w:marLeft w:val="0"/>
      <w:marRight w:val="0"/>
      <w:marTop w:val="0"/>
      <w:marBottom w:val="0"/>
      <w:divBdr>
        <w:top w:val="none" w:sz="0" w:space="0" w:color="auto"/>
        <w:left w:val="none" w:sz="0" w:space="0" w:color="auto"/>
        <w:bottom w:val="none" w:sz="0" w:space="0" w:color="auto"/>
        <w:right w:val="none" w:sz="0" w:space="0" w:color="auto"/>
      </w:divBdr>
    </w:div>
    <w:div w:id="583030997">
      <w:bodyDiv w:val="1"/>
      <w:marLeft w:val="0"/>
      <w:marRight w:val="0"/>
      <w:marTop w:val="0"/>
      <w:marBottom w:val="0"/>
      <w:divBdr>
        <w:top w:val="none" w:sz="0" w:space="0" w:color="auto"/>
        <w:left w:val="none" w:sz="0" w:space="0" w:color="auto"/>
        <w:bottom w:val="none" w:sz="0" w:space="0" w:color="auto"/>
        <w:right w:val="none" w:sz="0" w:space="0" w:color="auto"/>
      </w:divBdr>
    </w:div>
    <w:div w:id="736245800">
      <w:bodyDiv w:val="1"/>
      <w:marLeft w:val="0"/>
      <w:marRight w:val="0"/>
      <w:marTop w:val="0"/>
      <w:marBottom w:val="0"/>
      <w:divBdr>
        <w:top w:val="none" w:sz="0" w:space="0" w:color="auto"/>
        <w:left w:val="none" w:sz="0" w:space="0" w:color="auto"/>
        <w:bottom w:val="none" w:sz="0" w:space="0" w:color="auto"/>
        <w:right w:val="none" w:sz="0" w:space="0" w:color="auto"/>
      </w:divBdr>
    </w:div>
    <w:div w:id="773792789">
      <w:bodyDiv w:val="1"/>
      <w:marLeft w:val="0"/>
      <w:marRight w:val="0"/>
      <w:marTop w:val="0"/>
      <w:marBottom w:val="0"/>
      <w:divBdr>
        <w:top w:val="none" w:sz="0" w:space="0" w:color="auto"/>
        <w:left w:val="none" w:sz="0" w:space="0" w:color="auto"/>
        <w:bottom w:val="none" w:sz="0" w:space="0" w:color="auto"/>
        <w:right w:val="none" w:sz="0" w:space="0" w:color="auto"/>
      </w:divBdr>
    </w:div>
    <w:div w:id="795955029">
      <w:bodyDiv w:val="1"/>
      <w:marLeft w:val="0"/>
      <w:marRight w:val="0"/>
      <w:marTop w:val="0"/>
      <w:marBottom w:val="0"/>
      <w:divBdr>
        <w:top w:val="none" w:sz="0" w:space="0" w:color="auto"/>
        <w:left w:val="none" w:sz="0" w:space="0" w:color="auto"/>
        <w:bottom w:val="none" w:sz="0" w:space="0" w:color="auto"/>
        <w:right w:val="none" w:sz="0" w:space="0" w:color="auto"/>
      </w:divBdr>
    </w:div>
    <w:div w:id="1024327773">
      <w:bodyDiv w:val="1"/>
      <w:marLeft w:val="0"/>
      <w:marRight w:val="0"/>
      <w:marTop w:val="0"/>
      <w:marBottom w:val="0"/>
      <w:divBdr>
        <w:top w:val="none" w:sz="0" w:space="0" w:color="auto"/>
        <w:left w:val="none" w:sz="0" w:space="0" w:color="auto"/>
        <w:bottom w:val="none" w:sz="0" w:space="0" w:color="auto"/>
        <w:right w:val="none" w:sz="0" w:space="0" w:color="auto"/>
      </w:divBdr>
    </w:div>
    <w:div w:id="1078746461">
      <w:bodyDiv w:val="1"/>
      <w:marLeft w:val="0"/>
      <w:marRight w:val="0"/>
      <w:marTop w:val="0"/>
      <w:marBottom w:val="0"/>
      <w:divBdr>
        <w:top w:val="none" w:sz="0" w:space="0" w:color="auto"/>
        <w:left w:val="none" w:sz="0" w:space="0" w:color="auto"/>
        <w:bottom w:val="none" w:sz="0" w:space="0" w:color="auto"/>
        <w:right w:val="none" w:sz="0" w:space="0" w:color="auto"/>
      </w:divBdr>
    </w:div>
    <w:div w:id="1556773560">
      <w:bodyDiv w:val="1"/>
      <w:marLeft w:val="0"/>
      <w:marRight w:val="0"/>
      <w:marTop w:val="0"/>
      <w:marBottom w:val="0"/>
      <w:divBdr>
        <w:top w:val="none" w:sz="0" w:space="0" w:color="auto"/>
        <w:left w:val="none" w:sz="0" w:space="0" w:color="auto"/>
        <w:bottom w:val="none" w:sz="0" w:space="0" w:color="auto"/>
        <w:right w:val="none" w:sz="0" w:space="0" w:color="auto"/>
      </w:divBdr>
    </w:div>
    <w:div w:id="1618753290">
      <w:bodyDiv w:val="1"/>
      <w:marLeft w:val="0"/>
      <w:marRight w:val="0"/>
      <w:marTop w:val="0"/>
      <w:marBottom w:val="0"/>
      <w:divBdr>
        <w:top w:val="none" w:sz="0" w:space="0" w:color="auto"/>
        <w:left w:val="none" w:sz="0" w:space="0" w:color="auto"/>
        <w:bottom w:val="none" w:sz="0" w:space="0" w:color="auto"/>
        <w:right w:val="none" w:sz="0" w:space="0" w:color="auto"/>
      </w:divBdr>
    </w:div>
    <w:div w:id="1782843567">
      <w:bodyDiv w:val="1"/>
      <w:marLeft w:val="0"/>
      <w:marRight w:val="0"/>
      <w:marTop w:val="0"/>
      <w:marBottom w:val="0"/>
      <w:divBdr>
        <w:top w:val="none" w:sz="0" w:space="0" w:color="auto"/>
        <w:left w:val="none" w:sz="0" w:space="0" w:color="auto"/>
        <w:bottom w:val="none" w:sz="0" w:space="0" w:color="auto"/>
        <w:right w:val="none" w:sz="0" w:space="0" w:color="auto"/>
      </w:divBdr>
    </w:div>
    <w:div w:id="1882983255">
      <w:bodyDiv w:val="1"/>
      <w:marLeft w:val="0"/>
      <w:marRight w:val="0"/>
      <w:marTop w:val="0"/>
      <w:marBottom w:val="0"/>
      <w:divBdr>
        <w:top w:val="none" w:sz="0" w:space="0" w:color="auto"/>
        <w:left w:val="none" w:sz="0" w:space="0" w:color="auto"/>
        <w:bottom w:val="none" w:sz="0" w:space="0" w:color="auto"/>
        <w:right w:val="none" w:sz="0" w:space="0" w:color="auto"/>
      </w:divBdr>
    </w:div>
    <w:div w:id="1978951067">
      <w:bodyDiv w:val="1"/>
      <w:marLeft w:val="0"/>
      <w:marRight w:val="0"/>
      <w:marTop w:val="0"/>
      <w:marBottom w:val="0"/>
      <w:divBdr>
        <w:top w:val="none" w:sz="0" w:space="0" w:color="auto"/>
        <w:left w:val="none" w:sz="0" w:space="0" w:color="auto"/>
        <w:bottom w:val="none" w:sz="0" w:space="0" w:color="auto"/>
        <w:right w:val="none" w:sz="0" w:space="0" w:color="auto"/>
      </w:divBdr>
      <w:divsChild>
        <w:div w:id="376054035">
          <w:marLeft w:val="360"/>
          <w:marRight w:val="0"/>
          <w:marTop w:val="200"/>
          <w:marBottom w:val="0"/>
          <w:divBdr>
            <w:top w:val="none" w:sz="0" w:space="0" w:color="auto"/>
            <w:left w:val="none" w:sz="0" w:space="0" w:color="auto"/>
            <w:bottom w:val="none" w:sz="0" w:space="0" w:color="auto"/>
            <w:right w:val="none" w:sz="0" w:space="0" w:color="auto"/>
          </w:divBdr>
        </w:div>
        <w:div w:id="381488392">
          <w:marLeft w:val="1080"/>
          <w:marRight w:val="0"/>
          <w:marTop w:val="100"/>
          <w:marBottom w:val="0"/>
          <w:divBdr>
            <w:top w:val="none" w:sz="0" w:space="0" w:color="auto"/>
            <w:left w:val="none" w:sz="0" w:space="0" w:color="auto"/>
            <w:bottom w:val="none" w:sz="0" w:space="0" w:color="auto"/>
            <w:right w:val="none" w:sz="0" w:space="0" w:color="auto"/>
          </w:divBdr>
        </w:div>
        <w:div w:id="495340070">
          <w:marLeft w:val="1080"/>
          <w:marRight w:val="0"/>
          <w:marTop w:val="100"/>
          <w:marBottom w:val="0"/>
          <w:divBdr>
            <w:top w:val="none" w:sz="0" w:space="0" w:color="auto"/>
            <w:left w:val="none" w:sz="0" w:space="0" w:color="auto"/>
            <w:bottom w:val="none" w:sz="0" w:space="0" w:color="auto"/>
            <w:right w:val="none" w:sz="0" w:space="0" w:color="auto"/>
          </w:divBdr>
        </w:div>
        <w:div w:id="723257510">
          <w:marLeft w:val="1080"/>
          <w:marRight w:val="0"/>
          <w:marTop w:val="100"/>
          <w:marBottom w:val="0"/>
          <w:divBdr>
            <w:top w:val="none" w:sz="0" w:space="0" w:color="auto"/>
            <w:left w:val="none" w:sz="0" w:space="0" w:color="auto"/>
            <w:bottom w:val="none" w:sz="0" w:space="0" w:color="auto"/>
            <w:right w:val="none" w:sz="0" w:space="0" w:color="auto"/>
          </w:divBdr>
        </w:div>
        <w:div w:id="1448309110">
          <w:marLeft w:val="1080"/>
          <w:marRight w:val="0"/>
          <w:marTop w:val="100"/>
          <w:marBottom w:val="0"/>
          <w:divBdr>
            <w:top w:val="none" w:sz="0" w:space="0" w:color="auto"/>
            <w:left w:val="none" w:sz="0" w:space="0" w:color="auto"/>
            <w:bottom w:val="none" w:sz="0" w:space="0" w:color="auto"/>
            <w:right w:val="none" w:sz="0" w:space="0" w:color="auto"/>
          </w:divBdr>
        </w:div>
      </w:divsChild>
    </w:div>
    <w:div w:id="21088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E6D412EB0D8246B342A91F5378EFE9" ma:contentTypeVersion="11" ma:contentTypeDescription="Create a new document." ma:contentTypeScope="" ma:versionID="6a1c428879644b3266c8dc449c402f9f">
  <xsd:schema xmlns:xsd="http://www.w3.org/2001/XMLSchema" xmlns:p="http://schemas.microsoft.com/office/2006/metadata/properties" xmlns:ns2="2d5f03b8-567e-422e-9659-d7f275e19b87" xmlns:ns4="82087396-89ab-4b3e-889a-65b579ca4ef3" targetNamespace="http://schemas.microsoft.com/office/2006/metadata/properties" ma:root="true" ma:fieldsID="104ca54ff6247e5f6540c4df677a648d" ns2:_="" ns4:_="">
    <xsd:import namespace="2d5f03b8-567e-422e-9659-d7f275e19b87"/>
    <xsd:import namespace="82087396-89ab-4b3e-889a-65b579ca4ef3"/>
    <xsd:element name="properties">
      <xsd:complexType>
        <xsd:sequence>
          <xsd:element name="documentManagement">
            <xsd:complexType>
              <xsd:all>
                <xsd:element ref="ns2:Owner"/>
                <xsd:element ref="ns2:Review_x0020_Date"/>
                <xsd:element ref="ns4:C1M2_x0020__x002d__x0020_Introduction_x0020_to_x0020_Agresso_x0020_Desktop" minOccurs="0"/>
              </xsd:all>
            </xsd:complexType>
          </xsd:element>
        </xsd:sequence>
      </xsd:complexType>
    </xsd:element>
  </xsd:schema>
  <xsd:schema xmlns:xsd="http://www.w3.org/2001/XMLSchema" xmlns:dms="http://schemas.microsoft.com/office/2006/documentManagement/types" targetNamespace="2d5f03b8-567e-422e-9659-d7f275e19b87" elementFormDefault="qualified">
    <xsd:import namespace="http://schemas.microsoft.com/office/2006/documentManagement/types"/>
    <xsd:element name="Owner" ma:index="8" ma:displayName="Owner" ma:description="The owner of this document" ma:list="UserInfo"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9" ma:displayName="Review Date" ma:description="The date this information should be reviewed" ma:format="DateOnly" ma:internalName="Review_x0020_Date">
      <xsd:simpleType>
        <xsd:restriction base="dms:DateTime"/>
      </xsd:simpleType>
    </xsd:element>
  </xsd:schema>
  <xsd:schema xmlns:xsd="http://www.w3.org/2001/XMLSchema" xmlns:dms="http://schemas.microsoft.com/office/2006/documentManagement/types" targetNamespace="82087396-89ab-4b3e-889a-65b579ca4ef3" elementFormDefault="qualified">
    <xsd:import namespace="http://schemas.microsoft.com/office/2006/documentManagement/types"/>
    <xsd:element name="C1M2_x0020__x002d__x0020_Introduction_x0020_to_x0020_Agresso_x0020_Desktop" ma:index="13" nillable="true" ma:displayName="C1M2 - Introduction to Agresso Desktop" ma:internalName="C1M2_x0020__x002d__x0020_Introduction_x0020_to_x0020_Agresso_x0020_Deskto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1" ma:displayName="Comments"/>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wner xmlns="2d5f03b8-567e-422e-9659-d7f275e19b87">
      <UserInfo>
        <DisplayName/>
        <AccountId/>
        <AccountType/>
      </UserInfo>
    </Owner>
    <Review_x0020_Date xmlns="2d5f03b8-567e-422e-9659-d7f275e19b87"/>
    <C1M2_x0020__x002d__x0020_Introduction_x0020_to_x0020_Agresso_x0020_Desktop xmlns="82087396-89ab-4b3e-889a-65b579ca4ef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D356A-5BA2-4726-AFD8-441E1FA8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f03b8-567e-422e-9659-d7f275e19b87"/>
    <ds:schemaRef ds:uri="82087396-89ab-4b3e-889a-65b579ca4e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72A49EE-D581-4A51-BE11-54B19B1D6B78}">
  <ds:schemaRefs>
    <ds:schemaRef ds:uri="http://schemas.microsoft.com/sharepoint/v3/contenttype/forms"/>
  </ds:schemaRefs>
</ds:datastoreItem>
</file>

<file path=customXml/itemProps3.xml><?xml version="1.0" encoding="utf-8"?>
<ds:datastoreItem xmlns:ds="http://schemas.openxmlformats.org/officeDocument/2006/customXml" ds:itemID="{2CE7E348-7AC6-4560-A1EE-CD0739AD584A}">
  <ds:schemaRefs>
    <ds:schemaRef ds:uri="http://purl.org/dc/terms/"/>
    <ds:schemaRef ds:uri="2d5f03b8-567e-422e-9659-d7f275e19b87"/>
    <ds:schemaRef ds:uri="http://schemas.microsoft.com/office/2006/metadata/properties"/>
    <ds:schemaRef ds:uri="http://schemas.microsoft.com/office/2006/documentManagement/types"/>
    <ds:schemaRef ds:uri="http://purl.org/dc/elements/1.1/"/>
    <ds:schemaRef ds:uri="http://purl.org/dc/dcmitype/"/>
    <ds:schemaRef ds:uri="http://schemas.openxmlformats.org/package/2006/metadata/core-properties"/>
    <ds:schemaRef ds:uri="82087396-89ab-4b3e-889a-65b579ca4ef3"/>
    <ds:schemaRef ds:uri="http://www.w3.org/XML/1998/namespace"/>
  </ds:schemaRefs>
</ds:datastoreItem>
</file>

<file path=customXml/itemProps4.xml><?xml version="1.0" encoding="utf-8"?>
<ds:datastoreItem xmlns:ds="http://schemas.openxmlformats.org/officeDocument/2006/customXml" ds:itemID="{9F8EC767-384E-4EDE-A641-9A6C78A70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1168</Words>
  <Characters>6658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dc:description/>
  <cp:lastModifiedBy>Foster, Rachael</cp:lastModifiedBy>
  <cp:revision>2</cp:revision>
  <cp:lastPrinted>2018-12-04T11:05:00Z</cp:lastPrinted>
  <dcterms:created xsi:type="dcterms:W3CDTF">2019-01-31T13:53:00Z</dcterms:created>
  <dcterms:modified xsi:type="dcterms:W3CDTF">2019-01-31T13:53:00Z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0x010100F6E6D412EB0D8246B342A91F5378EFE9</vt:lpwstr>
  </property>
</Properties>
</file>