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141C2B" w:rsidP="007F5D2C">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bookmarkStart w:id="1" w:name="_GoBack"/>
            <w:bookmarkEnd w:id="1"/>
            <w:r w:rsidR="007F5D2C">
              <w:rPr>
                <w:rFonts w:ascii="Arial" w:hAnsi="Arial"/>
                <w:b/>
                <w:sz w:val="36"/>
                <w:szCs w:val="24"/>
              </w:rPr>
              <w:t>Senior Welfare Rights</w:t>
            </w:r>
            <w:r w:rsidR="00E247FA">
              <w:rPr>
                <w:rFonts w:ascii="Arial" w:hAnsi="Arial"/>
                <w:b/>
                <w:noProof/>
                <w:sz w:val="36"/>
                <w:szCs w:val="24"/>
              </w:rPr>
              <w:t xml:space="preserve"> Officer (</w:t>
            </w:r>
            <w:r w:rsidR="007F5D2C">
              <w:rPr>
                <w:rFonts w:ascii="Arial" w:hAnsi="Arial"/>
                <w:b/>
                <w:noProof/>
                <w:sz w:val="36"/>
                <w:szCs w:val="24"/>
              </w:rPr>
              <w:t>Community Care</w:t>
            </w:r>
            <w:r w:rsidR="00E247FA">
              <w:rPr>
                <w:rFonts w:ascii="Arial" w:hAnsi="Arial"/>
                <w:b/>
                <w:noProof/>
                <w:sz w:val="36"/>
                <w:szCs w:val="24"/>
              </w:rPr>
              <w:t>)</w:t>
            </w:r>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141C2B" w:rsidP="00E247FA">
            <w:pPr>
              <w:rPr>
                <w:rFonts w:ascii="Arial" w:hAnsi="Arial"/>
              </w:rPr>
            </w:pPr>
            <w:r>
              <w:rPr>
                <w:rFonts w:ascii="Arial" w:hAnsi="Arial"/>
              </w:rPr>
              <w:fldChar w:fldCharType="begin">
                <w:ffData>
                  <w:name w:val="Text2"/>
                  <w:enabled/>
                  <w:calcOnExit w:val="0"/>
                  <w:textInput/>
                </w:ffData>
              </w:fldChar>
            </w:r>
            <w:bookmarkStart w:id="2" w:name="Text2"/>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Welfare Rights and Debt Advice</w:t>
            </w:r>
            <w:r>
              <w:rPr>
                <w:rFonts w:ascii="Arial" w:hAnsi="Arial"/>
              </w:rPr>
              <w:fldChar w:fldCharType="end"/>
            </w:r>
            <w:bookmarkEnd w:id="2"/>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141C2B" w:rsidP="007F5D2C">
            <w:pPr>
              <w:rPr>
                <w:rFonts w:ascii="Arial" w:hAnsi="Arial"/>
              </w:rPr>
            </w:pPr>
            <w:r>
              <w:rPr>
                <w:rFonts w:ascii="Arial" w:hAnsi="Arial"/>
              </w:rPr>
              <w:fldChar w:fldCharType="begin">
                <w:ffData>
                  <w:name w:val="Text4"/>
                  <w:enabled/>
                  <w:calcOnExit w:val="0"/>
                  <w:textInput/>
                </w:ffData>
              </w:fldChar>
            </w:r>
            <w:bookmarkStart w:id="3" w:name="Text4"/>
            <w:r w:rsidR="0018083D">
              <w:rPr>
                <w:rFonts w:ascii="Arial" w:hAnsi="Arial"/>
              </w:rPr>
              <w:instrText xml:space="preserve"> FORMTEXT </w:instrText>
            </w:r>
            <w:r>
              <w:rPr>
                <w:rFonts w:ascii="Arial" w:hAnsi="Arial"/>
              </w:rPr>
            </w:r>
            <w:r>
              <w:rPr>
                <w:rFonts w:ascii="Arial" w:hAnsi="Arial"/>
              </w:rPr>
              <w:fldChar w:fldCharType="separate"/>
            </w:r>
            <w:r w:rsidR="007F5D2C">
              <w:rPr>
                <w:rFonts w:ascii="Arial" w:hAnsi="Arial"/>
              </w:rPr>
              <w:t>4</w:t>
            </w:r>
            <w:r w:rsidR="00E247FA">
              <w:rPr>
                <w:rFonts w:ascii="Arial" w:hAnsi="Arial"/>
                <w:noProof/>
              </w:rPr>
              <w:t>A</w:t>
            </w:r>
            <w:r>
              <w:rPr>
                <w:rFonts w:ascii="Arial" w:hAnsi="Arial"/>
              </w:rPr>
              <w:fldChar w:fldCharType="end"/>
            </w:r>
            <w:bookmarkEnd w:id="3"/>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141C2B" w:rsidP="007F5D2C">
            <w:pPr>
              <w:rPr>
                <w:rFonts w:ascii="Arial" w:hAnsi="Arial"/>
              </w:rPr>
            </w:pPr>
            <w:r>
              <w:rPr>
                <w:rFonts w:ascii="Arial" w:hAnsi="Arial"/>
              </w:rPr>
              <w:fldChar w:fldCharType="begin">
                <w:ffData>
                  <w:name w:val="Text6"/>
                  <w:enabled/>
                  <w:calcOnExit w:val="0"/>
                  <w:textInput/>
                </w:ffData>
              </w:fldChar>
            </w:r>
            <w:bookmarkStart w:id="4" w:name="Text6"/>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w:t>
            </w:r>
            <w:r w:rsidR="007F5D2C">
              <w:rPr>
                <w:rFonts w:ascii="Arial" w:hAnsi="Arial"/>
                <w:noProof/>
              </w:rPr>
              <w:t>31</w:t>
            </w:r>
            <w:r w:rsidR="00E247FA">
              <w:rPr>
                <w:rFonts w:ascii="Arial" w:hAnsi="Arial"/>
                <w:noProof/>
              </w:rPr>
              <w:t>,</w:t>
            </w:r>
            <w:r w:rsidR="007F5D2C">
              <w:rPr>
                <w:rFonts w:ascii="Arial" w:hAnsi="Arial"/>
                <w:noProof/>
              </w:rPr>
              <w:t>288</w:t>
            </w:r>
            <w:r w:rsidR="00E247FA">
              <w:rPr>
                <w:rFonts w:ascii="Arial" w:hAnsi="Arial"/>
                <w:noProof/>
              </w:rPr>
              <w:t xml:space="preserve"> - £</w:t>
            </w:r>
            <w:r w:rsidR="007F5D2C">
              <w:rPr>
                <w:rFonts w:ascii="Arial" w:hAnsi="Arial"/>
                <w:noProof/>
              </w:rPr>
              <w:t>34</w:t>
            </w:r>
            <w:r w:rsidR="00E247FA">
              <w:rPr>
                <w:rFonts w:ascii="Arial" w:hAnsi="Arial"/>
                <w:noProof/>
              </w:rPr>
              <w:t>,</w:t>
            </w:r>
            <w:r w:rsidR="007F5D2C">
              <w:rPr>
                <w:rFonts w:ascii="Arial" w:hAnsi="Arial"/>
                <w:noProof/>
              </w:rPr>
              <w:t>196</w:t>
            </w:r>
            <w:r>
              <w:rPr>
                <w:rFonts w:ascii="Arial" w:hAnsi="Arial"/>
              </w:rPr>
              <w:fldChar w:fldCharType="end"/>
            </w:r>
            <w:bookmarkEnd w:id="4"/>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141C2B" w:rsidP="007F5D2C">
            <w:pPr>
              <w:rPr>
                <w:rFonts w:ascii="Arial" w:hAnsi="Arial"/>
              </w:rPr>
            </w:pPr>
            <w:r>
              <w:rPr>
                <w:rFonts w:ascii="Arial" w:hAnsi="Arial"/>
              </w:rPr>
              <w:fldChar w:fldCharType="begin">
                <w:ffData>
                  <w:name w:val="Text3"/>
                  <w:enabled/>
                  <w:calcOnExit w:val="0"/>
                  <w:textInput/>
                </w:ffData>
              </w:fldChar>
            </w:r>
            <w:bookmarkStart w:id="5" w:name="Text3"/>
            <w:r w:rsidR="0018083D">
              <w:rPr>
                <w:rFonts w:ascii="Arial" w:hAnsi="Arial"/>
              </w:rPr>
              <w:instrText xml:space="preserve"> FORMTEXT </w:instrText>
            </w:r>
            <w:r>
              <w:rPr>
                <w:rFonts w:ascii="Arial" w:hAnsi="Arial"/>
              </w:rPr>
            </w:r>
            <w:r>
              <w:rPr>
                <w:rFonts w:ascii="Arial" w:hAnsi="Arial"/>
              </w:rPr>
              <w:fldChar w:fldCharType="separate"/>
            </w:r>
            <w:r w:rsidR="007F5D2C">
              <w:rPr>
                <w:rFonts w:ascii="Arial" w:hAnsi="Arial"/>
              </w:rPr>
              <w:t>Principal Officer</w:t>
            </w:r>
            <w:r w:rsidR="00AB45DB">
              <w:rPr>
                <w:rFonts w:ascii="Arial" w:hAnsi="Arial"/>
              </w:rPr>
              <w:t xml:space="preserve"> </w:t>
            </w:r>
            <w:r w:rsidR="007F5D2C">
              <w:rPr>
                <w:rFonts w:ascii="Arial" w:hAnsi="Arial"/>
              </w:rPr>
              <w:t>(WR and DA)</w:t>
            </w:r>
            <w:r>
              <w:rPr>
                <w:rFonts w:ascii="Arial" w:hAnsi="Arial"/>
              </w:rPr>
              <w:fldChar w:fldCharType="end"/>
            </w:r>
            <w:bookmarkEnd w:id="5"/>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141C2B" w:rsidP="00E247FA">
            <w:pPr>
              <w:rPr>
                <w:rFonts w:ascii="Arial" w:hAnsi="Arial"/>
              </w:rPr>
            </w:pPr>
            <w:r>
              <w:rPr>
                <w:rFonts w:ascii="Arial" w:hAnsi="Arial"/>
              </w:rPr>
              <w:fldChar w:fldCharType="begin">
                <w:ffData>
                  <w:name w:val="Text5"/>
                  <w:enabled/>
                  <w:calcOnExit w:val="0"/>
                  <w:textInput/>
                </w:ffData>
              </w:fldChar>
            </w:r>
            <w:bookmarkStart w:id="6" w:name="Text5"/>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Civic Centre, Swinton</w:t>
            </w:r>
            <w:r>
              <w:rPr>
                <w:rFonts w:ascii="Arial" w:hAnsi="Arial"/>
              </w:rPr>
              <w:fldChar w:fldCharType="end"/>
            </w:r>
            <w:bookmarkEnd w:id="6"/>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141C2B" w:rsidP="00E247FA">
            <w:pPr>
              <w:rPr>
                <w:rFonts w:ascii="Arial" w:hAnsi="Arial"/>
              </w:rPr>
            </w:pPr>
            <w:r>
              <w:rPr>
                <w:rFonts w:ascii="Arial" w:hAnsi="Arial"/>
              </w:rPr>
              <w:fldChar w:fldCharType="begin">
                <w:ffData>
                  <w:name w:val="Text7"/>
                  <w:enabled/>
                  <w:calcOnExit w:val="0"/>
                  <w:textInput/>
                </w:ffData>
              </w:fldChar>
            </w:r>
            <w:bookmarkStart w:id="7" w:name="Text7"/>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36</w:t>
            </w:r>
            <w:r>
              <w:rPr>
                <w:rFonts w:ascii="Arial" w:hAnsi="Arial"/>
              </w:rPr>
              <w:fldChar w:fldCharType="end"/>
            </w:r>
            <w:bookmarkEnd w:id="7"/>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C25975" w:rsidRDefault="00141C2B" w:rsidP="007F5D2C">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8" w:name="Text8"/>
            <w:r w:rsidR="0018083D">
              <w:rPr>
                <w:rFonts w:ascii="Arial" w:hAnsi="Arial"/>
              </w:rPr>
              <w:instrText xml:space="preserve"> FORMTEXT </w:instrText>
            </w:r>
            <w:r>
              <w:rPr>
                <w:rFonts w:ascii="Arial" w:hAnsi="Arial"/>
              </w:rPr>
            </w:r>
            <w:r>
              <w:rPr>
                <w:rFonts w:ascii="Arial" w:hAnsi="Arial"/>
              </w:rPr>
              <w:fldChar w:fldCharType="separate"/>
            </w:r>
            <w:r w:rsidR="005E34F2">
              <w:rPr>
                <w:rFonts w:ascii="Arial" w:hAnsi="Arial"/>
                <w:noProof/>
              </w:rPr>
              <w:t>Manag</w:t>
            </w:r>
            <w:r w:rsidR="001614AA">
              <w:rPr>
                <w:rFonts w:ascii="Arial" w:hAnsi="Arial"/>
                <w:noProof/>
              </w:rPr>
              <w:t>e</w:t>
            </w:r>
            <w:r w:rsidR="00D172B7">
              <w:rPr>
                <w:rFonts w:ascii="Arial" w:hAnsi="Arial"/>
                <w:noProof/>
              </w:rPr>
              <w:t>ment</w:t>
            </w:r>
            <w:r w:rsidR="005E34F2">
              <w:rPr>
                <w:rFonts w:ascii="Arial" w:hAnsi="Arial"/>
                <w:noProof/>
              </w:rPr>
              <w:t xml:space="preserve"> </w:t>
            </w:r>
            <w:r w:rsidR="00D172B7">
              <w:rPr>
                <w:rFonts w:ascii="Arial" w:hAnsi="Arial"/>
                <w:noProof/>
              </w:rPr>
              <w:t>-</w:t>
            </w:r>
            <w:r w:rsidR="005E34F2">
              <w:rPr>
                <w:rFonts w:ascii="Arial" w:hAnsi="Arial"/>
                <w:noProof/>
              </w:rPr>
              <w:t xml:space="preserve"> </w:t>
            </w:r>
            <w:r w:rsidR="00C25975">
              <w:rPr>
                <w:rFonts w:ascii="Arial" w:hAnsi="Arial"/>
                <w:noProof/>
              </w:rPr>
              <w:t xml:space="preserve">to </w:t>
            </w:r>
            <w:r w:rsidR="00C11D36">
              <w:rPr>
                <w:rFonts w:ascii="Arial" w:hAnsi="Arial"/>
                <w:noProof/>
              </w:rPr>
              <w:t xml:space="preserve">directly line manage/supervise </w:t>
            </w:r>
            <w:r w:rsidR="00C25975">
              <w:rPr>
                <w:rFonts w:ascii="Arial" w:hAnsi="Arial"/>
                <w:noProof/>
              </w:rPr>
              <w:t xml:space="preserve">the Charging Assessors and Welfare Rights Advisers in the </w:t>
            </w:r>
            <w:r w:rsidR="00D172B7">
              <w:rPr>
                <w:rFonts w:ascii="Arial" w:hAnsi="Arial"/>
                <w:noProof/>
              </w:rPr>
              <w:t xml:space="preserve">Welfare Rights Community Care </w:t>
            </w:r>
            <w:r w:rsidR="00C25975">
              <w:rPr>
                <w:rFonts w:ascii="Arial" w:hAnsi="Arial"/>
                <w:noProof/>
              </w:rPr>
              <w:t>Team.</w:t>
            </w:r>
            <w:r w:rsidR="00D172B7">
              <w:rPr>
                <w:rFonts w:ascii="Arial" w:hAnsi="Arial"/>
                <w:noProof/>
              </w:rPr>
              <w:t xml:space="preserve"> This would include ensuring staff are skilled, receive appropriate training and work to agreed quality mark standards</w:t>
            </w:r>
            <w:r w:rsidR="00D4733A">
              <w:rPr>
                <w:rFonts w:ascii="Arial" w:hAnsi="Arial"/>
                <w:noProof/>
              </w:rPr>
              <w:t>; supporting staff to undertake casework at all appropraite levels including, for Welfare Rights Advisers, to Upper Tribunal if necessary</w:t>
            </w:r>
            <w:r w:rsidR="00D172B7">
              <w:rPr>
                <w:rFonts w:ascii="Arial" w:hAnsi="Arial"/>
                <w:noProof/>
              </w:rPr>
              <w:t>.</w:t>
            </w:r>
          </w:p>
          <w:p w:rsidR="00A3549C" w:rsidRDefault="00C25975" w:rsidP="007F5D2C">
            <w:pPr>
              <w:numPr>
                <w:ilvl w:val="0"/>
                <w:numId w:val="21"/>
              </w:numPr>
              <w:spacing w:before="60" w:after="60"/>
              <w:jc w:val="both"/>
              <w:rPr>
                <w:rFonts w:ascii="Arial" w:hAnsi="Arial"/>
              </w:rPr>
            </w:pPr>
            <w:r>
              <w:rPr>
                <w:rFonts w:ascii="Arial" w:hAnsi="Arial"/>
                <w:noProof/>
              </w:rPr>
              <w:t xml:space="preserve">Charging Assessment Policy - </w:t>
            </w:r>
            <w:r w:rsidR="00A3549C">
              <w:rPr>
                <w:rFonts w:ascii="Arial" w:hAnsi="Arial"/>
                <w:noProof/>
              </w:rPr>
              <w:t xml:space="preserve">keep up to date with issues that mght impact on the Council's </w:t>
            </w:r>
            <w:r w:rsidR="00B00824">
              <w:rPr>
                <w:rFonts w:ascii="Arial" w:hAnsi="Arial"/>
                <w:noProof/>
              </w:rPr>
              <w:t>p</w:t>
            </w:r>
            <w:r w:rsidR="00A3549C">
              <w:rPr>
                <w:rFonts w:ascii="Arial" w:hAnsi="Arial"/>
                <w:noProof/>
              </w:rPr>
              <w:t xml:space="preserve">olicy regarding charging for domiciliary and home care services including </w:t>
            </w:r>
            <w:r w:rsidR="00B00824">
              <w:rPr>
                <w:rFonts w:ascii="Arial" w:hAnsi="Arial"/>
                <w:noProof/>
              </w:rPr>
              <w:t>c</w:t>
            </w:r>
            <w:r w:rsidR="00A3549C">
              <w:rPr>
                <w:rFonts w:ascii="Arial" w:hAnsi="Arial"/>
                <w:noProof/>
              </w:rPr>
              <w:t xml:space="preserve">ommunity </w:t>
            </w:r>
            <w:r w:rsidR="00B00824">
              <w:rPr>
                <w:rFonts w:ascii="Arial" w:hAnsi="Arial"/>
                <w:noProof/>
              </w:rPr>
              <w:t>c</w:t>
            </w:r>
            <w:r w:rsidR="00A3549C">
              <w:rPr>
                <w:rFonts w:ascii="Arial" w:hAnsi="Arial"/>
                <w:noProof/>
              </w:rPr>
              <w:t xml:space="preserve">are and </w:t>
            </w:r>
            <w:r w:rsidR="00B00824">
              <w:rPr>
                <w:rFonts w:ascii="Arial" w:hAnsi="Arial"/>
                <w:noProof/>
              </w:rPr>
              <w:t>s</w:t>
            </w:r>
            <w:r w:rsidR="00A3549C">
              <w:rPr>
                <w:rFonts w:ascii="Arial" w:hAnsi="Arial"/>
                <w:noProof/>
              </w:rPr>
              <w:t xml:space="preserve">ocial </w:t>
            </w:r>
            <w:r w:rsidR="00B00824">
              <w:rPr>
                <w:rFonts w:ascii="Arial" w:hAnsi="Arial"/>
                <w:noProof/>
              </w:rPr>
              <w:t>s</w:t>
            </w:r>
            <w:r w:rsidR="00A3549C">
              <w:rPr>
                <w:rFonts w:ascii="Arial" w:hAnsi="Arial"/>
                <w:noProof/>
              </w:rPr>
              <w:t xml:space="preserve">ecurity legislative changes, case law and Government policy. Brief the Council and </w:t>
            </w:r>
            <w:r w:rsidR="00B00824">
              <w:rPr>
                <w:rFonts w:ascii="Arial" w:hAnsi="Arial"/>
                <w:noProof/>
              </w:rPr>
              <w:t>c</w:t>
            </w:r>
            <w:r w:rsidR="00A3549C">
              <w:rPr>
                <w:rFonts w:ascii="Arial" w:hAnsi="Arial"/>
                <w:noProof/>
              </w:rPr>
              <w:t xml:space="preserve">ommissioning </w:t>
            </w:r>
            <w:r w:rsidR="00B00824">
              <w:rPr>
                <w:rFonts w:ascii="Arial" w:hAnsi="Arial"/>
                <w:noProof/>
              </w:rPr>
              <w:t>o</w:t>
            </w:r>
            <w:r w:rsidR="00A3549C">
              <w:rPr>
                <w:rFonts w:ascii="Arial" w:hAnsi="Arial"/>
                <w:noProof/>
              </w:rPr>
              <w:t xml:space="preserve">fficers accordingly to ensure the Policy is effective, up to date and consistent with other Council obejectives eg. Anti-poverty Strategy. </w:t>
            </w:r>
          </w:p>
          <w:p w:rsidR="00D172B7" w:rsidRDefault="00D172B7" w:rsidP="007F5D2C">
            <w:pPr>
              <w:numPr>
                <w:ilvl w:val="0"/>
                <w:numId w:val="21"/>
              </w:numPr>
              <w:spacing w:before="60" w:after="60"/>
              <w:jc w:val="both"/>
              <w:rPr>
                <w:rFonts w:ascii="Arial" w:hAnsi="Arial"/>
              </w:rPr>
            </w:pPr>
            <w:r>
              <w:rPr>
                <w:rFonts w:ascii="Arial" w:hAnsi="Arial"/>
              </w:rPr>
              <w:t xml:space="preserve">Charging Assessment Appeals - arrange for cases where a service users are unhappy with their assessment to be </w:t>
            </w:r>
            <w:r w:rsidR="0018737D">
              <w:rPr>
                <w:rFonts w:ascii="Arial" w:hAnsi="Arial"/>
              </w:rPr>
              <w:t xml:space="preserve">reviewed and, if necessary, </w:t>
            </w:r>
            <w:r>
              <w:rPr>
                <w:rFonts w:ascii="Arial" w:hAnsi="Arial"/>
              </w:rPr>
              <w:t>brought before an independent Panel for resolution.</w:t>
            </w:r>
          </w:p>
          <w:p w:rsidR="00C11D36" w:rsidRDefault="00A3549C" w:rsidP="007F5D2C">
            <w:pPr>
              <w:numPr>
                <w:ilvl w:val="0"/>
                <w:numId w:val="21"/>
              </w:numPr>
              <w:spacing w:before="60" w:after="60"/>
              <w:jc w:val="both"/>
              <w:rPr>
                <w:rFonts w:ascii="Arial" w:hAnsi="Arial"/>
              </w:rPr>
            </w:pPr>
            <w:r>
              <w:rPr>
                <w:rFonts w:ascii="Arial" w:hAnsi="Arial"/>
                <w:noProof/>
              </w:rPr>
              <w:t>Partnership - lia</w:t>
            </w:r>
            <w:r w:rsidR="00B00824">
              <w:rPr>
                <w:rFonts w:ascii="Arial" w:hAnsi="Arial"/>
                <w:noProof/>
              </w:rPr>
              <w:t>i</w:t>
            </w:r>
            <w:r>
              <w:rPr>
                <w:rFonts w:ascii="Arial" w:hAnsi="Arial"/>
                <w:noProof/>
              </w:rPr>
              <w:t xml:space="preserve">se and work closely with social work teams, finance officers, Client Affairs and other professionals involved in the </w:t>
            </w:r>
            <w:r w:rsidR="00B00824">
              <w:rPr>
                <w:rFonts w:ascii="Arial" w:hAnsi="Arial"/>
                <w:noProof/>
              </w:rPr>
              <w:t xml:space="preserve">commissioning and </w:t>
            </w:r>
            <w:r>
              <w:rPr>
                <w:rFonts w:ascii="Arial" w:hAnsi="Arial"/>
                <w:noProof/>
              </w:rPr>
              <w:t>delivery of community care services.</w:t>
            </w:r>
            <w:r w:rsidR="00B00824">
              <w:rPr>
                <w:rFonts w:ascii="Arial" w:hAnsi="Arial"/>
                <w:noProof/>
              </w:rPr>
              <w:t xml:space="preserve"> Liaise with benefit administation partners eg. DWP, HMRC, Housing Benefit and Councuil Tax Reduction staff.</w:t>
            </w:r>
          </w:p>
          <w:p w:rsidR="00C11D36" w:rsidRDefault="00B00824" w:rsidP="00C11D36">
            <w:pPr>
              <w:numPr>
                <w:ilvl w:val="0"/>
                <w:numId w:val="21"/>
              </w:numPr>
              <w:spacing w:before="60" w:after="60"/>
              <w:jc w:val="both"/>
              <w:rPr>
                <w:rFonts w:ascii="Arial" w:hAnsi="Arial"/>
              </w:rPr>
            </w:pPr>
            <w:r>
              <w:rPr>
                <w:rFonts w:ascii="Arial" w:hAnsi="Arial"/>
                <w:noProof/>
              </w:rPr>
              <w:t>Welfare Rights Service</w:t>
            </w:r>
            <w:r w:rsidR="00C11D36">
              <w:rPr>
                <w:rFonts w:ascii="Arial" w:hAnsi="Arial"/>
                <w:noProof/>
              </w:rPr>
              <w:t xml:space="preserve"> - co</w:t>
            </w:r>
            <w:r>
              <w:rPr>
                <w:rFonts w:ascii="Arial" w:hAnsi="Arial"/>
                <w:noProof/>
              </w:rPr>
              <w:t>ntibute to the overall management of the Welfare Rights Service and its delivery across the City. This includes keeping up to date with changes in social security legislation, policy and procedures</w:t>
            </w:r>
            <w:r w:rsidR="00D172B7">
              <w:rPr>
                <w:rFonts w:ascii="Arial" w:hAnsi="Arial"/>
                <w:noProof/>
              </w:rPr>
              <w:t xml:space="preserve">, </w:t>
            </w:r>
            <w:r w:rsidR="00D4733A">
              <w:rPr>
                <w:rFonts w:ascii="Arial" w:hAnsi="Arial"/>
                <w:noProof/>
              </w:rPr>
              <w:t xml:space="preserve">helping to </w:t>
            </w:r>
            <w:r w:rsidR="00D172B7">
              <w:rPr>
                <w:rFonts w:ascii="Arial" w:hAnsi="Arial"/>
                <w:noProof/>
              </w:rPr>
              <w:t>monitor intake, allocations and participating in the duty rota system</w:t>
            </w:r>
            <w:r>
              <w:rPr>
                <w:rFonts w:ascii="Arial" w:hAnsi="Arial"/>
                <w:noProof/>
              </w:rPr>
              <w:t>.</w:t>
            </w:r>
          </w:p>
          <w:p w:rsidR="00D1484E" w:rsidRPr="00D1484E" w:rsidRDefault="00D172B7" w:rsidP="00D4733A">
            <w:pPr>
              <w:numPr>
                <w:ilvl w:val="0"/>
                <w:numId w:val="21"/>
              </w:numPr>
              <w:spacing w:before="60" w:after="60"/>
              <w:jc w:val="both"/>
              <w:rPr>
                <w:rFonts w:ascii="Arial" w:hAnsi="Arial"/>
              </w:rPr>
            </w:pPr>
            <w:r>
              <w:rPr>
                <w:rFonts w:ascii="Arial" w:hAnsi="Arial"/>
                <w:noProof/>
              </w:rPr>
              <w:t>Training</w:t>
            </w:r>
            <w:r w:rsidR="00C11D36">
              <w:rPr>
                <w:rFonts w:ascii="Arial" w:hAnsi="Arial"/>
                <w:noProof/>
              </w:rPr>
              <w:t xml:space="preserve"> - </w:t>
            </w:r>
            <w:r w:rsidR="00D4733A">
              <w:rPr>
                <w:rFonts w:ascii="Arial" w:hAnsi="Arial"/>
                <w:noProof/>
              </w:rPr>
              <w:t>design and deliver training for front-line staff and agencies on the Charging Policy and associated topics as well as contributing to thye delivery of a programme of Welfare Rights training more generally.</w:t>
            </w:r>
            <w:r w:rsidR="00141C2B">
              <w:rPr>
                <w:rFonts w:ascii="Arial" w:hAnsi="Arial"/>
              </w:rPr>
              <w:fldChar w:fldCharType="end"/>
            </w:r>
            <w:bookmarkEnd w:id="8"/>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9" w:name="Text9"/>
      <w:tr w:rsidR="006206B2" w:rsidRPr="00CC473C" w:rsidTr="00AE1DE9">
        <w:trPr>
          <w:gridBefore w:val="1"/>
          <w:gridAfter w:val="1"/>
          <w:wBefore w:w="113" w:type="dxa"/>
          <w:wAfter w:w="78" w:type="dxa"/>
          <w:cantSplit/>
          <w:trHeight w:hRule="exact" w:val="10098"/>
        </w:trPr>
        <w:tc>
          <w:tcPr>
            <w:tcW w:w="15730" w:type="dxa"/>
            <w:gridSpan w:val="8"/>
          </w:tcPr>
          <w:p w:rsidR="00BA7C45" w:rsidRDefault="00141C2B" w:rsidP="003C2F34">
            <w:pPr>
              <w:pStyle w:val="ListParagraph"/>
              <w:numPr>
                <w:ilvl w:val="0"/>
                <w:numId w:val="21"/>
              </w:numPr>
              <w:jc w:val="both"/>
              <w:rPr>
                <w:rFonts w:ascii="Arial" w:hAnsi="Arial"/>
              </w:rPr>
            </w:pPr>
            <w:r w:rsidRPr="00EA07FE">
              <w:rPr>
                <w:rFonts w:ascii="Arial" w:hAnsi="Arial"/>
              </w:rPr>
              <w:fldChar w:fldCharType="begin">
                <w:ffData>
                  <w:name w:val="Text17"/>
                  <w:enabled/>
                  <w:calcOnExit w:val="0"/>
                  <w:textInput/>
                </w:ffData>
              </w:fldChar>
            </w:r>
            <w:bookmarkStart w:id="10" w:name="Text17"/>
            <w:r w:rsidR="003C2F34" w:rsidRPr="00BA7C45">
              <w:rPr>
                <w:rFonts w:ascii="Arial" w:hAnsi="Arial"/>
              </w:rPr>
              <w:instrText xml:space="preserve"> FORMTEXT </w:instrText>
            </w:r>
            <w:r w:rsidRPr="00EA07FE">
              <w:rPr>
                <w:rFonts w:ascii="Arial" w:hAnsi="Arial"/>
              </w:rPr>
            </w:r>
            <w:r w:rsidRPr="00EA07FE">
              <w:rPr>
                <w:rFonts w:ascii="Arial" w:hAnsi="Arial"/>
              </w:rPr>
              <w:fldChar w:fldCharType="separate"/>
            </w:r>
            <w:r w:rsidR="00BA7C45" w:rsidRPr="00BA7C45">
              <w:rPr>
                <w:rFonts w:ascii="Arial" w:hAnsi="Arial"/>
              </w:rPr>
              <w:t>The reduction of poverty and ineqality</w:t>
            </w:r>
            <w:r w:rsidR="00BA7C45">
              <w:rPr>
                <w:rFonts w:ascii="Arial" w:hAnsi="Arial"/>
              </w:rPr>
              <w:t>,</w:t>
            </w:r>
            <w:r w:rsidR="00BA7C45" w:rsidRPr="00BA7C45">
              <w:rPr>
                <w:rFonts w:ascii="Arial" w:hAnsi="Arial"/>
              </w:rPr>
              <w:t xml:space="preserve"> and enhance</w:t>
            </w:r>
            <w:r w:rsidR="008E6FBC">
              <w:rPr>
                <w:rFonts w:ascii="Arial" w:hAnsi="Arial"/>
              </w:rPr>
              <w:t>d</w:t>
            </w:r>
            <w:r w:rsidR="00BA7C45" w:rsidRPr="00BA7C45">
              <w:rPr>
                <w:rFonts w:ascii="Arial" w:hAnsi="Arial"/>
              </w:rPr>
              <w:t xml:space="preserve"> quality of life of the people of Salford.</w:t>
            </w:r>
          </w:p>
          <w:p w:rsidR="00D4733A" w:rsidRDefault="00D4733A" w:rsidP="003C2F34">
            <w:pPr>
              <w:pStyle w:val="ListParagraph"/>
              <w:numPr>
                <w:ilvl w:val="0"/>
                <w:numId w:val="21"/>
              </w:numPr>
              <w:jc w:val="both"/>
              <w:rPr>
                <w:rFonts w:ascii="Arial" w:hAnsi="Arial"/>
              </w:rPr>
            </w:pPr>
            <w:r>
              <w:rPr>
                <w:rFonts w:ascii="Arial" w:hAnsi="Arial"/>
              </w:rPr>
              <w:t>The delivery o</w:t>
            </w:r>
            <w:r w:rsidR="00B9128F">
              <w:rPr>
                <w:rFonts w:ascii="Arial" w:hAnsi="Arial"/>
              </w:rPr>
              <w:t>f</w:t>
            </w:r>
            <w:r>
              <w:rPr>
                <w:rFonts w:ascii="Arial" w:hAnsi="Arial"/>
              </w:rPr>
              <w:t xml:space="preserve"> a fair, consistent and affordable charging assessment process for home and day care users.</w:t>
            </w:r>
          </w:p>
          <w:p w:rsidR="00BA7C45" w:rsidRDefault="00BA7C45" w:rsidP="003C2F34">
            <w:pPr>
              <w:pStyle w:val="ListParagraph"/>
              <w:numPr>
                <w:ilvl w:val="0"/>
                <w:numId w:val="21"/>
              </w:numPr>
              <w:jc w:val="both"/>
              <w:rPr>
                <w:rFonts w:ascii="Arial" w:hAnsi="Arial"/>
              </w:rPr>
            </w:pPr>
            <w:r>
              <w:rPr>
                <w:rFonts w:ascii="Arial" w:hAnsi="Arial"/>
                <w:noProof/>
              </w:rPr>
              <w:t>The delivery of a professional Welfare Rights Service and Debt Advice Service</w:t>
            </w:r>
          </w:p>
          <w:p w:rsidR="006B1438" w:rsidRPr="00BA7C45" w:rsidRDefault="006B1438" w:rsidP="003C2F34">
            <w:pPr>
              <w:pStyle w:val="ListParagraph"/>
              <w:numPr>
                <w:ilvl w:val="0"/>
                <w:numId w:val="21"/>
              </w:numPr>
              <w:jc w:val="both"/>
              <w:rPr>
                <w:rFonts w:ascii="Arial" w:hAnsi="Arial"/>
              </w:rPr>
            </w:pPr>
            <w:r w:rsidRPr="00BA7C45">
              <w:rPr>
                <w:rFonts w:ascii="Arial" w:hAnsi="Arial"/>
                <w:noProof/>
              </w:rPr>
              <w:t>I</w:t>
            </w:r>
            <w:r w:rsidR="00BA7C45">
              <w:rPr>
                <w:rFonts w:ascii="Arial" w:hAnsi="Arial"/>
                <w:noProof/>
              </w:rPr>
              <w:t>nfluencing policies that directly impact on the lives of those living on low incomes in the City</w:t>
            </w:r>
            <w:r w:rsidRPr="00BA7C45">
              <w:rPr>
                <w:rFonts w:ascii="Arial" w:hAnsi="Arial"/>
                <w:noProof/>
              </w:rPr>
              <w:t>.</w:t>
            </w:r>
          </w:p>
          <w:p w:rsidR="00BF3D42" w:rsidRDefault="00EA07FE" w:rsidP="003C2F34">
            <w:pPr>
              <w:pStyle w:val="ListParagraph"/>
              <w:numPr>
                <w:ilvl w:val="0"/>
                <w:numId w:val="21"/>
              </w:numPr>
              <w:jc w:val="both"/>
              <w:rPr>
                <w:rFonts w:ascii="Arial" w:hAnsi="Arial"/>
              </w:rPr>
            </w:pPr>
            <w:r>
              <w:rPr>
                <w:rFonts w:ascii="Arial" w:hAnsi="Arial"/>
                <w:noProof/>
              </w:rPr>
              <w:t>A high level of client satisfaction.</w:t>
            </w:r>
          </w:p>
          <w:p w:rsidR="00BF3D42" w:rsidRDefault="00EA07FE" w:rsidP="003C2F34">
            <w:pPr>
              <w:pStyle w:val="ListParagraph"/>
              <w:numPr>
                <w:ilvl w:val="0"/>
                <w:numId w:val="21"/>
              </w:numPr>
              <w:jc w:val="both"/>
              <w:rPr>
                <w:rFonts w:ascii="Arial" w:hAnsi="Arial"/>
              </w:rPr>
            </w:pPr>
            <w:r>
              <w:rPr>
                <w:rFonts w:ascii="Arial" w:hAnsi="Arial"/>
                <w:noProof/>
              </w:rPr>
              <w:t>Skilled and empowered frontline staff working with financially vulnerable people</w:t>
            </w:r>
            <w:r w:rsidR="00BF3D42">
              <w:rPr>
                <w:rFonts w:ascii="Arial" w:hAnsi="Arial"/>
                <w:noProof/>
              </w:rPr>
              <w:t xml:space="preserve">. </w:t>
            </w:r>
          </w:p>
          <w:p w:rsidR="00021A45" w:rsidRPr="00EA07FE" w:rsidRDefault="00EA07FE" w:rsidP="003C2F34">
            <w:pPr>
              <w:pStyle w:val="ListParagraph"/>
              <w:numPr>
                <w:ilvl w:val="0"/>
                <w:numId w:val="21"/>
              </w:numPr>
              <w:jc w:val="both"/>
              <w:rPr>
                <w:rFonts w:ascii="Arial" w:hAnsi="Arial"/>
              </w:rPr>
            </w:pPr>
            <w:r w:rsidRPr="00EA07FE">
              <w:rPr>
                <w:rFonts w:ascii="Arial" w:hAnsi="Arial"/>
                <w:noProof/>
              </w:rPr>
              <w:t>Staff that feel valued and work together as a team.</w:t>
            </w:r>
            <w:r w:rsidR="00141C2B" w:rsidRPr="00EA07FE">
              <w:rPr>
                <w:rFonts w:ascii="Arial" w:hAnsi="Arial"/>
              </w:rPr>
              <w:fldChar w:fldCharType="end"/>
            </w:r>
            <w:bookmarkEnd w:id="10"/>
          </w:p>
          <w:p w:rsidR="00021A45" w:rsidRPr="00021A45" w:rsidRDefault="00021A45" w:rsidP="00021A45">
            <w:pPr>
              <w:pStyle w:val="ListParagraph"/>
              <w:ind w:left="456"/>
              <w:jc w:val="both"/>
              <w:rPr>
                <w:rFonts w:ascii="Arial" w:hAnsi="Arial"/>
              </w:rPr>
            </w:pPr>
          </w:p>
          <w:bookmarkEnd w:id="9"/>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8249AC" w:rsidRDefault="00141C2B" w:rsidP="008249AC">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1" w:name="Text18"/>
                  <w:r w:rsidR="0079163D">
                    <w:rPr>
                      <w:rFonts w:ascii="Arial" w:hAnsi="Arial"/>
                    </w:rPr>
                    <w:instrText xml:space="preserve"> FORMTEXT </w:instrText>
                  </w:r>
                  <w:r>
                    <w:rPr>
                      <w:rFonts w:ascii="Arial" w:hAnsi="Arial"/>
                    </w:rPr>
                  </w:r>
                  <w:r>
                    <w:rPr>
                      <w:rFonts w:ascii="Arial" w:hAnsi="Arial"/>
                    </w:rPr>
                    <w:fldChar w:fldCharType="separate"/>
                  </w:r>
                  <w:r w:rsidR="00B9128F">
                    <w:rPr>
                      <w:rFonts w:ascii="Arial" w:hAnsi="Arial"/>
                    </w:rPr>
                    <w:t>Extensive experience</w:t>
                  </w:r>
                  <w:r w:rsidR="005C669E">
                    <w:rPr>
                      <w:rFonts w:ascii="Arial" w:hAnsi="Arial"/>
                    </w:rPr>
                    <w:t xml:space="preserve"> in welfare benefits work and knowledge of social security legislation</w:t>
                  </w:r>
                  <w:r w:rsidR="008E6FBC">
                    <w:rPr>
                      <w:rFonts w:ascii="Arial" w:hAnsi="Arial"/>
                    </w:rPr>
                    <w:t>.</w:t>
                  </w:r>
                </w:p>
                <w:p w:rsidR="0018737D" w:rsidRDefault="0018737D" w:rsidP="008249AC">
                  <w:pPr>
                    <w:pStyle w:val="ListParagraph"/>
                    <w:numPr>
                      <w:ilvl w:val="0"/>
                      <w:numId w:val="19"/>
                    </w:numPr>
                    <w:jc w:val="both"/>
                    <w:rPr>
                      <w:rFonts w:ascii="Arial" w:hAnsi="Arial"/>
                    </w:rPr>
                  </w:pPr>
                  <w:r>
                    <w:rPr>
                      <w:rFonts w:ascii="Arial" w:hAnsi="Arial"/>
                    </w:rPr>
                    <w:t>A good understanding of the legal remedies for challenging social seurity decisions.</w:t>
                  </w:r>
                </w:p>
                <w:p w:rsidR="0018737D" w:rsidRPr="00A2609C" w:rsidRDefault="0018737D" w:rsidP="000C48B3">
                  <w:pPr>
                    <w:pStyle w:val="ListParagraph"/>
                    <w:numPr>
                      <w:ilvl w:val="0"/>
                      <w:numId w:val="19"/>
                    </w:numPr>
                    <w:jc w:val="both"/>
                    <w:rPr>
                      <w:rFonts w:ascii="Arial" w:hAnsi="Arial"/>
                    </w:rPr>
                  </w:pPr>
                  <w:r w:rsidRPr="00A2609C">
                    <w:rPr>
                      <w:rFonts w:ascii="Arial" w:hAnsi="Arial"/>
                    </w:rPr>
                    <w:t xml:space="preserve">A firm grasp of the legislative framework regarding </w:t>
                  </w:r>
                  <w:r w:rsidR="00A2609C" w:rsidRPr="00A2609C">
                    <w:rPr>
                      <w:rFonts w:ascii="Arial" w:hAnsi="Arial"/>
                    </w:rPr>
                    <w:t xml:space="preserve">Community Care law, </w:t>
                  </w:r>
                  <w:r w:rsidRPr="00A2609C">
                    <w:rPr>
                      <w:rFonts w:ascii="Arial" w:hAnsi="Arial"/>
                    </w:rPr>
                    <w:t>charging for care services</w:t>
                  </w:r>
                  <w:r w:rsidR="00A2609C">
                    <w:rPr>
                      <w:rFonts w:ascii="Arial" w:hAnsi="Arial"/>
                    </w:rPr>
                    <w:t xml:space="preserve"> </w:t>
                  </w:r>
                  <w:r w:rsidRPr="00A2609C">
                    <w:rPr>
                      <w:rFonts w:ascii="Arial" w:hAnsi="Arial"/>
                    </w:rPr>
                    <w:t>and the responsibilities of local authorities.</w:t>
                  </w:r>
                </w:p>
                <w:p w:rsidR="0018737D" w:rsidRDefault="0018737D" w:rsidP="008249AC">
                  <w:pPr>
                    <w:pStyle w:val="ListParagraph"/>
                    <w:numPr>
                      <w:ilvl w:val="0"/>
                      <w:numId w:val="19"/>
                    </w:numPr>
                    <w:jc w:val="both"/>
                    <w:rPr>
                      <w:rFonts w:ascii="Arial" w:hAnsi="Arial"/>
                    </w:rPr>
                  </w:pPr>
                  <w:r>
                    <w:rPr>
                      <w:rFonts w:ascii="Arial" w:hAnsi="Arial"/>
                    </w:rPr>
                    <w:t>A good understanding of how changes in the method of delivery of community care services affects the ability to charge for them.</w:t>
                  </w:r>
                </w:p>
                <w:p w:rsidR="008249AC" w:rsidRDefault="008E6FBC" w:rsidP="008249AC">
                  <w:pPr>
                    <w:pStyle w:val="ListParagraph"/>
                    <w:numPr>
                      <w:ilvl w:val="0"/>
                      <w:numId w:val="19"/>
                    </w:numPr>
                    <w:jc w:val="both"/>
                    <w:rPr>
                      <w:rFonts w:ascii="Arial" w:hAnsi="Arial"/>
                    </w:rPr>
                  </w:pPr>
                  <w:r>
                    <w:rPr>
                      <w:rFonts w:ascii="Arial" w:hAnsi="Arial"/>
                      <w:noProof/>
                    </w:rPr>
                    <w:t>An ability to manage</w:t>
                  </w:r>
                  <w:r w:rsidR="005C669E">
                    <w:rPr>
                      <w:rFonts w:ascii="Arial" w:hAnsi="Arial"/>
                      <w:noProof/>
                    </w:rPr>
                    <w:t xml:space="preserve"> and supervise</w:t>
                  </w:r>
                  <w:r>
                    <w:rPr>
                      <w:rFonts w:ascii="Arial" w:hAnsi="Arial"/>
                      <w:noProof/>
                    </w:rPr>
                    <w:t xml:space="preserve"> a team </w:t>
                  </w:r>
                  <w:r w:rsidR="00923152">
                    <w:rPr>
                      <w:rFonts w:ascii="Arial" w:hAnsi="Arial"/>
                      <w:noProof/>
                    </w:rPr>
                    <w:t xml:space="preserve">of </w:t>
                  </w:r>
                  <w:r w:rsidR="005C669E">
                    <w:rPr>
                      <w:rFonts w:ascii="Arial" w:hAnsi="Arial"/>
                      <w:noProof/>
                    </w:rPr>
                    <w:t xml:space="preserve">charging assessors and </w:t>
                  </w:r>
                  <w:r>
                    <w:rPr>
                      <w:rFonts w:ascii="Arial" w:hAnsi="Arial"/>
                      <w:noProof/>
                    </w:rPr>
                    <w:t xml:space="preserve">Welfare Rights </w:t>
                  </w:r>
                  <w:r w:rsidR="005C669E">
                    <w:rPr>
                      <w:rFonts w:ascii="Arial" w:hAnsi="Arial"/>
                      <w:noProof/>
                    </w:rPr>
                    <w:t>Advisers</w:t>
                  </w:r>
                  <w:r w:rsidR="00923152">
                    <w:rPr>
                      <w:rFonts w:ascii="Arial" w:hAnsi="Arial"/>
                      <w:noProof/>
                    </w:rPr>
                    <w:t>.</w:t>
                  </w:r>
                </w:p>
                <w:p w:rsidR="00923152" w:rsidRDefault="00923152" w:rsidP="008249AC">
                  <w:pPr>
                    <w:pStyle w:val="ListParagraph"/>
                    <w:numPr>
                      <w:ilvl w:val="0"/>
                      <w:numId w:val="19"/>
                    </w:numPr>
                    <w:jc w:val="both"/>
                    <w:rPr>
                      <w:rFonts w:ascii="Arial" w:hAnsi="Arial"/>
                    </w:rPr>
                  </w:pPr>
                  <w:r>
                    <w:rPr>
                      <w:rFonts w:ascii="Arial" w:hAnsi="Arial"/>
                      <w:noProof/>
                    </w:rPr>
                    <w:t xml:space="preserve">An ability to </w:t>
                  </w:r>
                  <w:r w:rsidR="005C669E">
                    <w:rPr>
                      <w:rFonts w:ascii="Arial" w:hAnsi="Arial"/>
                      <w:noProof/>
                    </w:rPr>
                    <w:t>work positively as part of a team</w:t>
                  </w:r>
                  <w:r>
                    <w:rPr>
                      <w:rFonts w:ascii="Arial" w:hAnsi="Arial"/>
                      <w:noProof/>
                    </w:rPr>
                    <w:t>.</w:t>
                  </w:r>
                </w:p>
                <w:p w:rsidR="008249AC" w:rsidRDefault="0018737D" w:rsidP="008249AC">
                  <w:pPr>
                    <w:pStyle w:val="ListParagraph"/>
                    <w:numPr>
                      <w:ilvl w:val="0"/>
                      <w:numId w:val="19"/>
                    </w:numPr>
                    <w:jc w:val="both"/>
                    <w:rPr>
                      <w:rFonts w:ascii="Arial" w:hAnsi="Arial"/>
                    </w:rPr>
                  </w:pPr>
                  <w:r>
                    <w:rPr>
                      <w:rFonts w:ascii="Arial" w:hAnsi="Arial"/>
                      <w:noProof/>
                    </w:rPr>
                    <w:t>Proven a</w:t>
                  </w:r>
                  <w:r w:rsidR="00923152">
                    <w:rPr>
                      <w:rFonts w:ascii="Arial" w:hAnsi="Arial"/>
                      <w:noProof/>
                    </w:rPr>
                    <w:t xml:space="preserve">bility to </w:t>
                  </w:r>
                  <w:r w:rsidR="005C669E">
                    <w:rPr>
                      <w:rFonts w:ascii="Arial" w:hAnsi="Arial"/>
                      <w:noProof/>
                    </w:rPr>
                    <w:t>design and deliver training relevant to the team's work.</w:t>
                  </w:r>
                </w:p>
                <w:p w:rsidR="00923152" w:rsidRDefault="008249AC" w:rsidP="00923152">
                  <w:pPr>
                    <w:pStyle w:val="ListParagraph"/>
                    <w:numPr>
                      <w:ilvl w:val="0"/>
                      <w:numId w:val="19"/>
                    </w:numPr>
                    <w:jc w:val="both"/>
                    <w:rPr>
                      <w:rFonts w:ascii="Arial" w:hAnsi="Arial"/>
                    </w:rPr>
                  </w:pPr>
                  <w:r w:rsidRPr="00923152">
                    <w:rPr>
                      <w:rFonts w:ascii="Arial" w:hAnsi="Arial"/>
                      <w:noProof/>
                    </w:rPr>
                    <w:t xml:space="preserve">Good organisational </w:t>
                  </w:r>
                  <w:r w:rsidR="00923152" w:rsidRPr="00923152">
                    <w:rPr>
                      <w:rFonts w:ascii="Arial" w:hAnsi="Arial"/>
                      <w:noProof/>
                    </w:rPr>
                    <w:t>and communication skills.</w:t>
                  </w:r>
                  <w:r w:rsidR="00F24768">
                    <w:rPr>
                      <w:rFonts w:ascii="Arial" w:hAnsi="Arial"/>
                      <w:noProof/>
                    </w:rPr>
                    <w:t xml:space="preserve"> </w:t>
                  </w:r>
                </w:p>
                <w:p w:rsidR="006206B2" w:rsidRPr="00B44F4F" w:rsidRDefault="00923152" w:rsidP="00923152">
                  <w:pPr>
                    <w:pStyle w:val="ListParagraph"/>
                    <w:numPr>
                      <w:ilvl w:val="0"/>
                      <w:numId w:val="19"/>
                    </w:numPr>
                    <w:jc w:val="both"/>
                    <w:rPr>
                      <w:rFonts w:ascii="Arial" w:hAnsi="Arial"/>
                    </w:rPr>
                  </w:pPr>
                  <w:r>
                    <w:rPr>
                      <w:rFonts w:ascii="Arial" w:hAnsi="Arial"/>
                      <w:noProof/>
                    </w:rPr>
                    <w:t>An ability to translate the work of the Service into an evidence base to inform and influence Anti-poverty work</w:t>
                  </w:r>
                  <w:r w:rsidR="00743178">
                    <w:rPr>
                      <w:rFonts w:ascii="Arial" w:hAnsi="Arial"/>
                      <w:noProof/>
                    </w:rPr>
                    <w:t>.</w:t>
                  </w:r>
                  <w:r w:rsidR="00141C2B">
                    <w:rPr>
                      <w:rFonts w:ascii="Arial" w:hAnsi="Arial"/>
                    </w:rPr>
                    <w:fldChar w:fldCharType="end"/>
                  </w:r>
                  <w:bookmarkEnd w:id="11"/>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141C2B"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52" w:rsidRDefault="00923152" w:rsidP="00C84CCD">
      <w:pPr>
        <w:spacing w:after="0" w:line="240" w:lineRule="auto"/>
      </w:pPr>
      <w:r>
        <w:separator/>
      </w:r>
    </w:p>
  </w:endnote>
  <w:endnote w:type="continuationSeparator" w:id="0">
    <w:p w:rsidR="00923152" w:rsidRDefault="00923152"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923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923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92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52" w:rsidRDefault="00923152" w:rsidP="00C84CCD">
      <w:pPr>
        <w:spacing w:after="0" w:line="240" w:lineRule="auto"/>
      </w:pPr>
      <w:r>
        <w:separator/>
      </w:r>
    </w:p>
  </w:footnote>
  <w:footnote w:type="continuationSeparator" w:id="0">
    <w:p w:rsidR="00923152" w:rsidRDefault="00923152"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5E68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5E687C"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2" w:rsidRDefault="005E68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1C2B"/>
    <w:rsid w:val="00142B16"/>
    <w:rsid w:val="001471B1"/>
    <w:rsid w:val="00147903"/>
    <w:rsid w:val="0015030A"/>
    <w:rsid w:val="0015143A"/>
    <w:rsid w:val="00151CE7"/>
    <w:rsid w:val="00152861"/>
    <w:rsid w:val="00152D37"/>
    <w:rsid w:val="00153AF5"/>
    <w:rsid w:val="00155413"/>
    <w:rsid w:val="00155B71"/>
    <w:rsid w:val="00155C64"/>
    <w:rsid w:val="0016077E"/>
    <w:rsid w:val="001614AA"/>
    <w:rsid w:val="00164705"/>
    <w:rsid w:val="00165536"/>
    <w:rsid w:val="00166449"/>
    <w:rsid w:val="0016661E"/>
    <w:rsid w:val="00170389"/>
    <w:rsid w:val="0017320F"/>
    <w:rsid w:val="00175D57"/>
    <w:rsid w:val="0017651F"/>
    <w:rsid w:val="0018083D"/>
    <w:rsid w:val="00180D1D"/>
    <w:rsid w:val="00181A52"/>
    <w:rsid w:val="00181C7A"/>
    <w:rsid w:val="0018673E"/>
    <w:rsid w:val="0018737D"/>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B2DBC"/>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8B"/>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6508"/>
    <w:rsid w:val="0055766C"/>
    <w:rsid w:val="005615EC"/>
    <w:rsid w:val="00562187"/>
    <w:rsid w:val="00563D46"/>
    <w:rsid w:val="005645EA"/>
    <w:rsid w:val="005648A5"/>
    <w:rsid w:val="00565F43"/>
    <w:rsid w:val="00566C7E"/>
    <w:rsid w:val="005670B6"/>
    <w:rsid w:val="00571672"/>
    <w:rsid w:val="00572C9A"/>
    <w:rsid w:val="00574E7F"/>
    <w:rsid w:val="005761BB"/>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669E"/>
    <w:rsid w:val="005C7149"/>
    <w:rsid w:val="005D141C"/>
    <w:rsid w:val="005D213E"/>
    <w:rsid w:val="005D363E"/>
    <w:rsid w:val="005D4257"/>
    <w:rsid w:val="005D5B20"/>
    <w:rsid w:val="005D7934"/>
    <w:rsid w:val="005D7FCF"/>
    <w:rsid w:val="005E10F9"/>
    <w:rsid w:val="005E34F2"/>
    <w:rsid w:val="005E4989"/>
    <w:rsid w:val="005E5405"/>
    <w:rsid w:val="005E687C"/>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1438"/>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3178"/>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5D2C"/>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49AC"/>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E6FBC"/>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152"/>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82"/>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15F3A"/>
    <w:rsid w:val="00A2065E"/>
    <w:rsid w:val="00A219AA"/>
    <w:rsid w:val="00A234E6"/>
    <w:rsid w:val="00A25105"/>
    <w:rsid w:val="00A25DEE"/>
    <w:rsid w:val="00A2609C"/>
    <w:rsid w:val="00A27CA3"/>
    <w:rsid w:val="00A30744"/>
    <w:rsid w:val="00A3376A"/>
    <w:rsid w:val="00A3549C"/>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45DB"/>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232B"/>
    <w:rsid w:val="00AF2F56"/>
    <w:rsid w:val="00AF3573"/>
    <w:rsid w:val="00AF7CC5"/>
    <w:rsid w:val="00B00824"/>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128F"/>
    <w:rsid w:val="00B92E7F"/>
    <w:rsid w:val="00B95DF3"/>
    <w:rsid w:val="00B979B5"/>
    <w:rsid w:val="00BA101B"/>
    <w:rsid w:val="00BA2C8F"/>
    <w:rsid w:val="00BA4280"/>
    <w:rsid w:val="00BA6201"/>
    <w:rsid w:val="00BA63CE"/>
    <w:rsid w:val="00BA6900"/>
    <w:rsid w:val="00BA6F60"/>
    <w:rsid w:val="00BA7C45"/>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3D42"/>
    <w:rsid w:val="00BF7394"/>
    <w:rsid w:val="00C040A4"/>
    <w:rsid w:val="00C064CC"/>
    <w:rsid w:val="00C064DD"/>
    <w:rsid w:val="00C070EF"/>
    <w:rsid w:val="00C10251"/>
    <w:rsid w:val="00C105F6"/>
    <w:rsid w:val="00C1147E"/>
    <w:rsid w:val="00C1158D"/>
    <w:rsid w:val="00C11D36"/>
    <w:rsid w:val="00C15C3A"/>
    <w:rsid w:val="00C15DB1"/>
    <w:rsid w:val="00C15F20"/>
    <w:rsid w:val="00C160DC"/>
    <w:rsid w:val="00C16ACC"/>
    <w:rsid w:val="00C20919"/>
    <w:rsid w:val="00C22061"/>
    <w:rsid w:val="00C22CCE"/>
    <w:rsid w:val="00C230A3"/>
    <w:rsid w:val="00C25975"/>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72B7"/>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4733A"/>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7F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7FE"/>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4768"/>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BFA25C37-9894-4E4A-AAAE-C905E95F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92D4-0E66-4F68-A42D-41E7376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Purvis, Kate</cp:lastModifiedBy>
  <cp:revision>2</cp:revision>
  <cp:lastPrinted>2018-12-18T08:34:00Z</cp:lastPrinted>
  <dcterms:created xsi:type="dcterms:W3CDTF">2019-02-01T10:14:00Z</dcterms:created>
  <dcterms:modified xsi:type="dcterms:W3CDTF">2019-02-01T10:14:00Z</dcterms:modified>
</cp:coreProperties>
</file>