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88" w:rsidRDefault="00487874" w:rsidP="009F7288">
      <w:pPr>
        <w:ind w:left="7920" w:firstLine="18"/>
      </w:pPr>
      <w:r w:rsidRPr="003D0EBA">
        <w:rPr>
          <w:noProof/>
          <w:lang w:eastAsia="en-GB"/>
        </w:rPr>
        <w:drawing>
          <wp:inline distT="0" distB="0" distL="0" distR="0">
            <wp:extent cx="1476375" cy="609600"/>
            <wp:effectExtent l="0" t="0" r="9525"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p>
    <w:p w:rsidR="009F7288" w:rsidRDefault="009F7288" w:rsidP="009F7288">
      <w:pPr>
        <w:jc w:val="center"/>
        <w:rPr>
          <w:b/>
        </w:rPr>
      </w:pPr>
      <w:r w:rsidRPr="000B3F15">
        <w:rPr>
          <w:b/>
        </w:rPr>
        <w:t>JOB DESCRIPTION</w:t>
      </w:r>
    </w:p>
    <w:p w:rsidR="009F7288" w:rsidRPr="000B3F15" w:rsidRDefault="009F7288" w:rsidP="009F7288">
      <w:pPr>
        <w:jc w:val="center"/>
        <w:rPr>
          <w:b/>
        </w:rPr>
      </w:pPr>
    </w:p>
    <w:tbl>
      <w:tblPr>
        <w:tblW w:w="5000" w:type="pct"/>
        <w:tblLook w:val="0000" w:firstRow="0" w:lastRow="0" w:firstColumn="0" w:lastColumn="0" w:noHBand="0" w:noVBand="0"/>
      </w:tblPr>
      <w:tblGrid>
        <w:gridCol w:w="4429"/>
        <w:gridCol w:w="723"/>
        <w:gridCol w:w="2711"/>
        <w:gridCol w:w="2588"/>
      </w:tblGrid>
      <w:tr w:rsidR="009F7288" w:rsidRPr="00E119E0" w:rsidTr="000413A2">
        <w:trPr>
          <w:cantSplit/>
          <w:trHeight w:val="720"/>
        </w:trPr>
        <w:tc>
          <w:tcPr>
            <w:tcW w:w="5000" w:type="pct"/>
            <w:gridSpan w:val="4"/>
            <w:tcBorders>
              <w:top w:val="sing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Title</w:t>
            </w:r>
            <w:r w:rsidRPr="00E119E0">
              <w:rPr>
                <w:rFonts w:cs="Arial"/>
              </w:rPr>
              <w:t xml:space="preserve">: </w:t>
            </w:r>
            <w:r w:rsidR="00C217D9">
              <w:rPr>
                <w:rFonts w:cs="Arial"/>
              </w:rPr>
              <w:t>Executive Officer to the Chief Executive</w:t>
            </w:r>
            <w:r w:rsidRPr="00E119E0">
              <w:rPr>
                <w:rFonts w:cs="Arial"/>
              </w:rPr>
              <w:fldChar w:fldCharType="begin"/>
            </w:r>
            <w:r w:rsidRPr="00E119E0">
              <w:rPr>
                <w:rFonts w:cs="Arial"/>
              </w:rPr>
              <w:instrText xml:space="preserve"> ASK  \* MERGEFORMAT </w:instrText>
            </w:r>
            <w:r w:rsidRPr="00E119E0">
              <w:rPr>
                <w:rFonts w:cs="Arial"/>
              </w:rPr>
              <w:fldChar w:fldCharType="end"/>
            </w:r>
          </w:p>
        </w:tc>
      </w:tr>
      <w:tr w:rsidR="009F7288" w:rsidRPr="00E119E0" w:rsidTr="000413A2">
        <w:trPr>
          <w:cantSplit/>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Department</w:t>
            </w:r>
            <w:r w:rsidRPr="00E119E0">
              <w:rPr>
                <w:rFonts w:cs="Arial"/>
              </w:rPr>
              <w:t xml:space="preserve">: </w:t>
            </w:r>
            <w:r w:rsidR="00C217D9">
              <w:rPr>
                <w:rFonts w:cs="Arial"/>
              </w:rPr>
              <w:t>Resources and Regulation</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No</w:t>
            </w:r>
            <w:r w:rsidRPr="00E119E0">
              <w:rPr>
                <w:rFonts w:cs="Arial"/>
              </w:rPr>
              <w:t xml:space="preserve">: </w:t>
            </w:r>
          </w:p>
        </w:tc>
      </w:tr>
      <w:tr w:rsidR="009F7288" w:rsidRPr="00E119E0" w:rsidTr="000413A2">
        <w:trPr>
          <w:cantSplit/>
          <w:trHeight w:val="720"/>
        </w:trPr>
        <w:tc>
          <w:tcPr>
            <w:tcW w:w="2465" w:type="pct"/>
            <w:gridSpan w:val="2"/>
            <w:tcBorders>
              <w:top w:val="double" w:sz="6" w:space="0" w:color="auto"/>
              <w:left w:val="single" w:sz="6" w:space="0" w:color="auto"/>
              <w:right w:val="single" w:sz="6" w:space="0" w:color="auto"/>
            </w:tcBorders>
          </w:tcPr>
          <w:p w:rsidR="009F7288" w:rsidRPr="00E119E0" w:rsidRDefault="009F7288" w:rsidP="000413A2">
            <w:pPr>
              <w:spacing w:before="120" w:after="240"/>
              <w:rPr>
                <w:rFonts w:cs="Arial"/>
              </w:rPr>
            </w:pPr>
            <w:r w:rsidRPr="00E119E0">
              <w:rPr>
                <w:rFonts w:cs="Arial"/>
                <w:b/>
              </w:rPr>
              <w:t>Division/Section</w:t>
            </w:r>
            <w:r w:rsidRPr="00E119E0">
              <w:rPr>
                <w:rFonts w:cs="Arial"/>
              </w:rPr>
              <w:t xml:space="preserve">: </w:t>
            </w:r>
          </w:p>
        </w:tc>
        <w:tc>
          <w:tcPr>
            <w:tcW w:w="2535" w:type="pct"/>
            <w:gridSpan w:val="2"/>
            <w:tcBorders>
              <w:top w:val="double" w:sz="6" w:space="0" w:color="auto"/>
              <w:bottom w:val="double" w:sz="6" w:space="0" w:color="auto"/>
              <w:right w:val="single" w:sz="6" w:space="0" w:color="auto"/>
            </w:tcBorders>
          </w:tcPr>
          <w:p w:rsidR="009F7288" w:rsidRPr="00E119E0" w:rsidRDefault="009F7288" w:rsidP="00392065">
            <w:pPr>
              <w:spacing w:before="120" w:after="240"/>
              <w:rPr>
                <w:rFonts w:cs="Arial"/>
              </w:rPr>
            </w:pPr>
            <w:r w:rsidRPr="00E119E0">
              <w:rPr>
                <w:rFonts w:cs="Arial"/>
                <w:b/>
              </w:rPr>
              <w:t>Post Grade</w:t>
            </w:r>
            <w:r w:rsidR="00E1653F">
              <w:rPr>
                <w:rFonts w:cs="Arial"/>
              </w:rPr>
              <w:t>: 19</w:t>
            </w:r>
            <w:bookmarkStart w:id="0" w:name="_GoBack"/>
            <w:bookmarkEnd w:id="0"/>
          </w:p>
        </w:tc>
      </w:tr>
      <w:tr w:rsidR="009F7288" w:rsidRPr="00E119E0" w:rsidTr="000413A2">
        <w:trPr>
          <w:cantSplit/>
          <w:trHeight w:val="720"/>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Location</w:t>
            </w:r>
            <w:r w:rsidRPr="00E119E0">
              <w:rPr>
                <w:rFonts w:cs="Arial"/>
              </w:rPr>
              <w:t xml:space="preserve">: </w:t>
            </w:r>
            <w:r w:rsidR="00C217D9">
              <w:rPr>
                <w:rFonts w:cs="Arial"/>
              </w:rPr>
              <w:t>Town Hall, Bury</w:t>
            </w:r>
          </w:p>
        </w:tc>
        <w:tc>
          <w:tcPr>
            <w:tcW w:w="2535" w:type="pct"/>
            <w:gridSpan w:val="2"/>
            <w:tcBorders>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Hours</w:t>
            </w:r>
            <w:r w:rsidRPr="00E119E0">
              <w:rPr>
                <w:rFonts w:cs="Arial"/>
              </w:rPr>
              <w:t xml:space="preserve">: </w:t>
            </w:r>
            <w:r w:rsidR="00C217D9">
              <w:rPr>
                <w:rFonts w:cs="Arial"/>
              </w:rPr>
              <w:t>37</w:t>
            </w:r>
          </w:p>
        </w:tc>
      </w:tr>
      <w:tr w:rsidR="009F7288" w:rsidRPr="00E119E0" w:rsidTr="000413A2">
        <w:trPr>
          <w:cantSplit/>
          <w:trHeight w:val="960"/>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240"/>
              <w:rPr>
                <w:rFonts w:cs="Arial"/>
              </w:rPr>
            </w:pPr>
            <w:r w:rsidRPr="00E119E0">
              <w:rPr>
                <w:rFonts w:cs="Arial"/>
                <w:b/>
              </w:rPr>
              <w:t>Special Conditions of Service</w:t>
            </w:r>
            <w:r w:rsidRPr="00E119E0">
              <w:rPr>
                <w:rFonts w:cs="Arial"/>
              </w:rPr>
              <w:t xml:space="preserve">: </w:t>
            </w:r>
          </w:p>
          <w:p w:rsidR="00C217D9" w:rsidRDefault="004A3A02" w:rsidP="000413A2">
            <w:pPr>
              <w:spacing w:before="120" w:after="240"/>
              <w:rPr>
                <w:rFonts w:cs="Arial"/>
              </w:rPr>
            </w:pPr>
            <w:r>
              <w:rPr>
                <w:rFonts w:cs="Arial"/>
              </w:rPr>
              <w:t>The nature of the post will require the post holder to work flexibly dependent on the needs of the job. This can mean working outside of standard working hours.</w:t>
            </w:r>
          </w:p>
          <w:p w:rsidR="004A3A02" w:rsidRPr="00E119E0" w:rsidRDefault="004A3A02" w:rsidP="000413A2">
            <w:pPr>
              <w:spacing w:before="120" w:after="240"/>
              <w:rPr>
                <w:rFonts w:cs="Arial"/>
              </w:rPr>
            </w:pPr>
            <w:r>
              <w:rPr>
                <w:rFonts w:cs="Arial"/>
              </w:rPr>
              <w:t xml:space="preserve">Ability to travel </w:t>
            </w:r>
          </w:p>
        </w:tc>
      </w:tr>
      <w:tr w:rsidR="009F7288" w:rsidRPr="00E119E0" w:rsidTr="000413A2">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120"/>
              <w:rPr>
                <w:rFonts w:cs="Arial"/>
              </w:rPr>
            </w:pPr>
            <w:r w:rsidRPr="00E119E0">
              <w:rPr>
                <w:rFonts w:cs="Arial"/>
                <w:b/>
              </w:rPr>
              <w:t>Purpose and Objectives of Post</w:t>
            </w:r>
            <w:r w:rsidRPr="00E119E0">
              <w:rPr>
                <w:rFonts w:cs="Arial"/>
              </w:rPr>
              <w:t xml:space="preserve">: </w:t>
            </w:r>
          </w:p>
          <w:p w:rsidR="00BD31B4" w:rsidRDefault="00BD31B4" w:rsidP="000413A2">
            <w:pPr>
              <w:spacing w:before="120" w:after="120"/>
              <w:rPr>
                <w:rFonts w:cs="Arial"/>
              </w:rPr>
            </w:pPr>
            <w:r>
              <w:rPr>
                <w:rFonts w:cs="Arial"/>
              </w:rPr>
              <w:t>In a high profile role to act as a strategic lead on behalf of the Chief Executive to support the development, co-ordination of timely implementation of corporate strategies and priorities</w:t>
            </w:r>
            <w:r w:rsidR="00891E7D">
              <w:rPr>
                <w:rFonts w:cs="Arial"/>
              </w:rPr>
              <w:t>.</w:t>
            </w:r>
            <w:r>
              <w:rPr>
                <w:rFonts w:cs="Arial"/>
              </w:rPr>
              <w:t xml:space="preserve"> </w:t>
            </w:r>
          </w:p>
          <w:p w:rsidR="004A3A02" w:rsidRPr="004A3A02" w:rsidRDefault="004A3A02" w:rsidP="004A3A02">
            <w:pPr>
              <w:autoSpaceDE w:val="0"/>
              <w:autoSpaceDN w:val="0"/>
              <w:adjustRightInd w:val="0"/>
              <w:spacing w:after="0" w:line="240" w:lineRule="auto"/>
              <w:rPr>
                <w:rFonts w:cs="Helvetica"/>
                <w:lang w:eastAsia="en-GB"/>
              </w:rPr>
            </w:pPr>
            <w:r w:rsidRPr="004A3A02">
              <w:rPr>
                <w:rFonts w:cs="Helvetica"/>
                <w:lang w:eastAsia="en-GB"/>
              </w:rPr>
              <w:t>To manage resources effectively</w:t>
            </w:r>
            <w:r w:rsidR="00891E7D">
              <w:rPr>
                <w:rFonts w:cs="Helvetica"/>
                <w:lang w:eastAsia="en-GB"/>
              </w:rPr>
              <w:t xml:space="preserve">, working within budgetary constraints, </w:t>
            </w:r>
            <w:r w:rsidRPr="004A3A02">
              <w:rPr>
                <w:rFonts w:cs="Helvetica"/>
                <w:lang w:eastAsia="en-GB"/>
              </w:rPr>
              <w:t>and deploy and coordinate resources in a well-planned and controlled manner.</w:t>
            </w:r>
          </w:p>
          <w:p w:rsidR="004A3A02" w:rsidRPr="004A3A02" w:rsidRDefault="004A3A02" w:rsidP="004A3A02">
            <w:pPr>
              <w:autoSpaceDE w:val="0"/>
              <w:autoSpaceDN w:val="0"/>
              <w:adjustRightInd w:val="0"/>
              <w:spacing w:after="0" w:line="240" w:lineRule="auto"/>
              <w:rPr>
                <w:rFonts w:cs="Helvetica"/>
                <w:lang w:eastAsia="en-GB"/>
              </w:rPr>
            </w:pPr>
          </w:p>
          <w:p w:rsidR="00BD31B4" w:rsidRDefault="00BD31B4" w:rsidP="00BD31B4">
            <w:pPr>
              <w:spacing w:after="0" w:line="240" w:lineRule="auto"/>
              <w:jc w:val="both"/>
              <w:rPr>
                <w:rFonts w:cs="Helvetica"/>
                <w:lang w:eastAsia="en-GB"/>
              </w:rPr>
            </w:pPr>
            <w:r w:rsidRPr="00BD31B4">
              <w:rPr>
                <w:rFonts w:cs="Helvetica"/>
                <w:lang w:eastAsia="en-GB"/>
              </w:rPr>
              <w:t>On behalf of the Chief Executive, provide strategic support and liaise with stakeholders, both internally and externally, to ensure corporate priorities and initiatives are delivered.</w:t>
            </w:r>
          </w:p>
          <w:p w:rsidR="004F63B4" w:rsidRDefault="004F63B4" w:rsidP="00BD31B4">
            <w:pPr>
              <w:spacing w:after="0" w:line="240" w:lineRule="auto"/>
              <w:jc w:val="both"/>
              <w:rPr>
                <w:rFonts w:cs="Helvetica"/>
                <w:lang w:eastAsia="en-GB"/>
              </w:rPr>
            </w:pPr>
          </w:p>
          <w:p w:rsidR="006A172B" w:rsidRDefault="007F08F6" w:rsidP="00DC007C">
            <w:pPr>
              <w:spacing w:after="0" w:line="240" w:lineRule="auto"/>
              <w:jc w:val="both"/>
              <w:rPr>
                <w:rFonts w:cs="Arial"/>
              </w:rPr>
            </w:pPr>
            <w:r>
              <w:rPr>
                <w:rFonts w:cs="Arial"/>
              </w:rPr>
              <w:t>Co-ordinate the Corporate Policy and Communications functions.</w:t>
            </w:r>
          </w:p>
          <w:p w:rsidR="007F08F6" w:rsidRPr="00E119E0" w:rsidRDefault="007F08F6" w:rsidP="00DC007C">
            <w:pPr>
              <w:spacing w:after="0" w:line="240" w:lineRule="auto"/>
              <w:jc w:val="both"/>
              <w:rPr>
                <w:rFonts w:cs="Arial"/>
              </w:rPr>
            </w:pP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Accountable to</w:t>
            </w:r>
            <w:r w:rsidRPr="00E119E0">
              <w:rPr>
                <w:rFonts w:cs="Arial"/>
              </w:rPr>
              <w:t xml:space="preserve">: </w:t>
            </w:r>
            <w:r w:rsidR="00C217D9">
              <w:rPr>
                <w:rFonts w:cs="Arial"/>
              </w:rPr>
              <w:t>Chief Executive</w:t>
            </w: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Immediately Responsible to</w:t>
            </w:r>
            <w:r w:rsidRPr="00E119E0">
              <w:rPr>
                <w:rFonts w:cs="Arial"/>
              </w:rPr>
              <w:t xml:space="preserve">: </w:t>
            </w:r>
            <w:r w:rsidR="00C217D9">
              <w:rPr>
                <w:rFonts w:cs="Arial"/>
              </w:rPr>
              <w:t>Chief Executive</w:t>
            </w:r>
          </w:p>
        </w:tc>
      </w:tr>
      <w:tr w:rsidR="009F7288" w:rsidRPr="00E119E0" w:rsidTr="000413A2">
        <w:trPr>
          <w:cantSplit/>
          <w:trHeight w:val="680"/>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DC007C">
            <w:pPr>
              <w:spacing w:before="120" w:after="240"/>
              <w:rPr>
                <w:rFonts w:cs="Arial"/>
              </w:rPr>
            </w:pPr>
            <w:r w:rsidRPr="00E119E0">
              <w:rPr>
                <w:rFonts w:cs="Arial"/>
                <w:b/>
              </w:rPr>
              <w:t>Immediately Responsible for</w:t>
            </w:r>
            <w:r w:rsidRPr="00E119E0">
              <w:rPr>
                <w:rFonts w:cs="Arial"/>
              </w:rPr>
              <w:t xml:space="preserve">: </w:t>
            </w:r>
            <w:r w:rsidR="004F63B4">
              <w:rPr>
                <w:rFonts w:cs="Arial"/>
              </w:rPr>
              <w:t>Corporate Policy Manager</w:t>
            </w:r>
            <w:r w:rsidR="007F08F6">
              <w:rPr>
                <w:rFonts w:cs="Arial"/>
              </w:rPr>
              <w:t xml:space="preserve"> and </w:t>
            </w:r>
            <w:r w:rsidR="00273784">
              <w:rPr>
                <w:rFonts w:cs="Arial"/>
              </w:rPr>
              <w:t xml:space="preserve">Interim transformation lead for Communications and Engagement, </w:t>
            </w:r>
            <w:r w:rsidR="002A6431">
              <w:rPr>
                <w:rFonts w:cs="Arial"/>
              </w:rPr>
              <w:t>Executive Assistant to the Leader of the Council</w:t>
            </w:r>
          </w:p>
        </w:tc>
      </w:tr>
      <w:tr w:rsidR="009F7288" w:rsidRPr="00E119E0" w:rsidTr="00DC007C">
        <w:trPr>
          <w:cantSplit/>
          <w:trHeight w:val="1940"/>
        </w:trPr>
        <w:tc>
          <w:tcPr>
            <w:tcW w:w="5000" w:type="pct"/>
            <w:gridSpan w:val="4"/>
            <w:tcBorders>
              <w:top w:val="double" w:sz="6" w:space="0" w:color="auto"/>
              <w:left w:val="single" w:sz="6" w:space="0" w:color="auto"/>
              <w:right w:val="single" w:sz="6" w:space="0" w:color="auto"/>
            </w:tcBorders>
          </w:tcPr>
          <w:p w:rsidR="009F7288" w:rsidRDefault="009F7288" w:rsidP="000413A2">
            <w:pPr>
              <w:tabs>
                <w:tab w:val="left" w:pos="4320"/>
              </w:tabs>
              <w:spacing w:before="120" w:after="120"/>
              <w:rPr>
                <w:rFonts w:cs="Arial"/>
                <w:b/>
              </w:rPr>
            </w:pPr>
            <w:r w:rsidRPr="00E119E0">
              <w:rPr>
                <w:rFonts w:cs="Arial"/>
                <w:b/>
              </w:rPr>
              <w:lastRenderedPageBreak/>
              <w:t>Relationships: (Internal and External)</w:t>
            </w:r>
          </w:p>
          <w:p w:rsidR="00C217D9" w:rsidRDefault="00C217D9" w:rsidP="000413A2">
            <w:pPr>
              <w:tabs>
                <w:tab w:val="left" w:pos="4320"/>
              </w:tabs>
              <w:spacing w:before="120" w:after="120"/>
              <w:rPr>
                <w:rFonts w:cs="Arial"/>
              </w:rPr>
            </w:pPr>
            <w:r>
              <w:rPr>
                <w:rFonts w:cs="Arial"/>
                <w:b/>
              </w:rPr>
              <w:t xml:space="preserve">Internal – </w:t>
            </w:r>
            <w:r>
              <w:rPr>
                <w:rFonts w:cs="Arial"/>
              </w:rPr>
              <w:t>Elected Members, Chief Executive, SLT, Senior Managers, employees, Trade Unions</w:t>
            </w:r>
          </w:p>
          <w:p w:rsidR="00C217D9" w:rsidRPr="00C217D9" w:rsidRDefault="00C217D9" w:rsidP="000413A2">
            <w:pPr>
              <w:tabs>
                <w:tab w:val="left" w:pos="4320"/>
              </w:tabs>
              <w:spacing w:before="120" w:after="120"/>
              <w:rPr>
                <w:rFonts w:cs="Arial"/>
              </w:rPr>
            </w:pPr>
            <w:r w:rsidRPr="00C217D9">
              <w:rPr>
                <w:rFonts w:cs="Arial"/>
                <w:b/>
              </w:rPr>
              <w:t>External</w:t>
            </w:r>
            <w:r>
              <w:rPr>
                <w:rFonts w:cs="Arial"/>
                <w:b/>
              </w:rPr>
              <w:t xml:space="preserve"> – </w:t>
            </w:r>
            <w:r>
              <w:rPr>
                <w:rFonts w:cs="Arial"/>
              </w:rPr>
              <w:t>Stakeholders and Partners, other organisations</w:t>
            </w:r>
          </w:p>
        </w:tc>
      </w:tr>
      <w:tr w:rsidR="009F7288" w:rsidRPr="00E119E0" w:rsidTr="009F7288">
        <w:trPr>
          <w:cantSplit/>
          <w:trHeight w:val="2154"/>
        </w:trPr>
        <w:tc>
          <w:tcPr>
            <w:tcW w:w="5000" w:type="pct"/>
            <w:gridSpan w:val="4"/>
            <w:tcBorders>
              <w:top w:val="double" w:sz="6" w:space="0" w:color="auto"/>
              <w:left w:val="single" w:sz="6" w:space="0" w:color="auto"/>
              <w:bottom w:val="single" w:sz="6" w:space="0" w:color="auto"/>
              <w:right w:val="single" w:sz="6" w:space="0" w:color="auto"/>
            </w:tcBorders>
          </w:tcPr>
          <w:p w:rsidR="009F7288" w:rsidRDefault="009F7288" w:rsidP="000413A2">
            <w:pPr>
              <w:spacing w:before="120" w:after="120"/>
              <w:rPr>
                <w:rFonts w:cs="Arial"/>
              </w:rPr>
            </w:pPr>
            <w:r w:rsidRPr="00E119E0">
              <w:rPr>
                <w:rFonts w:cs="Arial"/>
                <w:b/>
              </w:rPr>
              <w:t>Control of Resources</w:t>
            </w:r>
            <w:r w:rsidRPr="00E119E0">
              <w:rPr>
                <w:rFonts w:cs="Arial"/>
              </w:rPr>
              <w:t xml:space="preserve">: </w:t>
            </w:r>
          </w:p>
          <w:p w:rsidR="004A3A02" w:rsidRDefault="004A3A02" w:rsidP="000413A2">
            <w:pPr>
              <w:spacing w:before="120" w:after="120"/>
              <w:rPr>
                <w:rFonts w:cs="Arial"/>
              </w:rPr>
            </w:pPr>
            <w:r>
              <w:rPr>
                <w:rFonts w:cs="Arial"/>
              </w:rPr>
              <w:t>The monitoring of any budgets allocated to the projects</w:t>
            </w:r>
          </w:p>
          <w:p w:rsidR="00590BA6" w:rsidRDefault="00590BA6" w:rsidP="000413A2">
            <w:pPr>
              <w:spacing w:before="120" w:after="120"/>
              <w:rPr>
                <w:rFonts w:cs="Arial"/>
              </w:rPr>
            </w:pPr>
            <w:r>
              <w:rPr>
                <w:rFonts w:cs="Arial"/>
              </w:rPr>
              <w:t>Effective use of ICT equipment and systems</w:t>
            </w:r>
          </w:p>
          <w:p w:rsidR="00F97264" w:rsidRPr="00E119E0" w:rsidRDefault="00590BA6" w:rsidP="00DC007C">
            <w:pPr>
              <w:spacing w:before="120" w:after="120"/>
              <w:rPr>
                <w:rFonts w:cs="Arial"/>
              </w:rPr>
            </w:pPr>
            <w:r>
              <w:rPr>
                <w:rFonts w:cs="Arial"/>
              </w:rPr>
              <w:t>Other resources delegated to the post holder to support and deliver projects</w:t>
            </w:r>
            <w:r w:rsidR="00F97264">
              <w:rPr>
                <w:rFonts w:cs="Arial"/>
              </w:rPr>
              <w:t xml:space="preserve"> </w:t>
            </w:r>
          </w:p>
        </w:tc>
      </w:tr>
      <w:tr w:rsidR="009F7288" w:rsidRPr="00BD21C1" w:rsidTr="00A11E30">
        <w:trPr>
          <w:trHeight w:val="240"/>
        </w:trPr>
        <w:tc>
          <w:tcPr>
            <w:tcW w:w="5000" w:type="pct"/>
            <w:gridSpan w:val="4"/>
            <w:tcBorders>
              <w:top w:val="single" w:sz="6" w:space="0" w:color="auto"/>
              <w:left w:val="single" w:sz="6" w:space="0" w:color="auto"/>
              <w:right w:val="single" w:sz="6" w:space="0" w:color="auto"/>
            </w:tcBorders>
          </w:tcPr>
          <w:p w:rsidR="009F7288" w:rsidRPr="00BD21C1" w:rsidRDefault="009F7288" w:rsidP="000413A2">
            <w:pPr>
              <w:spacing w:before="120" w:after="120"/>
              <w:rPr>
                <w:bCs/>
                <w:color w:val="000000"/>
              </w:rPr>
            </w:pPr>
            <w:r w:rsidRPr="00BD21C1">
              <w:rPr>
                <w:bCs/>
                <w:color w:val="000000"/>
              </w:rPr>
              <w:t xml:space="preserve">Duties/Responsibilities: </w:t>
            </w:r>
          </w:p>
          <w:p w:rsidR="00F97264" w:rsidRPr="00BD21C1" w:rsidRDefault="007F08F6" w:rsidP="00F97264">
            <w:pPr>
              <w:keepNext/>
              <w:numPr>
                <w:ilvl w:val="0"/>
                <w:numId w:val="2"/>
              </w:numPr>
              <w:jc w:val="both"/>
              <w:outlineLvl w:val="5"/>
              <w:rPr>
                <w:bCs/>
                <w:color w:val="000000"/>
              </w:rPr>
            </w:pPr>
            <w:r>
              <w:rPr>
                <w:bCs/>
                <w:color w:val="000000"/>
              </w:rPr>
              <w:t>To support</w:t>
            </w:r>
            <w:r w:rsidR="00817892" w:rsidRPr="00BD21C1">
              <w:rPr>
                <w:bCs/>
                <w:color w:val="000000"/>
              </w:rPr>
              <w:t xml:space="preserve"> the Chief Executive </w:t>
            </w:r>
            <w:r>
              <w:rPr>
                <w:bCs/>
                <w:color w:val="000000"/>
              </w:rPr>
              <w:t>in</w:t>
            </w:r>
            <w:r w:rsidR="00F97264" w:rsidRPr="00BD21C1">
              <w:rPr>
                <w:bCs/>
                <w:color w:val="000000"/>
              </w:rPr>
              <w:t xml:space="preserve"> the delivery o</w:t>
            </w:r>
            <w:r w:rsidR="00817892" w:rsidRPr="00BD21C1">
              <w:rPr>
                <w:bCs/>
                <w:color w:val="000000"/>
              </w:rPr>
              <w:t xml:space="preserve">f key </w:t>
            </w:r>
            <w:r w:rsidR="00F97264" w:rsidRPr="00BD21C1">
              <w:rPr>
                <w:bCs/>
                <w:color w:val="000000"/>
              </w:rPr>
              <w:t xml:space="preserve">priorities through planning, development and </w:t>
            </w:r>
            <w:r w:rsidR="00407D1F">
              <w:rPr>
                <w:bCs/>
                <w:color w:val="000000"/>
              </w:rPr>
              <w:t xml:space="preserve">implementation </w:t>
            </w:r>
            <w:r w:rsidR="00F97264" w:rsidRPr="00BD21C1">
              <w:rPr>
                <w:bCs/>
                <w:color w:val="000000"/>
              </w:rPr>
              <w:t>of a wide-range of projects and programmes</w:t>
            </w:r>
            <w:r w:rsidR="00407D1F">
              <w:rPr>
                <w:bCs/>
                <w:color w:val="000000"/>
              </w:rPr>
              <w:t xml:space="preserve"> </w:t>
            </w:r>
            <w:r w:rsidR="00F97264" w:rsidRPr="00BD21C1">
              <w:rPr>
                <w:bCs/>
                <w:color w:val="000000"/>
              </w:rPr>
              <w:t>to achieve key corporate priorities and organisational change</w:t>
            </w:r>
            <w:r w:rsidR="00817892" w:rsidRPr="00BD21C1">
              <w:rPr>
                <w:bCs/>
                <w:color w:val="000000"/>
              </w:rPr>
              <w:t xml:space="preserve">. This includes determining the scope of work, planning and developing a programme of work, ensuring project </w:t>
            </w:r>
            <w:r w:rsidR="00BD21C1" w:rsidRPr="00BD21C1">
              <w:rPr>
                <w:bCs/>
                <w:color w:val="000000"/>
              </w:rPr>
              <w:t xml:space="preserve">management systems are in place; </w:t>
            </w:r>
            <w:r w:rsidR="00F97264" w:rsidRPr="00BD21C1">
              <w:rPr>
                <w:bCs/>
                <w:color w:val="000000"/>
              </w:rPr>
              <w:t>drawing up timelines and milestones, identification of resources and interdependencies between work streams</w:t>
            </w:r>
            <w:r w:rsidR="00407D1F">
              <w:rPr>
                <w:bCs/>
                <w:color w:val="000000"/>
              </w:rPr>
              <w:t>,</w:t>
            </w:r>
            <w:r w:rsidR="00BD21C1" w:rsidRPr="00BD21C1">
              <w:rPr>
                <w:bCs/>
                <w:color w:val="000000"/>
              </w:rPr>
              <w:t xml:space="preserve"> and identifying key stakeholders.</w:t>
            </w:r>
          </w:p>
          <w:p w:rsidR="00BD21C1" w:rsidRPr="00DA240B" w:rsidRDefault="00BD21C1" w:rsidP="00BD21C1">
            <w:pPr>
              <w:numPr>
                <w:ilvl w:val="0"/>
                <w:numId w:val="2"/>
              </w:numPr>
              <w:jc w:val="both"/>
              <w:rPr>
                <w:bCs/>
                <w:color w:val="000000"/>
              </w:rPr>
            </w:pPr>
            <w:r>
              <w:rPr>
                <w:bCs/>
                <w:color w:val="000000"/>
              </w:rPr>
              <w:t>W</w:t>
            </w:r>
            <w:r w:rsidRPr="00DA240B">
              <w:rPr>
                <w:bCs/>
                <w:color w:val="000000"/>
              </w:rPr>
              <w:t>ork closely with the Chief Executive</w:t>
            </w:r>
            <w:r>
              <w:rPr>
                <w:bCs/>
                <w:color w:val="000000"/>
              </w:rPr>
              <w:t xml:space="preserve"> </w:t>
            </w:r>
            <w:r w:rsidRPr="00DA240B">
              <w:rPr>
                <w:bCs/>
                <w:color w:val="000000"/>
              </w:rPr>
              <w:t>to ensure projects and initiatives are delivered to time and to a high standard, driving efficiencies, maximising budget and achieve high level of performance delivery.</w:t>
            </w:r>
          </w:p>
          <w:p w:rsidR="00BD21C1" w:rsidRPr="00BD21C1" w:rsidRDefault="00102262" w:rsidP="00F97264">
            <w:pPr>
              <w:keepNext/>
              <w:numPr>
                <w:ilvl w:val="0"/>
                <w:numId w:val="2"/>
              </w:numPr>
              <w:jc w:val="both"/>
              <w:outlineLvl w:val="5"/>
              <w:rPr>
                <w:bCs/>
                <w:color w:val="000000"/>
              </w:rPr>
            </w:pPr>
            <w:r>
              <w:rPr>
                <w:bCs/>
                <w:color w:val="000000"/>
              </w:rPr>
              <w:t>M</w:t>
            </w:r>
            <w:r w:rsidRPr="00BD21C1">
              <w:rPr>
                <w:bCs/>
                <w:color w:val="000000"/>
              </w:rPr>
              <w:t xml:space="preserve">onitor, contribute and report on progress of projects, initiatives and priorities to the Chief Executive and </w:t>
            </w:r>
            <w:r>
              <w:rPr>
                <w:bCs/>
                <w:color w:val="000000"/>
              </w:rPr>
              <w:t>SLT</w:t>
            </w:r>
            <w:r w:rsidR="00BD21C1" w:rsidRPr="00BD21C1">
              <w:rPr>
                <w:bCs/>
                <w:color w:val="000000"/>
              </w:rPr>
              <w:t>.</w:t>
            </w:r>
          </w:p>
          <w:p w:rsidR="002A6431" w:rsidRDefault="00BD21C1" w:rsidP="002A6431">
            <w:pPr>
              <w:keepNext/>
              <w:numPr>
                <w:ilvl w:val="0"/>
                <w:numId w:val="2"/>
              </w:numPr>
              <w:jc w:val="both"/>
              <w:outlineLvl w:val="5"/>
              <w:rPr>
                <w:bCs/>
                <w:color w:val="000000"/>
              </w:rPr>
            </w:pPr>
            <w:r w:rsidRPr="00BD21C1">
              <w:rPr>
                <w:bCs/>
                <w:color w:val="000000"/>
              </w:rPr>
              <w:t xml:space="preserve">Provide advice and guidance </w:t>
            </w:r>
            <w:r w:rsidR="00DC0CC5">
              <w:rPr>
                <w:bCs/>
                <w:color w:val="000000"/>
              </w:rPr>
              <w:t xml:space="preserve">to members of the project teams and all stakeholders on programmes of work. </w:t>
            </w:r>
          </w:p>
          <w:p w:rsidR="00DC007C" w:rsidRDefault="00421BB3" w:rsidP="008E0195">
            <w:pPr>
              <w:keepNext/>
              <w:numPr>
                <w:ilvl w:val="0"/>
                <w:numId w:val="2"/>
              </w:numPr>
              <w:jc w:val="both"/>
              <w:outlineLvl w:val="5"/>
              <w:rPr>
                <w:bCs/>
                <w:color w:val="000000"/>
              </w:rPr>
            </w:pPr>
            <w:r>
              <w:rPr>
                <w:bCs/>
                <w:color w:val="000000"/>
              </w:rPr>
              <w:t>Carry out l</w:t>
            </w:r>
            <w:r w:rsidR="002A6431">
              <w:rPr>
                <w:bCs/>
                <w:color w:val="000000"/>
              </w:rPr>
              <w:t>ine management</w:t>
            </w:r>
            <w:r w:rsidR="00D23861">
              <w:rPr>
                <w:bCs/>
                <w:color w:val="000000"/>
              </w:rPr>
              <w:t xml:space="preserve"> </w:t>
            </w:r>
            <w:r w:rsidR="008E0195">
              <w:rPr>
                <w:bCs/>
                <w:color w:val="000000"/>
              </w:rPr>
              <w:t xml:space="preserve">duties for posts immediately responsible for; </w:t>
            </w:r>
            <w:r>
              <w:rPr>
                <w:bCs/>
                <w:color w:val="000000"/>
              </w:rPr>
              <w:t>including employee reviews, 1-1’s and dealing with any managing attendance, discipline, grievance and capability issues. Support the Chief Executive with the day to day co-ordination of these functions and</w:t>
            </w:r>
            <w:r w:rsidR="008E0195">
              <w:rPr>
                <w:bCs/>
                <w:color w:val="000000"/>
              </w:rPr>
              <w:t xml:space="preserve"> of the digital strategy function.</w:t>
            </w:r>
          </w:p>
          <w:p w:rsidR="00DC007C" w:rsidRPr="00BD21C1" w:rsidRDefault="00DC007C" w:rsidP="00DC007C">
            <w:pPr>
              <w:numPr>
                <w:ilvl w:val="0"/>
                <w:numId w:val="2"/>
              </w:numPr>
              <w:rPr>
                <w:bCs/>
                <w:color w:val="000000"/>
              </w:rPr>
            </w:pPr>
            <w:r>
              <w:rPr>
                <w:bCs/>
                <w:color w:val="000000"/>
              </w:rPr>
              <w:t>Ensure that actions arising from meetings held by the Chief Executive are followed up and decisions implemented.</w:t>
            </w:r>
          </w:p>
          <w:p w:rsidR="002A6431" w:rsidRPr="00DC007C" w:rsidRDefault="00DC007C" w:rsidP="00DC007C">
            <w:pPr>
              <w:widowControl w:val="0"/>
              <w:numPr>
                <w:ilvl w:val="0"/>
                <w:numId w:val="2"/>
              </w:numPr>
              <w:pBdr>
                <w:top w:val="nil"/>
                <w:left w:val="nil"/>
                <w:bottom w:val="nil"/>
                <w:right w:val="nil"/>
                <w:between w:val="nil"/>
              </w:pBdr>
              <w:rPr>
                <w:bCs/>
                <w:color w:val="000000"/>
              </w:rPr>
            </w:pPr>
            <w:r>
              <w:rPr>
                <w:bCs/>
                <w:color w:val="000000"/>
              </w:rPr>
              <w:t>R</w:t>
            </w:r>
            <w:r w:rsidRPr="00BD21C1">
              <w:rPr>
                <w:bCs/>
                <w:color w:val="000000"/>
              </w:rPr>
              <w:t xml:space="preserve">epresent the </w:t>
            </w:r>
            <w:r>
              <w:rPr>
                <w:bCs/>
                <w:color w:val="000000"/>
              </w:rPr>
              <w:t xml:space="preserve">Chief Executive </w:t>
            </w:r>
            <w:r w:rsidRPr="00BD21C1">
              <w:rPr>
                <w:bCs/>
                <w:color w:val="000000"/>
              </w:rPr>
              <w:t>in meetings, working groups and other forums, providing an input that proactively drives delivery of priorities.</w:t>
            </w:r>
          </w:p>
          <w:p w:rsidR="008E0195" w:rsidRPr="002A6431" w:rsidRDefault="008E0195" w:rsidP="008E0195">
            <w:pPr>
              <w:keepNext/>
              <w:numPr>
                <w:ilvl w:val="0"/>
                <w:numId w:val="2"/>
              </w:numPr>
              <w:jc w:val="both"/>
              <w:outlineLvl w:val="5"/>
              <w:rPr>
                <w:bCs/>
                <w:color w:val="000000"/>
              </w:rPr>
            </w:pPr>
            <w:r>
              <w:rPr>
                <w:bCs/>
                <w:color w:val="000000"/>
              </w:rPr>
              <w:t>Contribute to the transformation agenda and public se</w:t>
            </w:r>
            <w:r w:rsidR="00E84637">
              <w:rPr>
                <w:bCs/>
                <w:color w:val="000000"/>
              </w:rPr>
              <w:t>rvice</w:t>
            </w:r>
            <w:r>
              <w:rPr>
                <w:bCs/>
                <w:color w:val="000000"/>
              </w:rPr>
              <w:t xml:space="preserve"> reform. Ensure effective communications, marketing and press/media arrangements are developed.</w:t>
            </w:r>
          </w:p>
          <w:p w:rsidR="00AA3AD0" w:rsidRDefault="00AA3AD0" w:rsidP="008E0195">
            <w:pPr>
              <w:keepNext/>
              <w:numPr>
                <w:ilvl w:val="0"/>
                <w:numId w:val="2"/>
              </w:numPr>
              <w:jc w:val="both"/>
              <w:outlineLvl w:val="5"/>
              <w:rPr>
                <w:bCs/>
                <w:color w:val="000000"/>
              </w:rPr>
            </w:pPr>
            <w:r>
              <w:rPr>
                <w:bCs/>
                <w:color w:val="000000"/>
              </w:rPr>
              <w:t>P</w:t>
            </w:r>
            <w:r w:rsidR="00F97264" w:rsidRPr="00BD21C1">
              <w:rPr>
                <w:bCs/>
                <w:color w:val="000000"/>
              </w:rPr>
              <w:t>roduce clear reports</w:t>
            </w:r>
            <w:r>
              <w:rPr>
                <w:bCs/>
                <w:color w:val="000000"/>
              </w:rPr>
              <w:t xml:space="preserve"> and</w:t>
            </w:r>
            <w:r w:rsidR="00F97264" w:rsidRPr="00BD21C1">
              <w:rPr>
                <w:bCs/>
                <w:color w:val="000000"/>
              </w:rPr>
              <w:t xml:space="preserve"> presentations on behalf of the Chief Exec</w:t>
            </w:r>
            <w:r>
              <w:rPr>
                <w:bCs/>
                <w:color w:val="000000"/>
              </w:rPr>
              <w:t xml:space="preserve">utive </w:t>
            </w:r>
            <w:r w:rsidR="00F97264" w:rsidRPr="00BD21C1">
              <w:rPr>
                <w:bCs/>
                <w:color w:val="000000"/>
              </w:rPr>
              <w:t>to a wide</w:t>
            </w:r>
            <w:r>
              <w:rPr>
                <w:bCs/>
                <w:color w:val="000000"/>
              </w:rPr>
              <w:t xml:space="preserve"> range of audiences </w:t>
            </w:r>
            <w:r w:rsidR="00407D1F">
              <w:rPr>
                <w:bCs/>
                <w:color w:val="000000"/>
              </w:rPr>
              <w:t xml:space="preserve">including </w:t>
            </w:r>
            <w:r>
              <w:rPr>
                <w:bCs/>
                <w:color w:val="000000"/>
              </w:rPr>
              <w:t>SLT</w:t>
            </w:r>
            <w:r w:rsidR="00F97264" w:rsidRPr="00BD21C1">
              <w:rPr>
                <w:bCs/>
                <w:color w:val="000000"/>
              </w:rPr>
              <w:t xml:space="preserve"> and </w:t>
            </w:r>
            <w:r w:rsidR="00BD21C1" w:rsidRPr="00BD21C1">
              <w:rPr>
                <w:bCs/>
                <w:color w:val="000000"/>
              </w:rPr>
              <w:t xml:space="preserve">Departmental </w:t>
            </w:r>
            <w:r w:rsidR="00F97264" w:rsidRPr="00BD21C1">
              <w:rPr>
                <w:bCs/>
                <w:color w:val="000000"/>
              </w:rPr>
              <w:t xml:space="preserve">Management Teams, Elected </w:t>
            </w:r>
            <w:r w:rsidR="00F97264" w:rsidRPr="00BD21C1">
              <w:rPr>
                <w:bCs/>
                <w:color w:val="000000"/>
              </w:rPr>
              <w:lastRenderedPageBreak/>
              <w:t>Members and external stakeholders including Greater Manchester audiences (Chief Executives/Leaders and GM Mayor)</w:t>
            </w:r>
            <w:r>
              <w:rPr>
                <w:bCs/>
                <w:color w:val="000000"/>
              </w:rPr>
              <w:t>.</w:t>
            </w:r>
          </w:p>
          <w:p w:rsidR="00AA3AD0" w:rsidRPr="00AA3AD0" w:rsidRDefault="00AA3AD0" w:rsidP="008E0195">
            <w:pPr>
              <w:keepNext/>
              <w:numPr>
                <w:ilvl w:val="0"/>
                <w:numId w:val="2"/>
              </w:numPr>
              <w:jc w:val="both"/>
              <w:outlineLvl w:val="5"/>
              <w:rPr>
                <w:bCs/>
                <w:color w:val="000000"/>
              </w:rPr>
            </w:pPr>
            <w:r w:rsidRPr="00AA3AD0">
              <w:rPr>
                <w:bCs/>
                <w:color w:val="000000"/>
              </w:rPr>
              <w:t xml:space="preserve">Ensure a high standard of service delivery is maintained at all times’ including drafting and overseeing correspondence from </w:t>
            </w:r>
            <w:r w:rsidR="007F08F6">
              <w:rPr>
                <w:bCs/>
                <w:color w:val="000000"/>
              </w:rPr>
              <w:t>M</w:t>
            </w:r>
            <w:r w:rsidR="007F08F6" w:rsidRPr="00AA3AD0">
              <w:rPr>
                <w:bCs/>
                <w:color w:val="000000"/>
              </w:rPr>
              <w:t>embers</w:t>
            </w:r>
            <w:r w:rsidRPr="00AA3AD0">
              <w:rPr>
                <w:bCs/>
                <w:color w:val="000000"/>
              </w:rPr>
              <w:t>, MPs, the public and other stakeholders</w:t>
            </w:r>
            <w:r>
              <w:rPr>
                <w:bCs/>
                <w:color w:val="000000"/>
              </w:rPr>
              <w:t>.</w:t>
            </w:r>
          </w:p>
          <w:p w:rsidR="00F97264" w:rsidRPr="00BD21C1" w:rsidRDefault="00A14B8F" w:rsidP="008E0195">
            <w:pPr>
              <w:keepNext/>
              <w:numPr>
                <w:ilvl w:val="0"/>
                <w:numId w:val="2"/>
              </w:numPr>
              <w:jc w:val="both"/>
              <w:outlineLvl w:val="5"/>
              <w:rPr>
                <w:bCs/>
                <w:color w:val="000000"/>
              </w:rPr>
            </w:pPr>
            <w:r>
              <w:rPr>
                <w:bCs/>
                <w:color w:val="000000"/>
              </w:rPr>
              <w:t>E</w:t>
            </w:r>
            <w:r w:rsidRPr="00BD21C1">
              <w:rPr>
                <w:bCs/>
                <w:color w:val="000000"/>
              </w:rPr>
              <w:t xml:space="preserve">nsure the development, maintenance and monitoring of effective systems and information to support the delivery of key objectives </w:t>
            </w:r>
            <w:r>
              <w:rPr>
                <w:bCs/>
                <w:color w:val="000000"/>
              </w:rPr>
              <w:t xml:space="preserve">and </w:t>
            </w:r>
            <w:r w:rsidR="00F97264" w:rsidRPr="00BD21C1">
              <w:rPr>
                <w:bCs/>
                <w:color w:val="000000"/>
              </w:rPr>
              <w:t>ensure</w:t>
            </w:r>
            <w:r w:rsidR="00DC0CC5">
              <w:rPr>
                <w:bCs/>
                <w:color w:val="000000"/>
              </w:rPr>
              <w:t xml:space="preserve"> </w:t>
            </w:r>
            <w:r>
              <w:rPr>
                <w:bCs/>
                <w:color w:val="000000"/>
              </w:rPr>
              <w:t>the capability to produce accurate data and reports.</w:t>
            </w:r>
          </w:p>
          <w:p w:rsidR="00F97264" w:rsidRDefault="00102262" w:rsidP="008E0195">
            <w:pPr>
              <w:numPr>
                <w:ilvl w:val="0"/>
                <w:numId w:val="2"/>
              </w:numPr>
              <w:rPr>
                <w:bCs/>
                <w:color w:val="000000"/>
              </w:rPr>
            </w:pPr>
            <w:r>
              <w:rPr>
                <w:bCs/>
                <w:color w:val="000000"/>
              </w:rPr>
              <w:t>W</w:t>
            </w:r>
            <w:r w:rsidR="00F97264" w:rsidRPr="00BD21C1">
              <w:rPr>
                <w:bCs/>
                <w:color w:val="000000"/>
              </w:rPr>
              <w:t xml:space="preserve">ork closely with the Chief Executive to secure forward planning, programming and co-ordination of all the Chief Executive’s work and priorities including the monitoring and progress chasing of all follow-up activity. This includes </w:t>
            </w:r>
            <w:r w:rsidR="007F08F6">
              <w:rPr>
                <w:bCs/>
                <w:color w:val="000000"/>
              </w:rPr>
              <w:t>working with senior officers across the Council to ensure that key projects are delivered on time</w:t>
            </w:r>
            <w:r w:rsidR="00DC0CC5">
              <w:rPr>
                <w:bCs/>
                <w:color w:val="000000"/>
              </w:rPr>
              <w:t>.</w:t>
            </w:r>
          </w:p>
          <w:p w:rsidR="00102262" w:rsidRDefault="00102262" w:rsidP="008E0195">
            <w:pPr>
              <w:numPr>
                <w:ilvl w:val="0"/>
                <w:numId w:val="2"/>
              </w:numPr>
              <w:rPr>
                <w:bCs/>
                <w:color w:val="000000"/>
              </w:rPr>
            </w:pPr>
            <w:r>
              <w:rPr>
                <w:bCs/>
                <w:color w:val="000000"/>
              </w:rPr>
              <w:t>Proactively identify any issues, opportunities, areas of risk across the Council ensuring these are communicated to appropriate parties as required.</w:t>
            </w:r>
          </w:p>
          <w:p w:rsidR="00DC0CC5" w:rsidRPr="00BD21C1" w:rsidRDefault="00102262" w:rsidP="008E0195">
            <w:pPr>
              <w:numPr>
                <w:ilvl w:val="0"/>
                <w:numId w:val="2"/>
              </w:numPr>
              <w:rPr>
                <w:bCs/>
                <w:color w:val="000000"/>
              </w:rPr>
            </w:pPr>
            <w:r>
              <w:rPr>
                <w:bCs/>
                <w:color w:val="000000"/>
              </w:rPr>
              <w:t>D</w:t>
            </w:r>
            <w:r w:rsidR="00DC0CC5">
              <w:rPr>
                <w:bCs/>
                <w:color w:val="000000"/>
              </w:rPr>
              <w:t xml:space="preserve">evelop effective relationships and communications with </w:t>
            </w:r>
            <w:r w:rsidR="007F08F6">
              <w:rPr>
                <w:bCs/>
                <w:color w:val="000000"/>
              </w:rPr>
              <w:t xml:space="preserve">elected Members, </w:t>
            </w:r>
            <w:r w:rsidR="00DC0CC5">
              <w:rPr>
                <w:bCs/>
                <w:color w:val="000000"/>
              </w:rPr>
              <w:t xml:space="preserve">SLT, senior managers, employees, trade unions, stakeholders and partners and support the Chief Executive </w:t>
            </w:r>
            <w:r w:rsidR="00AA3AD0">
              <w:rPr>
                <w:bCs/>
                <w:color w:val="000000"/>
              </w:rPr>
              <w:t xml:space="preserve">in relation to the management of the Council’s internal and external relationships and reputation. </w:t>
            </w:r>
          </w:p>
          <w:p w:rsidR="00F97264" w:rsidRPr="00BD21C1" w:rsidRDefault="00102262" w:rsidP="008E0195">
            <w:pPr>
              <w:numPr>
                <w:ilvl w:val="0"/>
                <w:numId w:val="2"/>
              </w:numPr>
              <w:rPr>
                <w:bCs/>
                <w:color w:val="000000"/>
              </w:rPr>
            </w:pPr>
            <w:r>
              <w:rPr>
                <w:bCs/>
                <w:color w:val="000000"/>
              </w:rPr>
              <w:t>S</w:t>
            </w:r>
            <w:r w:rsidR="00817892" w:rsidRPr="00BD21C1">
              <w:rPr>
                <w:bCs/>
                <w:color w:val="000000"/>
              </w:rPr>
              <w:t xml:space="preserve">upport the Chief Executive on the Greater Manchester activities to ensure key priorities and messages are translated into tangible outcomes for </w:t>
            </w:r>
            <w:r>
              <w:rPr>
                <w:bCs/>
                <w:color w:val="000000"/>
              </w:rPr>
              <w:t xml:space="preserve">Bury and to work closely with SLT </w:t>
            </w:r>
            <w:r w:rsidR="00817892" w:rsidRPr="00BD21C1">
              <w:rPr>
                <w:bCs/>
                <w:color w:val="000000"/>
              </w:rPr>
              <w:t>to ensure all appropriate stakeholders are kept informed on developments and decision making processes.</w:t>
            </w:r>
          </w:p>
          <w:p w:rsidR="00407D1F" w:rsidRPr="00BD21C1" w:rsidRDefault="00102262" w:rsidP="00DC007C">
            <w:pPr>
              <w:keepNext/>
              <w:numPr>
                <w:ilvl w:val="0"/>
                <w:numId w:val="2"/>
              </w:numPr>
              <w:jc w:val="both"/>
              <w:outlineLvl w:val="5"/>
            </w:pPr>
            <w:r w:rsidRPr="00102262">
              <w:rPr>
                <w:bCs/>
                <w:color w:val="000000"/>
              </w:rPr>
              <w:t>M</w:t>
            </w:r>
            <w:r w:rsidR="00817892" w:rsidRPr="00102262">
              <w:rPr>
                <w:bCs/>
                <w:color w:val="000000"/>
              </w:rPr>
              <w:t xml:space="preserve">aintain a high level of awareness and understanding of developments and initiatives across </w:t>
            </w:r>
            <w:r w:rsidRPr="00102262">
              <w:rPr>
                <w:bCs/>
                <w:color w:val="000000"/>
              </w:rPr>
              <w:t xml:space="preserve">departments </w:t>
            </w:r>
            <w:r w:rsidR="00817892" w:rsidRPr="00102262">
              <w:rPr>
                <w:bCs/>
                <w:color w:val="000000"/>
              </w:rPr>
              <w:t>and wider Greater Manchester and ensure the Chief Executive is appraised on latest developments.</w:t>
            </w:r>
          </w:p>
          <w:p w:rsidR="00D06B2A" w:rsidRPr="00BD21C1" w:rsidRDefault="00A14B8F" w:rsidP="008E0195">
            <w:pPr>
              <w:numPr>
                <w:ilvl w:val="0"/>
                <w:numId w:val="2"/>
              </w:numPr>
              <w:rPr>
                <w:bCs/>
                <w:color w:val="000000"/>
              </w:rPr>
            </w:pPr>
            <w:r>
              <w:rPr>
                <w:bCs/>
                <w:color w:val="000000"/>
              </w:rPr>
              <w:t>E</w:t>
            </w:r>
            <w:r w:rsidR="00D06B2A" w:rsidRPr="00BD21C1">
              <w:rPr>
                <w:bCs/>
                <w:color w:val="000000"/>
              </w:rPr>
              <w:t>nsure the effective and prioritised deployment of resources to provide reliable information and support to managers and decision makers</w:t>
            </w:r>
          </w:p>
          <w:p w:rsidR="00D06B2A" w:rsidRPr="00BD21C1" w:rsidRDefault="00A14B8F" w:rsidP="00DC007C">
            <w:pPr>
              <w:numPr>
                <w:ilvl w:val="0"/>
                <w:numId w:val="2"/>
              </w:numPr>
              <w:rPr>
                <w:bCs/>
                <w:color w:val="000000"/>
              </w:rPr>
            </w:pPr>
            <w:r>
              <w:rPr>
                <w:bCs/>
                <w:color w:val="000000"/>
              </w:rPr>
              <w:t>E</w:t>
            </w:r>
            <w:r w:rsidR="00D06B2A" w:rsidRPr="00BD21C1">
              <w:rPr>
                <w:bCs/>
                <w:color w:val="000000"/>
              </w:rPr>
              <w:t>ffectively commission work packages both within the assigned service area and from other service areas / organisations in order to provide a holistic approach to advice and ensure that all factors are accounted for in the decision making processes of the organisation.</w:t>
            </w:r>
          </w:p>
        </w:tc>
      </w:tr>
      <w:tr w:rsidR="009F7288" w:rsidRPr="00E119E0" w:rsidTr="000413A2">
        <w:trPr>
          <w:cantSplit/>
          <w:trHeight w:val="240"/>
        </w:trPr>
        <w:tc>
          <w:tcPr>
            <w:tcW w:w="5000" w:type="pct"/>
            <w:gridSpan w:val="4"/>
            <w:tcBorders>
              <w:left w:val="single" w:sz="6" w:space="0" w:color="auto"/>
              <w:right w:val="single" w:sz="6" w:space="0" w:color="auto"/>
            </w:tcBorders>
          </w:tcPr>
          <w:p w:rsidR="0079534E" w:rsidRDefault="0079534E" w:rsidP="0079534E">
            <w:pPr>
              <w:numPr>
                <w:ilvl w:val="0"/>
                <w:numId w:val="1"/>
              </w:numPr>
              <w:spacing w:before="120" w:after="240"/>
              <w:rPr>
                <w:rFonts w:cs="Arial"/>
              </w:rPr>
            </w:pPr>
            <w:r w:rsidRPr="0014202A">
              <w:rPr>
                <w:rFonts w:cs="Arial"/>
              </w:rPr>
              <w:lastRenderedPageBreak/>
              <w:t>As an employee of Bury Council you have a responsibility for, and must be committed to, safeguarding and promoting the welfare of children, young people and vulnerable adults and for ensuring that they are protected from harm.</w:t>
            </w:r>
          </w:p>
          <w:p w:rsidR="0079534E" w:rsidRPr="008D0DB9" w:rsidRDefault="0079534E" w:rsidP="0079534E">
            <w:pPr>
              <w:numPr>
                <w:ilvl w:val="0"/>
                <w:numId w:val="1"/>
              </w:numPr>
              <w:spacing w:before="120" w:after="240"/>
              <w:rPr>
                <w:rFonts w:cs="Arial"/>
              </w:rPr>
            </w:pPr>
            <w:r w:rsidRPr="008D0DB9">
              <w:rPr>
                <w:rFonts w:cs="Arial"/>
              </w:rPr>
              <w:t>Bury Council is committed to equality, diversity and inclusion, and expects all staff to comply with its equality related policies/procedures, and to treat others with fairness and respect.</w:t>
            </w:r>
          </w:p>
          <w:p w:rsidR="0079534E" w:rsidRPr="008D0DB9" w:rsidRDefault="0079534E" w:rsidP="0079534E">
            <w:pPr>
              <w:numPr>
                <w:ilvl w:val="0"/>
                <w:numId w:val="1"/>
              </w:numPr>
              <w:spacing w:before="120" w:after="240"/>
              <w:rPr>
                <w:rFonts w:cs="Arial"/>
              </w:rPr>
            </w:pPr>
            <w:r w:rsidRPr="008D0DB9">
              <w:rPr>
                <w:rFonts w:cs="Arial"/>
              </w:rPr>
              <w:t>The post holder is responsible for Employees Duties as specified with the Corporate and Departmental Health and Safety Policies.</w:t>
            </w:r>
          </w:p>
          <w:p w:rsidR="009F7288" w:rsidRPr="00E119E0" w:rsidRDefault="009B2099" w:rsidP="009B2099">
            <w:pPr>
              <w:numPr>
                <w:ilvl w:val="0"/>
                <w:numId w:val="1"/>
              </w:numPr>
              <w:spacing w:before="120" w:after="120"/>
              <w:rPr>
                <w:rFonts w:cs="Arial"/>
              </w:rPr>
            </w:pPr>
            <w:r>
              <w:rPr>
                <w:rFonts w:cs="Arial"/>
              </w:rPr>
              <w:t>As an employee of Bury Council you should contribute to a culture that values and supports the physical and emotional wellbeing of your colleagues.</w:t>
            </w:r>
          </w:p>
        </w:tc>
      </w:tr>
      <w:tr w:rsidR="009F7288" w:rsidRPr="00E119E0" w:rsidTr="000413A2">
        <w:trPr>
          <w:cantSplit/>
          <w:trHeight w:val="240"/>
        </w:trPr>
        <w:tc>
          <w:tcPr>
            <w:tcW w:w="5000" w:type="pct"/>
            <w:gridSpan w:val="4"/>
            <w:tcBorders>
              <w:left w:val="single" w:sz="6" w:space="0" w:color="auto"/>
              <w:bottom w:val="double" w:sz="6" w:space="0" w:color="auto"/>
              <w:right w:val="single" w:sz="6" w:space="0" w:color="auto"/>
            </w:tcBorders>
          </w:tcPr>
          <w:p w:rsidR="009F7288" w:rsidRPr="00E119E0" w:rsidRDefault="009F7288" w:rsidP="000413A2">
            <w:pPr>
              <w:spacing w:before="120" w:after="240"/>
              <w:rPr>
                <w:rFonts w:cs="Arial"/>
                <w:b/>
              </w:rPr>
            </w:pPr>
            <w:r w:rsidRPr="00E119E0">
              <w:rPr>
                <w:rFonts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9F7288" w:rsidRPr="00E119E0" w:rsidTr="0079534E">
        <w:trPr>
          <w:cantSplit/>
          <w:trHeight w:val="240"/>
        </w:trPr>
        <w:tc>
          <w:tcPr>
            <w:tcW w:w="2119" w:type="pct"/>
            <w:tcBorders>
              <w:top w:val="sing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Job Description prepared by:</w:t>
            </w:r>
          </w:p>
        </w:tc>
        <w:tc>
          <w:tcPr>
            <w:tcW w:w="1643" w:type="pct"/>
            <w:gridSpan w:val="2"/>
            <w:tcBorders>
              <w:top w:val="sing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Sign: </w:t>
            </w:r>
          </w:p>
        </w:tc>
        <w:tc>
          <w:tcPr>
            <w:tcW w:w="1238" w:type="pct"/>
            <w:tcBorders>
              <w:top w:val="sing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rPr>
          <w:cantSplit/>
          <w:trHeight w:val="240"/>
        </w:trPr>
        <w:tc>
          <w:tcPr>
            <w:tcW w:w="2119" w:type="pct"/>
            <w:tcBorders>
              <w:top w:val="doub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Agreed correct by Post</w:t>
            </w:r>
            <w:r w:rsidR="00034A6A">
              <w:rPr>
                <w:rFonts w:cs="Arial"/>
                <w:b/>
              </w:rPr>
              <w:t xml:space="preserve"> </w:t>
            </w:r>
            <w:r w:rsidRPr="00E119E0">
              <w:rPr>
                <w:rFonts w:cs="Arial"/>
                <w:b/>
              </w:rPr>
              <w:t xml:space="preserve">holder: </w:t>
            </w:r>
          </w:p>
        </w:tc>
        <w:tc>
          <w:tcPr>
            <w:tcW w:w="1643" w:type="pct"/>
            <w:gridSpan w:val="2"/>
            <w:tcBorders>
              <w:top w:val="doub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rPr>
          <w:cantSplit/>
          <w:trHeight w:val="240"/>
        </w:trPr>
        <w:tc>
          <w:tcPr>
            <w:tcW w:w="2119" w:type="pct"/>
            <w:tcBorders>
              <w:top w:val="double" w:sz="6" w:space="0" w:color="auto"/>
              <w:left w:val="sing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sing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bl>
    <w:p w:rsidR="009F7288" w:rsidRDefault="009F7288" w:rsidP="009F7288"/>
    <w:p w:rsidR="009F7288" w:rsidRDefault="009F7288">
      <w:r>
        <w:br w:type="page"/>
      </w:r>
    </w:p>
    <w:p w:rsidR="009F7288" w:rsidRDefault="00487874" w:rsidP="009F7288">
      <w:pPr>
        <w:ind w:left="7200" w:firstLine="720"/>
      </w:pPr>
      <w:r w:rsidRPr="003D0EBA">
        <w:rPr>
          <w:noProof/>
          <w:lang w:eastAsia="en-GB"/>
        </w:rPr>
        <w:lastRenderedPageBreak/>
        <w:drawing>
          <wp:inline distT="0" distB="0" distL="0" distR="0">
            <wp:extent cx="1485900" cy="609600"/>
            <wp:effectExtent l="0" t="0" r="0" b="0"/>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rsidR="009F7288" w:rsidRDefault="009F7288" w:rsidP="009F7288">
      <w:pPr>
        <w:jc w:val="center"/>
        <w:rPr>
          <w:b/>
        </w:rPr>
      </w:pPr>
      <w:r>
        <w:rPr>
          <w:b/>
        </w:rPr>
        <w:t>DEPARTMENT</w:t>
      </w:r>
      <w:r w:rsidR="00877538">
        <w:rPr>
          <w:b/>
        </w:rPr>
        <w:t xml:space="preserve"> FOR </w:t>
      </w:r>
      <w:r w:rsidR="00034A6A">
        <w:rPr>
          <w:b/>
        </w:rPr>
        <w:t>RESOURCES AND REGULATION</w:t>
      </w:r>
    </w:p>
    <w:p w:rsidR="009F7288" w:rsidRDefault="00034A6A" w:rsidP="009F7288">
      <w:pPr>
        <w:jc w:val="center"/>
        <w:rPr>
          <w:b/>
        </w:rPr>
      </w:pPr>
      <w:r>
        <w:rPr>
          <w:b/>
        </w:rPr>
        <w:t>EXECUTIVE OFFICER TO THE CHIEF EXECUTIVE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61"/>
        <w:gridCol w:w="4654"/>
        <w:gridCol w:w="561"/>
      </w:tblGrid>
      <w:tr w:rsidR="000413A2" w:rsidRPr="00856FF0" w:rsidTr="0022693C">
        <w:trPr>
          <w:trHeight w:val="454"/>
        </w:trPr>
        <w:tc>
          <w:tcPr>
            <w:tcW w:w="10658" w:type="dxa"/>
            <w:gridSpan w:val="4"/>
            <w:vAlign w:val="center"/>
          </w:tcPr>
          <w:p w:rsidR="000413A2" w:rsidRPr="00856FF0" w:rsidRDefault="000413A2" w:rsidP="0022693C">
            <w:pPr>
              <w:spacing w:after="0" w:line="240" w:lineRule="auto"/>
              <w:rPr>
                <w:b/>
              </w:rPr>
            </w:pPr>
            <w:r w:rsidRPr="00856FF0">
              <w:rPr>
                <w:b/>
              </w:rPr>
              <w:t>CORE BEHAVIOURS FOR THE POST (Please tick those relevant)</w:t>
            </w:r>
          </w:p>
        </w:tc>
      </w:tr>
      <w:tr w:rsidR="000413A2" w:rsidRPr="00856FF0" w:rsidTr="0022693C">
        <w:trPr>
          <w:trHeight w:val="567"/>
        </w:trPr>
        <w:tc>
          <w:tcPr>
            <w:tcW w:w="4762" w:type="dxa"/>
            <w:vAlign w:val="center"/>
          </w:tcPr>
          <w:p w:rsidR="000413A2" w:rsidRPr="00856FF0" w:rsidRDefault="000413A2" w:rsidP="00856FF0">
            <w:pPr>
              <w:spacing w:after="0" w:line="240" w:lineRule="auto"/>
              <w:jc w:val="right"/>
            </w:pPr>
            <w:r w:rsidRPr="00856FF0">
              <w:t>Commercial Thinking &amp; Analysis</w:t>
            </w:r>
          </w:p>
        </w:tc>
        <w:tc>
          <w:tcPr>
            <w:tcW w:w="567" w:type="dxa"/>
            <w:vAlign w:val="center"/>
          </w:tcPr>
          <w:p w:rsidR="000413A2" w:rsidRPr="00856FF0" w:rsidRDefault="00034A6A" w:rsidP="00856FF0">
            <w:pPr>
              <w:spacing w:after="0" w:line="240" w:lineRule="auto"/>
            </w:pPr>
            <w:r w:rsidRPr="00856FF0">
              <w:t>√</w:t>
            </w:r>
          </w:p>
        </w:tc>
        <w:tc>
          <w:tcPr>
            <w:tcW w:w="4762" w:type="dxa"/>
            <w:vAlign w:val="center"/>
          </w:tcPr>
          <w:p w:rsidR="000413A2" w:rsidRPr="00856FF0" w:rsidRDefault="000413A2" w:rsidP="00856FF0">
            <w:pPr>
              <w:spacing w:after="0" w:line="240" w:lineRule="auto"/>
              <w:jc w:val="right"/>
            </w:pPr>
            <w:r w:rsidRPr="00856FF0">
              <w:t>Planning</w:t>
            </w:r>
          </w:p>
        </w:tc>
        <w:tc>
          <w:tcPr>
            <w:tcW w:w="567" w:type="dxa"/>
            <w:vAlign w:val="center"/>
          </w:tcPr>
          <w:p w:rsidR="000413A2" w:rsidRPr="00856FF0" w:rsidRDefault="00034A6A" w:rsidP="0022693C">
            <w:pPr>
              <w:spacing w:after="0" w:line="240" w:lineRule="auto"/>
            </w:pPr>
            <w:r w:rsidRPr="00856FF0">
              <w:t>√</w:t>
            </w:r>
          </w:p>
        </w:tc>
      </w:tr>
      <w:tr w:rsidR="000413A2" w:rsidRPr="00856FF0" w:rsidTr="0022693C">
        <w:trPr>
          <w:trHeight w:val="567"/>
        </w:trPr>
        <w:tc>
          <w:tcPr>
            <w:tcW w:w="4762" w:type="dxa"/>
            <w:vAlign w:val="center"/>
          </w:tcPr>
          <w:p w:rsidR="000413A2" w:rsidRPr="00856FF0" w:rsidRDefault="000413A2" w:rsidP="00856FF0">
            <w:pPr>
              <w:spacing w:after="0" w:line="240" w:lineRule="auto"/>
              <w:jc w:val="right"/>
            </w:pPr>
            <w:r w:rsidRPr="00856FF0">
              <w:t>Customer Service</w:t>
            </w:r>
          </w:p>
        </w:tc>
        <w:tc>
          <w:tcPr>
            <w:tcW w:w="567" w:type="dxa"/>
            <w:vAlign w:val="center"/>
          </w:tcPr>
          <w:p w:rsidR="000413A2" w:rsidRPr="00856FF0" w:rsidRDefault="000413A2" w:rsidP="00856FF0">
            <w:pPr>
              <w:spacing w:after="0" w:line="240" w:lineRule="auto"/>
            </w:pPr>
          </w:p>
        </w:tc>
        <w:tc>
          <w:tcPr>
            <w:tcW w:w="4762" w:type="dxa"/>
            <w:vAlign w:val="center"/>
          </w:tcPr>
          <w:p w:rsidR="000413A2" w:rsidRPr="00856FF0" w:rsidRDefault="000413A2" w:rsidP="00856FF0">
            <w:pPr>
              <w:spacing w:after="0" w:line="240" w:lineRule="auto"/>
              <w:jc w:val="right"/>
            </w:pPr>
            <w:r w:rsidRPr="00856FF0">
              <w:t>Developing Self &amp; Others</w:t>
            </w:r>
          </w:p>
        </w:tc>
        <w:tc>
          <w:tcPr>
            <w:tcW w:w="567" w:type="dxa"/>
            <w:vAlign w:val="center"/>
          </w:tcPr>
          <w:p w:rsidR="000413A2" w:rsidRPr="00856FF0" w:rsidRDefault="000413A2" w:rsidP="0022693C">
            <w:pPr>
              <w:spacing w:after="0" w:line="240" w:lineRule="auto"/>
            </w:pPr>
          </w:p>
        </w:tc>
      </w:tr>
      <w:tr w:rsidR="000413A2" w:rsidRPr="00856FF0" w:rsidTr="0022693C">
        <w:trPr>
          <w:trHeight w:val="567"/>
        </w:trPr>
        <w:tc>
          <w:tcPr>
            <w:tcW w:w="4762" w:type="dxa"/>
            <w:vAlign w:val="center"/>
          </w:tcPr>
          <w:p w:rsidR="000413A2" w:rsidRPr="00856FF0" w:rsidRDefault="000413A2" w:rsidP="00856FF0">
            <w:pPr>
              <w:spacing w:after="0" w:line="240" w:lineRule="auto"/>
              <w:jc w:val="right"/>
            </w:pPr>
            <w:r w:rsidRPr="00856FF0">
              <w:t>Delivering Results</w:t>
            </w:r>
          </w:p>
        </w:tc>
        <w:tc>
          <w:tcPr>
            <w:tcW w:w="567" w:type="dxa"/>
            <w:vAlign w:val="center"/>
          </w:tcPr>
          <w:p w:rsidR="000413A2" w:rsidRPr="00856FF0" w:rsidRDefault="00034A6A" w:rsidP="00856FF0">
            <w:pPr>
              <w:spacing w:after="0" w:line="240" w:lineRule="auto"/>
            </w:pPr>
            <w:r w:rsidRPr="00856FF0">
              <w:t>√</w:t>
            </w:r>
          </w:p>
        </w:tc>
        <w:tc>
          <w:tcPr>
            <w:tcW w:w="4762" w:type="dxa"/>
            <w:vAlign w:val="center"/>
          </w:tcPr>
          <w:p w:rsidR="000413A2" w:rsidRPr="00856FF0" w:rsidRDefault="000413A2" w:rsidP="00856FF0">
            <w:pPr>
              <w:spacing w:after="0" w:line="240" w:lineRule="auto"/>
              <w:jc w:val="right"/>
            </w:pPr>
            <w:r w:rsidRPr="00856FF0">
              <w:t>Teams, Networking &amp; Partnerships</w:t>
            </w:r>
          </w:p>
        </w:tc>
        <w:tc>
          <w:tcPr>
            <w:tcW w:w="567" w:type="dxa"/>
            <w:vAlign w:val="center"/>
          </w:tcPr>
          <w:p w:rsidR="000413A2" w:rsidRPr="00856FF0" w:rsidRDefault="00034A6A" w:rsidP="0022693C">
            <w:pPr>
              <w:spacing w:after="0" w:line="240" w:lineRule="auto"/>
            </w:pPr>
            <w:r w:rsidRPr="00856FF0">
              <w:t>√</w:t>
            </w:r>
          </w:p>
        </w:tc>
      </w:tr>
      <w:tr w:rsidR="000413A2" w:rsidRPr="00856FF0" w:rsidTr="0022693C">
        <w:trPr>
          <w:trHeight w:val="567"/>
        </w:trPr>
        <w:tc>
          <w:tcPr>
            <w:tcW w:w="4762" w:type="dxa"/>
            <w:vAlign w:val="center"/>
          </w:tcPr>
          <w:p w:rsidR="000413A2" w:rsidRPr="00856FF0" w:rsidRDefault="000413A2" w:rsidP="00856FF0">
            <w:pPr>
              <w:spacing w:after="0" w:line="240" w:lineRule="auto"/>
              <w:jc w:val="right"/>
            </w:pPr>
            <w:r w:rsidRPr="00856FF0">
              <w:t>Values, Ethics &amp; Diversity</w:t>
            </w:r>
          </w:p>
        </w:tc>
        <w:tc>
          <w:tcPr>
            <w:tcW w:w="567" w:type="dxa"/>
            <w:vAlign w:val="center"/>
          </w:tcPr>
          <w:p w:rsidR="000413A2" w:rsidRPr="00856FF0" w:rsidRDefault="00034A6A" w:rsidP="00856FF0">
            <w:pPr>
              <w:spacing w:after="0" w:line="240" w:lineRule="auto"/>
            </w:pPr>
            <w:r w:rsidRPr="00856FF0">
              <w:t>√</w:t>
            </w:r>
          </w:p>
        </w:tc>
        <w:tc>
          <w:tcPr>
            <w:tcW w:w="4762" w:type="dxa"/>
            <w:tcBorders>
              <w:bottom w:val="single" w:sz="4" w:space="0" w:color="auto"/>
            </w:tcBorders>
            <w:vAlign w:val="center"/>
          </w:tcPr>
          <w:p w:rsidR="000413A2" w:rsidRPr="00856FF0" w:rsidRDefault="000413A2" w:rsidP="00856FF0">
            <w:pPr>
              <w:spacing w:after="0" w:line="240" w:lineRule="auto"/>
              <w:jc w:val="right"/>
            </w:pPr>
            <w:r w:rsidRPr="00856FF0">
              <w:t>Adapting to Change</w:t>
            </w:r>
          </w:p>
        </w:tc>
        <w:tc>
          <w:tcPr>
            <w:tcW w:w="567" w:type="dxa"/>
            <w:tcBorders>
              <w:bottom w:val="single" w:sz="4" w:space="0" w:color="auto"/>
            </w:tcBorders>
            <w:vAlign w:val="center"/>
          </w:tcPr>
          <w:p w:rsidR="000413A2" w:rsidRPr="00856FF0" w:rsidRDefault="00034A6A" w:rsidP="0022693C">
            <w:pPr>
              <w:spacing w:after="0" w:line="240" w:lineRule="auto"/>
            </w:pPr>
            <w:r w:rsidRPr="00856FF0">
              <w:t>√</w:t>
            </w:r>
          </w:p>
        </w:tc>
      </w:tr>
      <w:tr w:rsidR="000413A2" w:rsidRPr="00856FF0" w:rsidTr="0022693C">
        <w:trPr>
          <w:trHeight w:val="567"/>
        </w:trPr>
        <w:tc>
          <w:tcPr>
            <w:tcW w:w="4762" w:type="dxa"/>
            <w:vAlign w:val="center"/>
          </w:tcPr>
          <w:p w:rsidR="000413A2" w:rsidRPr="00856FF0" w:rsidRDefault="000413A2" w:rsidP="00856FF0">
            <w:pPr>
              <w:spacing w:after="0" w:line="240" w:lineRule="auto"/>
              <w:jc w:val="right"/>
            </w:pPr>
            <w:r w:rsidRPr="00856FF0">
              <w:t>Delivering a Quality Service(Continuous Improvement)</w:t>
            </w:r>
          </w:p>
        </w:tc>
        <w:tc>
          <w:tcPr>
            <w:tcW w:w="567" w:type="dxa"/>
            <w:vAlign w:val="center"/>
          </w:tcPr>
          <w:p w:rsidR="000413A2" w:rsidRPr="00856FF0" w:rsidRDefault="00034A6A" w:rsidP="00856FF0">
            <w:pPr>
              <w:spacing w:after="0" w:line="240" w:lineRule="auto"/>
            </w:pPr>
            <w:r w:rsidRPr="00856FF0">
              <w:t>√</w:t>
            </w:r>
          </w:p>
        </w:tc>
        <w:tc>
          <w:tcPr>
            <w:tcW w:w="4762" w:type="dxa"/>
            <w:tcBorders>
              <w:bottom w:val="nil"/>
              <w:right w:val="nil"/>
            </w:tcBorders>
            <w:vAlign w:val="center"/>
          </w:tcPr>
          <w:p w:rsidR="000413A2" w:rsidRPr="00856FF0" w:rsidRDefault="000413A2" w:rsidP="00856FF0">
            <w:pPr>
              <w:spacing w:after="0" w:line="240" w:lineRule="auto"/>
            </w:pPr>
          </w:p>
        </w:tc>
        <w:tc>
          <w:tcPr>
            <w:tcW w:w="567" w:type="dxa"/>
            <w:tcBorders>
              <w:left w:val="nil"/>
              <w:bottom w:val="nil"/>
              <w:right w:val="nil"/>
            </w:tcBorders>
            <w:vAlign w:val="center"/>
          </w:tcPr>
          <w:p w:rsidR="000413A2" w:rsidRPr="00856FF0" w:rsidRDefault="000413A2" w:rsidP="0022693C">
            <w:pPr>
              <w:spacing w:after="0" w:line="240" w:lineRule="auto"/>
            </w:pPr>
          </w:p>
        </w:tc>
      </w:tr>
    </w:tbl>
    <w:p w:rsidR="000413A2" w:rsidRPr="00877538" w:rsidRDefault="000413A2" w:rsidP="000413A2">
      <w:pPr>
        <w:rPr>
          <w:sz w:val="6"/>
        </w:rPr>
      </w:pP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0"/>
        <w:gridCol w:w="1597"/>
        <w:gridCol w:w="1627"/>
      </w:tblGrid>
      <w:tr w:rsidR="00856FF0" w:rsidRPr="000B3F15" w:rsidTr="00856FF0">
        <w:trPr>
          <w:trHeight w:val="428"/>
          <w:jc w:val="center"/>
        </w:trPr>
        <w:tc>
          <w:tcPr>
            <w:tcW w:w="3565" w:type="pct"/>
            <w:tcBorders>
              <w:bottom w:val="nil"/>
            </w:tcBorders>
          </w:tcPr>
          <w:p w:rsidR="009F7288" w:rsidRPr="000B3F15" w:rsidRDefault="009F7288" w:rsidP="000413A2">
            <w:pPr>
              <w:spacing w:before="120" w:after="120"/>
              <w:rPr>
                <w:b/>
              </w:rPr>
            </w:pPr>
            <w:r w:rsidRPr="000B3F15">
              <w:rPr>
                <w:b/>
              </w:rPr>
              <w:t>SHORT LISTING CRITERIA</w:t>
            </w:r>
          </w:p>
        </w:tc>
        <w:tc>
          <w:tcPr>
            <w:tcW w:w="674" w:type="pct"/>
          </w:tcPr>
          <w:p w:rsidR="009F7288" w:rsidRPr="000B3F15" w:rsidRDefault="009F7288" w:rsidP="000413A2">
            <w:pPr>
              <w:spacing w:before="120" w:after="120"/>
              <w:jc w:val="center"/>
              <w:rPr>
                <w:b/>
              </w:rPr>
            </w:pPr>
            <w:r w:rsidRPr="000B3F15">
              <w:rPr>
                <w:b/>
              </w:rPr>
              <w:t>ESSENTIAL</w:t>
            </w:r>
          </w:p>
        </w:tc>
        <w:tc>
          <w:tcPr>
            <w:tcW w:w="760" w:type="pct"/>
          </w:tcPr>
          <w:p w:rsidR="009F7288" w:rsidRPr="000B3F15" w:rsidRDefault="009F7288" w:rsidP="000413A2">
            <w:pPr>
              <w:spacing w:before="120" w:after="120"/>
              <w:jc w:val="center"/>
              <w:rPr>
                <w:b/>
              </w:rPr>
            </w:pPr>
            <w:r w:rsidRPr="000B3F15">
              <w:rPr>
                <w:b/>
              </w:rPr>
              <w:t>DESIRABLE</w:t>
            </w:r>
          </w:p>
        </w:tc>
      </w:tr>
      <w:tr w:rsidR="00856FF0" w:rsidRPr="004C5415" w:rsidTr="00856FF0">
        <w:trPr>
          <w:cantSplit/>
          <w:trHeight w:val="611"/>
          <w:jc w:val="center"/>
        </w:trPr>
        <w:tc>
          <w:tcPr>
            <w:tcW w:w="3565" w:type="pct"/>
          </w:tcPr>
          <w:p w:rsidR="009F7288" w:rsidRPr="004C5415" w:rsidRDefault="00034A6A" w:rsidP="00856FF0">
            <w:pPr>
              <w:spacing w:beforeLines="80" w:before="192" w:afterLines="80" w:after="192" w:line="240" w:lineRule="auto"/>
              <w:jc w:val="both"/>
              <w:rPr>
                <w:b/>
              </w:rPr>
            </w:pPr>
            <w:r w:rsidRPr="00034A6A">
              <w:rPr>
                <w:rFonts w:eastAsia="Times New Roman" w:cs="Times New Roman"/>
                <w:color w:val="000000"/>
              </w:rPr>
              <w:t>Degree level qualifi</w:t>
            </w:r>
            <w:r w:rsidR="00862530">
              <w:rPr>
                <w:rFonts w:eastAsia="Times New Roman" w:cs="Times New Roman"/>
                <w:color w:val="000000"/>
              </w:rPr>
              <w:t xml:space="preserve">cation in subject area relevant to the role </w:t>
            </w:r>
          </w:p>
        </w:tc>
        <w:tc>
          <w:tcPr>
            <w:tcW w:w="674" w:type="pct"/>
          </w:tcPr>
          <w:p w:rsidR="009F7288" w:rsidRPr="004C5415" w:rsidRDefault="00034A6A" w:rsidP="000413A2">
            <w:pPr>
              <w:spacing w:before="120" w:after="120"/>
              <w:jc w:val="center"/>
              <w:rPr>
                <w:b/>
              </w:rPr>
            </w:pPr>
            <w:r>
              <w:rPr>
                <w:sz w:val="21"/>
                <w:szCs w:val="21"/>
              </w:rPr>
              <w:t>√</w:t>
            </w:r>
          </w:p>
        </w:tc>
        <w:tc>
          <w:tcPr>
            <w:tcW w:w="760" w:type="pct"/>
          </w:tcPr>
          <w:p w:rsidR="009F7288" w:rsidRPr="004C5415" w:rsidRDefault="009F7288" w:rsidP="000413A2">
            <w:pPr>
              <w:spacing w:before="120" w:after="120"/>
              <w:jc w:val="center"/>
              <w:rPr>
                <w:b/>
              </w:rPr>
            </w:pPr>
          </w:p>
        </w:tc>
      </w:tr>
      <w:tr w:rsidR="00856FF0" w:rsidRPr="004C5415" w:rsidTr="00856FF0">
        <w:trPr>
          <w:trHeight w:val="1027"/>
          <w:jc w:val="center"/>
        </w:trPr>
        <w:tc>
          <w:tcPr>
            <w:tcW w:w="3565" w:type="pct"/>
            <w:tcBorders>
              <w:bottom w:val="single" w:sz="4" w:space="0" w:color="auto"/>
            </w:tcBorders>
          </w:tcPr>
          <w:p w:rsidR="009F7288" w:rsidRPr="009D0FDF" w:rsidRDefault="00034A6A" w:rsidP="00856FF0">
            <w:pPr>
              <w:autoSpaceDE w:val="0"/>
              <w:autoSpaceDN w:val="0"/>
              <w:adjustRightInd w:val="0"/>
              <w:spacing w:beforeLines="80" w:before="192" w:afterLines="80" w:after="192" w:line="240" w:lineRule="auto"/>
              <w:jc w:val="both"/>
              <w:rPr>
                <w:rFonts w:eastAsia="Times New Roman" w:cs="Times New Roman"/>
                <w:color w:val="000000"/>
              </w:rPr>
            </w:pPr>
            <w:r w:rsidRPr="00034A6A">
              <w:rPr>
                <w:rFonts w:eastAsia="Times New Roman" w:cs="Times New Roman"/>
                <w:color w:val="000000"/>
              </w:rPr>
              <w:t>Project management qualification at practitioner level and equivalent experience (e.g., MSP Practitioner or Prince2) or willingness to achieve in next 12 months</w:t>
            </w:r>
            <w:r w:rsidR="009D0FDF" w:rsidRPr="009D0FDF">
              <w:rPr>
                <w:rFonts w:eastAsia="Times New Roman" w:cs="Times New Roman"/>
                <w:color w:val="000000"/>
              </w:rPr>
              <w:t xml:space="preserve"> </w:t>
            </w:r>
          </w:p>
        </w:tc>
        <w:tc>
          <w:tcPr>
            <w:tcW w:w="674" w:type="pct"/>
          </w:tcPr>
          <w:p w:rsidR="009F7288" w:rsidRPr="004C5415" w:rsidRDefault="00034A6A" w:rsidP="000413A2">
            <w:pPr>
              <w:spacing w:before="120" w:after="120"/>
              <w:jc w:val="center"/>
              <w:rPr>
                <w:b/>
              </w:rPr>
            </w:pPr>
            <w:r>
              <w:rPr>
                <w:sz w:val="21"/>
                <w:szCs w:val="21"/>
              </w:rPr>
              <w:t>√</w:t>
            </w:r>
          </w:p>
        </w:tc>
        <w:tc>
          <w:tcPr>
            <w:tcW w:w="760" w:type="pct"/>
          </w:tcPr>
          <w:p w:rsidR="009F7288" w:rsidRPr="004C5415" w:rsidRDefault="009F7288"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F7288" w:rsidRPr="009D0FDF" w:rsidRDefault="00034A6A" w:rsidP="00856FF0">
            <w:pPr>
              <w:pStyle w:val="Heading3"/>
              <w:spacing w:beforeLines="80" w:before="192" w:afterLines="80" w:after="192"/>
              <w:jc w:val="both"/>
              <w:rPr>
                <w:rFonts w:ascii="Verdana" w:hAnsi="Verdana" w:cs="Times New Roman"/>
                <w:bCs w:val="0"/>
                <w:color w:val="000000"/>
                <w:sz w:val="22"/>
                <w:szCs w:val="22"/>
              </w:rPr>
            </w:pPr>
            <w:r w:rsidRPr="00034A6A">
              <w:rPr>
                <w:rFonts w:ascii="Verdana" w:hAnsi="Verdana" w:cs="Times New Roman"/>
                <w:bCs w:val="0"/>
                <w:color w:val="000000"/>
                <w:sz w:val="22"/>
                <w:szCs w:val="22"/>
              </w:rPr>
              <w:t>Management quali</w:t>
            </w:r>
            <w:r w:rsidR="00862530">
              <w:rPr>
                <w:rFonts w:ascii="Verdana" w:hAnsi="Verdana" w:cs="Times New Roman"/>
                <w:bCs w:val="0"/>
                <w:color w:val="000000"/>
                <w:sz w:val="22"/>
                <w:szCs w:val="22"/>
              </w:rPr>
              <w:t>fication e.g. ILM Level 5</w:t>
            </w:r>
          </w:p>
        </w:tc>
        <w:tc>
          <w:tcPr>
            <w:tcW w:w="674" w:type="pct"/>
            <w:tcBorders>
              <w:top w:val="single" w:sz="4" w:space="0" w:color="auto"/>
              <w:left w:val="single" w:sz="4" w:space="0" w:color="auto"/>
              <w:bottom w:val="single" w:sz="4" w:space="0" w:color="auto"/>
              <w:right w:val="single" w:sz="4" w:space="0" w:color="auto"/>
            </w:tcBorders>
          </w:tcPr>
          <w:p w:rsidR="009F7288" w:rsidRPr="004C5415" w:rsidRDefault="00034A6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r>
      <w:tr w:rsidR="00891E7D"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891E7D" w:rsidRPr="009D0FDF" w:rsidRDefault="00891E7D" w:rsidP="00891E7D">
            <w:pPr>
              <w:autoSpaceDE w:val="0"/>
              <w:autoSpaceDN w:val="0"/>
              <w:adjustRightInd w:val="0"/>
              <w:spacing w:beforeLines="80" w:before="192" w:afterLines="80" w:after="192" w:line="240" w:lineRule="auto"/>
              <w:jc w:val="both"/>
              <w:rPr>
                <w:rFonts w:eastAsia="Times New Roman" w:cs="Times New Roman"/>
                <w:color w:val="000000"/>
              </w:rPr>
            </w:pPr>
            <w:r>
              <w:rPr>
                <w:rFonts w:eastAsia="Times New Roman" w:cs="Times New Roman"/>
                <w:color w:val="000000"/>
              </w:rPr>
              <w:t>Demonstrate a breadth of knowledge across all Council functions and those of partner organisations</w:t>
            </w:r>
          </w:p>
        </w:tc>
        <w:tc>
          <w:tcPr>
            <w:tcW w:w="674" w:type="pct"/>
            <w:tcBorders>
              <w:top w:val="single" w:sz="4" w:space="0" w:color="auto"/>
              <w:left w:val="single" w:sz="4" w:space="0" w:color="auto"/>
              <w:bottom w:val="single" w:sz="4" w:space="0" w:color="auto"/>
              <w:right w:val="single" w:sz="4" w:space="0" w:color="auto"/>
            </w:tcBorders>
          </w:tcPr>
          <w:p w:rsidR="00891E7D" w:rsidRDefault="00B561B4" w:rsidP="000413A2">
            <w:pPr>
              <w:spacing w:before="120" w:after="120"/>
              <w:jc w:val="center"/>
              <w:rPr>
                <w:sz w:val="21"/>
                <w:szCs w:val="21"/>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891E7D" w:rsidRPr="004C5415" w:rsidRDefault="00891E7D" w:rsidP="000413A2">
            <w:pPr>
              <w:spacing w:before="120" w:after="120"/>
              <w:jc w:val="center"/>
              <w:rPr>
                <w:b/>
              </w:rPr>
            </w:pPr>
          </w:p>
        </w:tc>
      </w:tr>
      <w:tr w:rsidR="00B561B4"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B561B4" w:rsidRPr="009D0FDF" w:rsidRDefault="00B561B4" w:rsidP="00856FF0">
            <w:pPr>
              <w:autoSpaceDE w:val="0"/>
              <w:autoSpaceDN w:val="0"/>
              <w:adjustRightInd w:val="0"/>
              <w:spacing w:beforeLines="80" w:before="192" w:afterLines="80" w:after="192" w:line="240" w:lineRule="auto"/>
              <w:jc w:val="both"/>
              <w:rPr>
                <w:rFonts w:eastAsia="Times New Roman" w:cs="Times New Roman"/>
                <w:color w:val="000000"/>
              </w:rPr>
            </w:pPr>
            <w:r>
              <w:rPr>
                <w:rFonts w:eastAsia="Times New Roman" w:cs="Times New Roman"/>
                <w:color w:val="000000"/>
              </w:rPr>
              <w:t>Knowledge of the work of the GMCA and public service reform</w:t>
            </w:r>
          </w:p>
        </w:tc>
        <w:tc>
          <w:tcPr>
            <w:tcW w:w="674" w:type="pct"/>
            <w:tcBorders>
              <w:top w:val="single" w:sz="4" w:space="0" w:color="auto"/>
              <w:left w:val="single" w:sz="4" w:space="0" w:color="auto"/>
              <w:bottom w:val="single" w:sz="4" w:space="0" w:color="auto"/>
              <w:right w:val="single" w:sz="4" w:space="0" w:color="auto"/>
            </w:tcBorders>
          </w:tcPr>
          <w:p w:rsidR="00B561B4" w:rsidRDefault="00B561B4" w:rsidP="000413A2">
            <w:pPr>
              <w:spacing w:before="120" w:after="120"/>
              <w:jc w:val="center"/>
              <w:rPr>
                <w:sz w:val="21"/>
                <w:szCs w:val="21"/>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B561B4" w:rsidRPr="004C5415" w:rsidRDefault="00B561B4"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D0FDF" w:rsidRPr="00034A6A" w:rsidRDefault="009D0FDF" w:rsidP="00856FF0">
            <w:pPr>
              <w:autoSpaceDE w:val="0"/>
              <w:autoSpaceDN w:val="0"/>
              <w:adjustRightInd w:val="0"/>
              <w:spacing w:beforeLines="80" w:before="192" w:afterLines="80" w:after="192" w:line="240" w:lineRule="auto"/>
              <w:jc w:val="both"/>
              <w:rPr>
                <w:rFonts w:cs="Times New Roman"/>
                <w:bCs/>
                <w:color w:val="000000"/>
              </w:rPr>
            </w:pPr>
            <w:r w:rsidRPr="009D0FDF">
              <w:rPr>
                <w:rFonts w:eastAsia="Times New Roman" w:cs="Times New Roman"/>
                <w:color w:val="000000"/>
              </w:rPr>
              <w:t>Proven experience of successfully managing and delivering a wide range of</w:t>
            </w:r>
            <w:r>
              <w:rPr>
                <w:rFonts w:eastAsia="Times New Roman" w:cs="Times New Roman"/>
                <w:color w:val="000000"/>
              </w:rPr>
              <w:t xml:space="preserve"> </w:t>
            </w:r>
            <w:r w:rsidRPr="009D0FDF">
              <w:rPr>
                <w:rFonts w:eastAsia="Times New Roman" w:cs="Times New Roman"/>
                <w:color w:val="000000"/>
              </w:rPr>
              <w:t>complex and high value projects within a diverse workload to a structured</w:t>
            </w:r>
            <w:r>
              <w:rPr>
                <w:rFonts w:eastAsia="Times New Roman" w:cs="Times New Roman"/>
                <w:color w:val="000000"/>
              </w:rPr>
              <w:t xml:space="preserve"> </w:t>
            </w:r>
            <w:r w:rsidRPr="009D0FDF">
              <w:rPr>
                <w:rFonts w:cs="Times New Roman"/>
                <w:bCs/>
                <w:color w:val="000000"/>
              </w:rPr>
              <w:t>project management process such as PRINCE 2 or equivalent</w:t>
            </w:r>
          </w:p>
        </w:tc>
        <w:tc>
          <w:tcPr>
            <w:tcW w:w="674" w:type="pct"/>
            <w:tcBorders>
              <w:top w:val="single" w:sz="4" w:space="0" w:color="auto"/>
              <w:left w:val="single" w:sz="4" w:space="0" w:color="auto"/>
              <w:bottom w:val="single" w:sz="4" w:space="0" w:color="auto"/>
              <w:right w:val="single" w:sz="4" w:space="0" w:color="auto"/>
            </w:tcBorders>
          </w:tcPr>
          <w:p w:rsidR="009D0FDF" w:rsidRDefault="00FD7E5A" w:rsidP="000413A2">
            <w:pPr>
              <w:spacing w:before="120" w:after="120"/>
              <w:jc w:val="center"/>
              <w:rPr>
                <w:sz w:val="21"/>
                <w:szCs w:val="21"/>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D0FDF" w:rsidRPr="004C5415" w:rsidRDefault="009D0FDF"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862530" w:rsidRPr="009E06A6" w:rsidRDefault="00862530" w:rsidP="00856FF0">
            <w:pPr>
              <w:spacing w:beforeLines="80" w:before="192" w:afterLines="80" w:after="192" w:line="240" w:lineRule="auto"/>
              <w:jc w:val="both"/>
              <w:rPr>
                <w:rFonts w:cs="Times New Roman"/>
                <w:bCs/>
                <w:color w:val="000000"/>
              </w:rPr>
            </w:pPr>
            <w:r w:rsidRPr="009E06A6">
              <w:rPr>
                <w:rFonts w:eastAsia="Times New Roman" w:cs="Times New Roman"/>
                <w:color w:val="000000"/>
              </w:rPr>
              <w:t>In-depth knowledge of project management methodologies and techniques, and their application in a business context</w:t>
            </w:r>
            <w:r>
              <w:rPr>
                <w:rFonts w:eastAsia="Times New Roman" w:cs="Times New Roman"/>
                <w:color w:val="000000"/>
              </w:rPr>
              <w:t xml:space="preserve">. </w:t>
            </w:r>
          </w:p>
        </w:tc>
        <w:tc>
          <w:tcPr>
            <w:tcW w:w="674" w:type="pct"/>
            <w:tcBorders>
              <w:top w:val="single" w:sz="4" w:space="0" w:color="auto"/>
              <w:left w:val="single" w:sz="4" w:space="0" w:color="auto"/>
              <w:bottom w:val="single" w:sz="4" w:space="0" w:color="auto"/>
              <w:right w:val="single" w:sz="4" w:space="0" w:color="auto"/>
            </w:tcBorders>
          </w:tcPr>
          <w:p w:rsidR="00862530" w:rsidRPr="004C5415" w:rsidRDefault="00862530" w:rsidP="0061053A">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862530" w:rsidRPr="004C5415" w:rsidRDefault="00862530" w:rsidP="0061053A">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F7288" w:rsidRPr="009D0FDF" w:rsidRDefault="00034A6A" w:rsidP="00856FF0">
            <w:pPr>
              <w:spacing w:beforeLines="80" w:before="192" w:afterLines="80" w:after="192" w:line="240" w:lineRule="auto"/>
              <w:jc w:val="both"/>
              <w:rPr>
                <w:rFonts w:eastAsia="Times New Roman" w:cs="Times New Roman"/>
                <w:color w:val="000000"/>
              </w:rPr>
            </w:pPr>
            <w:r w:rsidRPr="00034A6A">
              <w:rPr>
                <w:rFonts w:eastAsia="Times New Roman" w:cs="Times New Roman"/>
                <w:color w:val="000000"/>
              </w:rPr>
              <w:t>Evidence of continued professional, managerial and personal development</w:t>
            </w:r>
          </w:p>
        </w:tc>
        <w:tc>
          <w:tcPr>
            <w:tcW w:w="674" w:type="pct"/>
            <w:tcBorders>
              <w:top w:val="single" w:sz="4" w:space="0" w:color="auto"/>
              <w:left w:val="single" w:sz="4" w:space="0" w:color="auto"/>
              <w:bottom w:val="single" w:sz="4" w:space="0" w:color="auto"/>
              <w:right w:val="single" w:sz="4" w:space="0" w:color="auto"/>
            </w:tcBorders>
          </w:tcPr>
          <w:p w:rsidR="009F7288" w:rsidRPr="004C5415" w:rsidRDefault="00034A6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F7288" w:rsidRPr="009D0FDF" w:rsidRDefault="009E06A6" w:rsidP="00856FF0">
            <w:pPr>
              <w:spacing w:beforeLines="80" w:before="192" w:afterLines="80" w:after="192" w:line="240" w:lineRule="auto"/>
              <w:jc w:val="both"/>
              <w:rPr>
                <w:rFonts w:eastAsia="Times New Roman" w:cs="Times New Roman"/>
                <w:color w:val="000000"/>
              </w:rPr>
            </w:pPr>
            <w:r w:rsidRPr="009E06A6">
              <w:rPr>
                <w:rFonts w:eastAsia="Times New Roman" w:cs="Times New Roman"/>
                <w:color w:val="000000"/>
              </w:rPr>
              <w:t>Detailed knowledge and clear understanding of all of the activities and services provided by local government to its local communities and the principle challenges it faces to provide these, operationally, strate</w:t>
            </w:r>
            <w:r w:rsidR="00862530">
              <w:rPr>
                <w:rFonts w:eastAsia="Times New Roman" w:cs="Times New Roman"/>
                <w:color w:val="000000"/>
              </w:rPr>
              <w:t>gically and politically</w:t>
            </w:r>
          </w:p>
        </w:tc>
        <w:tc>
          <w:tcPr>
            <w:tcW w:w="674" w:type="pct"/>
            <w:tcBorders>
              <w:top w:val="single" w:sz="4" w:space="0" w:color="auto"/>
              <w:left w:val="single" w:sz="4" w:space="0" w:color="auto"/>
              <w:bottom w:val="single" w:sz="4" w:space="0" w:color="auto"/>
              <w:right w:val="single" w:sz="4" w:space="0" w:color="auto"/>
            </w:tcBorders>
          </w:tcPr>
          <w:p w:rsidR="009F7288" w:rsidRPr="004C5415" w:rsidRDefault="009E06A6"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862530" w:rsidRPr="009D0FDF" w:rsidRDefault="009E06A6" w:rsidP="00856FF0">
            <w:pPr>
              <w:spacing w:beforeLines="80" w:before="192" w:afterLines="80" w:after="192" w:line="240" w:lineRule="auto"/>
              <w:jc w:val="both"/>
              <w:rPr>
                <w:rFonts w:eastAsia="Times New Roman" w:cs="Times New Roman"/>
                <w:color w:val="000000"/>
              </w:rPr>
            </w:pPr>
            <w:r w:rsidRPr="009E06A6">
              <w:rPr>
                <w:rFonts w:eastAsia="Times New Roman" w:cs="Times New Roman"/>
                <w:color w:val="000000"/>
              </w:rPr>
              <w:lastRenderedPageBreak/>
              <w:t>Detailed knowledge of sources of information and guidance available to political and executive leadership e.g. Local Government Association and Local Government Information Unit</w:t>
            </w:r>
          </w:p>
        </w:tc>
        <w:tc>
          <w:tcPr>
            <w:tcW w:w="674" w:type="pct"/>
            <w:tcBorders>
              <w:top w:val="single" w:sz="4" w:space="0" w:color="auto"/>
              <w:left w:val="single" w:sz="4" w:space="0" w:color="auto"/>
              <w:bottom w:val="single" w:sz="4" w:space="0" w:color="auto"/>
              <w:right w:val="single" w:sz="4" w:space="0" w:color="auto"/>
            </w:tcBorders>
          </w:tcPr>
          <w:p w:rsidR="009F7288" w:rsidRPr="004C5415" w:rsidRDefault="009E06A6"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F7288" w:rsidRPr="009E06A6" w:rsidRDefault="009E06A6" w:rsidP="00856FF0">
            <w:pPr>
              <w:spacing w:beforeLines="80" w:before="192" w:afterLines="80" w:after="192" w:line="240" w:lineRule="auto"/>
              <w:jc w:val="both"/>
              <w:rPr>
                <w:rFonts w:cs="Times New Roman"/>
                <w:bCs/>
                <w:color w:val="000000"/>
              </w:rPr>
            </w:pPr>
            <w:r w:rsidRPr="009E06A6">
              <w:rPr>
                <w:rFonts w:eastAsia="Times New Roman" w:cs="Times New Roman"/>
                <w:color w:val="000000"/>
              </w:rPr>
              <w:t>Detailed knowledge and clear understanding of the workings of local government, including its legal, financial, social and political processes</w:t>
            </w:r>
            <w:r>
              <w:rPr>
                <w:rFonts w:eastAsia="Times New Roman" w:cs="Times New Roman"/>
                <w:color w:val="000000"/>
              </w:rPr>
              <w:t>.</w:t>
            </w:r>
          </w:p>
        </w:tc>
        <w:tc>
          <w:tcPr>
            <w:tcW w:w="674" w:type="pct"/>
            <w:tcBorders>
              <w:top w:val="single" w:sz="4" w:space="0" w:color="auto"/>
              <w:left w:val="single" w:sz="4" w:space="0" w:color="auto"/>
              <w:bottom w:val="single" w:sz="4" w:space="0" w:color="auto"/>
              <w:right w:val="single" w:sz="4" w:space="0" w:color="auto"/>
            </w:tcBorders>
          </w:tcPr>
          <w:p w:rsidR="009F7288" w:rsidRPr="004C5415" w:rsidRDefault="009E06A6"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D0FDF" w:rsidRPr="009D0FDF" w:rsidRDefault="009D0FDF" w:rsidP="00856FF0">
            <w:pPr>
              <w:shd w:val="clear" w:color="auto" w:fill="FFFFFF"/>
              <w:spacing w:beforeLines="80" w:before="192" w:afterLines="80" w:after="192"/>
              <w:jc w:val="both"/>
              <w:rPr>
                <w:rFonts w:eastAsia="Times New Roman" w:cs="Times New Roman"/>
                <w:color w:val="000000"/>
              </w:rPr>
            </w:pPr>
            <w:r w:rsidRPr="009D0FDF">
              <w:rPr>
                <w:rFonts w:eastAsia="Times New Roman" w:cs="Times New Roman"/>
                <w:color w:val="000000"/>
              </w:rPr>
              <w:t>Knowledge and understanding of the Council's Political and Executive decision making processes and working with Councillors and MPs</w:t>
            </w:r>
            <w:r>
              <w:rPr>
                <w:rFonts w:eastAsia="Times New Roman" w:cs="Times New Roman"/>
                <w:color w:val="000000"/>
              </w:rPr>
              <w:t>.</w:t>
            </w:r>
          </w:p>
        </w:tc>
        <w:tc>
          <w:tcPr>
            <w:tcW w:w="674" w:type="pct"/>
            <w:tcBorders>
              <w:top w:val="single" w:sz="4" w:space="0" w:color="auto"/>
              <w:left w:val="single" w:sz="4" w:space="0" w:color="auto"/>
              <w:bottom w:val="single" w:sz="4" w:space="0" w:color="auto"/>
              <w:right w:val="single" w:sz="4" w:space="0" w:color="auto"/>
            </w:tcBorders>
          </w:tcPr>
          <w:p w:rsidR="009D0FDF"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D0FDF" w:rsidRPr="004C5415" w:rsidRDefault="009D0FDF"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F7288" w:rsidRPr="004C5415" w:rsidRDefault="009E06A6" w:rsidP="00856FF0">
            <w:pPr>
              <w:spacing w:beforeLines="80" w:before="192" w:afterLines="80" w:after="192" w:line="240" w:lineRule="auto"/>
              <w:jc w:val="both"/>
              <w:rPr>
                <w:b/>
              </w:rPr>
            </w:pPr>
            <w:r w:rsidRPr="009D0FDF">
              <w:rPr>
                <w:rFonts w:eastAsia="Times New Roman" w:cs="Times New Roman"/>
                <w:color w:val="000000"/>
              </w:rPr>
              <w:t>Experience of working closely with business stakeholders, including designing, establishing, reviewing and improving professional administrative business processes to ensure efficiency and effectiveness.</w:t>
            </w:r>
            <w:r w:rsidRPr="009E06A6">
              <w:rPr>
                <w:rFonts w:ascii="Arial" w:eastAsia="Times New Roman" w:hAnsi="Arial" w:cs="Times New Roman"/>
                <w:color w:val="000000"/>
              </w:rPr>
              <w:t xml:space="preserve"> </w:t>
            </w:r>
          </w:p>
        </w:tc>
        <w:tc>
          <w:tcPr>
            <w:tcW w:w="674" w:type="pct"/>
            <w:tcBorders>
              <w:top w:val="single" w:sz="4" w:space="0" w:color="auto"/>
              <w:left w:val="single" w:sz="4" w:space="0" w:color="auto"/>
              <w:bottom w:val="single" w:sz="4" w:space="0" w:color="auto"/>
              <w:right w:val="single" w:sz="4" w:space="0" w:color="auto"/>
            </w:tcBorders>
          </w:tcPr>
          <w:p w:rsidR="009F7288"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F7288" w:rsidRPr="009E06A6" w:rsidRDefault="009E06A6" w:rsidP="00856FF0">
            <w:pPr>
              <w:spacing w:beforeLines="80" w:before="192" w:afterLines="80" w:after="192" w:line="240" w:lineRule="auto"/>
              <w:jc w:val="both"/>
              <w:rPr>
                <w:rFonts w:cs="Times New Roman"/>
                <w:bCs/>
                <w:color w:val="000000"/>
              </w:rPr>
            </w:pPr>
            <w:r w:rsidRPr="009E06A6">
              <w:rPr>
                <w:rFonts w:eastAsia="Times New Roman" w:cs="Times New Roman"/>
                <w:color w:val="000000"/>
              </w:rPr>
              <w:t>Experience of successfully initiating, managing and delivering a number of projects to time and to budget.</w:t>
            </w:r>
          </w:p>
        </w:tc>
        <w:tc>
          <w:tcPr>
            <w:tcW w:w="674" w:type="pct"/>
            <w:tcBorders>
              <w:top w:val="single" w:sz="4" w:space="0" w:color="auto"/>
              <w:left w:val="single" w:sz="4" w:space="0" w:color="auto"/>
              <w:bottom w:val="single" w:sz="4" w:space="0" w:color="auto"/>
              <w:right w:val="single" w:sz="4" w:space="0" w:color="auto"/>
            </w:tcBorders>
          </w:tcPr>
          <w:p w:rsidR="009F7288"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F7288" w:rsidRPr="009E06A6" w:rsidRDefault="009E06A6" w:rsidP="00856FF0">
            <w:pPr>
              <w:spacing w:beforeLines="80" w:before="192" w:afterLines="80" w:after="192" w:line="240" w:lineRule="auto"/>
              <w:jc w:val="both"/>
              <w:rPr>
                <w:rFonts w:cs="Times New Roman"/>
                <w:bCs/>
                <w:color w:val="000000"/>
              </w:rPr>
            </w:pPr>
            <w:r w:rsidRPr="009E06A6">
              <w:rPr>
                <w:rFonts w:eastAsia="Times New Roman" w:cs="Times New Roman"/>
                <w:color w:val="000000"/>
              </w:rPr>
              <w:t>Proven experience of working effectively and impartially with elected members and in supporting the democratic decision making process.</w:t>
            </w:r>
          </w:p>
        </w:tc>
        <w:tc>
          <w:tcPr>
            <w:tcW w:w="674" w:type="pct"/>
            <w:tcBorders>
              <w:top w:val="single" w:sz="4" w:space="0" w:color="auto"/>
              <w:left w:val="single" w:sz="4" w:space="0" w:color="auto"/>
              <w:bottom w:val="single" w:sz="4" w:space="0" w:color="auto"/>
              <w:right w:val="single" w:sz="4" w:space="0" w:color="auto"/>
            </w:tcBorders>
          </w:tcPr>
          <w:p w:rsidR="009F7288"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E06A6" w:rsidRPr="009E06A6" w:rsidRDefault="009E06A6" w:rsidP="00856FF0">
            <w:pPr>
              <w:spacing w:beforeLines="80" w:before="192" w:afterLines="80" w:after="192" w:line="240" w:lineRule="auto"/>
              <w:jc w:val="both"/>
              <w:rPr>
                <w:rFonts w:cs="Times New Roman"/>
                <w:bCs/>
                <w:color w:val="000000"/>
              </w:rPr>
            </w:pPr>
            <w:r w:rsidRPr="009E06A6">
              <w:rPr>
                <w:rFonts w:eastAsia="Times New Roman" w:cs="Times New Roman"/>
                <w:color w:val="000000"/>
              </w:rPr>
              <w:t xml:space="preserve">Experience of developing and implementing quality assurance systems. </w:t>
            </w:r>
          </w:p>
        </w:tc>
        <w:tc>
          <w:tcPr>
            <w:tcW w:w="674" w:type="pct"/>
            <w:tcBorders>
              <w:top w:val="single" w:sz="4" w:space="0" w:color="auto"/>
              <w:left w:val="single" w:sz="4" w:space="0" w:color="auto"/>
              <w:bottom w:val="single" w:sz="4" w:space="0" w:color="auto"/>
              <w:right w:val="single" w:sz="4" w:space="0" w:color="auto"/>
            </w:tcBorders>
          </w:tcPr>
          <w:p w:rsidR="009E06A6" w:rsidRPr="004C5415" w:rsidRDefault="009E06A6" w:rsidP="000413A2">
            <w:pPr>
              <w:spacing w:before="120" w:after="120"/>
              <w:jc w:val="center"/>
              <w:rPr>
                <w:b/>
              </w:rPr>
            </w:pPr>
          </w:p>
        </w:tc>
        <w:tc>
          <w:tcPr>
            <w:tcW w:w="760" w:type="pct"/>
            <w:tcBorders>
              <w:top w:val="single" w:sz="4" w:space="0" w:color="auto"/>
              <w:left w:val="single" w:sz="4" w:space="0" w:color="auto"/>
              <w:bottom w:val="single" w:sz="4" w:space="0" w:color="auto"/>
              <w:right w:val="single" w:sz="4" w:space="0" w:color="auto"/>
            </w:tcBorders>
          </w:tcPr>
          <w:p w:rsidR="009E06A6" w:rsidRPr="004C5415" w:rsidRDefault="00856FF0" w:rsidP="000413A2">
            <w:pPr>
              <w:spacing w:before="120" w:after="120"/>
              <w:jc w:val="center"/>
              <w:rPr>
                <w:b/>
              </w:rPr>
            </w:pPr>
            <w:r>
              <w:rPr>
                <w:sz w:val="21"/>
                <w:szCs w:val="21"/>
              </w:rPr>
              <w:t>√</w:t>
            </w: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E06A6" w:rsidRPr="009E06A6" w:rsidRDefault="009E06A6" w:rsidP="00856FF0">
            <w:pPr>
              <w:spacing w:beforeLines="80" w:before="192" w:afterLines="80" w:after="192" w:line="240" w:lineRule="auto"/>
              <w:jc w:val="both"/>
              <w:rPr>
                <w:rFonts w:cs="Times New Roman"/>
                <w:bCs/>
                <w:color w:val="000000"/>
              </w:rPr>
            </w:pPr>
            <w:r w:rsidRPr="009E06A6">
              <w:rPr>
                <w:rFonts w:eastAsia="Times New Roman" w:cs="Times New Roman"/>
                <w:color w:val="000000"/>
              </w:rPr>
              <w:t>Experience of accounting for budgets, monitoring spend and providing financial and statistical information to others</w:t>
            </w:r>
          </w:p>
        </w:tc>
        <w:tc>
          <w:tcPr>
            <w:tcW w:w="674" w:type="pct"/>
            <w:tcBorders>
              <w:top w:val="single" w:sz="4" w:space="0" w:color="auto"/>
              <w:left w:val="single" w:sz="4" w:space="0" w:color="auto"/>
              <w:bottom w:val="single" w:sz="4" w:space="0" w:color="auto"/>
              <w:right w:val="single" w:sz="4" w:space="0" w:color="auto"/>
            </w:tcBorders>
          </w:tcPr>
          <w:p w:rsidR="009E06A6"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E06A6" w:rsidRPr="004C5415" w:rsidRDefault="009E06A6"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E06A6" w:rsidRPr="009E06A6" w:rsidRDefault="009E06A6" w:rsidP="00856FF0">
            <w:pPr>
              <w:spacing w:beforeLines="80" w:before="192" w:afterLines="80" w:after="192" w:line="240" w:lineRule="auto"/>
              <w:jc w:val="both"/>
              <w:rPr>
                <w:rFonts w:cs="Times New Roman"/>
                <w:bCs/>
                <w:color w:val="000000"/>
              </w:rPr>
            </w:pPr>
            <w:r w:rsidRPr="009E06A6">
              <w:rPr>
                <w:rFonts w:eastAsia="Times New Roman" w:cs="Times New Roman"/>
                <w:color w:val="000000"/>
              </w:rPr>
              <w:t>Substantial experience of using Microsoft Office packages, such as Word, Excel and PowerPoint, Outlook and Internet Explorer to complete work tasks</w:t>
            </w:r>
          </w:p>
        </w:tc>
        <w:tc>
          <w:tcPr>
            <w:tcW w:w="674" w:type="pct"/>
            <w:tcBorders>
              <w:top w:val="single" w:sz="4" w:space="0" w:color="auto"/>
              <w:left w:val="single" w:sz="4" w:space="0" w:color="auto"/>
              <w:bottom w:val="single" w:sz="4" w:space="0" w:color="auto"/>
              <w:right w:val="single" w:sz="4" w:space="0" w:color="auto"/>
            </w:tcBorders>
          </w:tcPr>
          <w:p w:rsidR="009E06A6"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E06A6" w:rsidRPr="004C5415" w:rsidRDefault="009E06A6"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E06A6" w:rsidRPr="009E06A6" w:rsidRDefault="009E06A6" w:rsidP="00856FF0">
            <w:pPr>
              <w:spacing w:beforeLines="80" w:before="192" w:afterLines="80" w:after="192" w:line="240" w:lineRule="auto"/>
              <w:jc w:val="both"/>
              <w:rPr>
                <w:rFonts w:cs="Times New Roman"/>
                <w:bCs/>
                <w:color w:val="000000"/>
              </w:rPr>
            </w:pPr>
            <w:r w:rsidRPr="009E06A6">
              <w:rPr>
                <w:rFonts w:eastAsia="Times New Roman" w:cs="Times New Roman"/>
                <w:color w:val="000000"/>
              </w:rPr>
              <w:t>Success in developing working relationships and partnerships, working collaboratively to deliver excellent services</w:t>
            </w:r>
          </w:p>
        </w:tc>
        <w:tc>
          <w:tcPr>
            <w:tcW w:w="674" w:type="pct"/>
            <w:tcBorders>
              <w:top w:val="single" w:sz="4" w:space="0" w:color="auto"/>
              <w:left w:val="single" w:sz="4" w:space="0" w:color="auto"/>
              <w:bottom w:val="single" w:sz="4" w:space="0" w:color="auto"/>
              <w:right w:val="single" w:sz="4" w:space="0" w:color="auto"/>
            </w:tcBorders>
          </w:tcPr>
          <w:p w:rsidR="009E06A6"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E06A6" w:rsidRPr="004C5415" w:rsidRDefault="009E06A6"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E06A6" w:rsidRPr="004C5415" w:rsidRDefault="00856FF0" w:rsidP="00856FF0">
            <w:pPr>
              <w:spacing w:beforeLines="80" w:before="192" w:afterLines="80" w:after="192" w:line="240" w:lineRule="auto"/>
              <w:jc w:val="both"/>
              <w:rPr>
                <w:b/>
              </w:rPr>
            </w:pPr>
            <w:r>
              <w:rPr>
                <w:rFonts w:eastAsia="Times New Roman" w:cs="Times New Roman"/>
                <w:color w:val="000000"/>
              </w:rPr>
              <w:t xml:space="preserve">Organisational skills in order </w:t>
            </w:r>
            <w:r w:rsidR="009D0FDF" w:rsidRPr="009D0FDF">
              <w:rPr>
                <w:rFonts w:eastAsia="Times New Roman" w:cs="Times New Roman"/>
                <w:color w:val="000000"/>
              </w:rPr>
              <w:t>to work under pressure to complete tasks, projects and work plans to potentially conflicting deadlines, without direct line management, re-prioritising own work and that of team</w:t>
            </w:r>
            <w:r>
              <w:rPr>
                <w:rFonts w:eastAsia="Times New Roman" w:cs="Times New Roman"/>
                <w:color w:val="000000"/>
              </w:rPr>
              <w:t xml:space="preserve">s, </w:t>
            </w:r>
            <w:r w:rsidR="009D0FDF" w:rsidRPr="009D0FDF">
              <w:rPr>
                <w:rFonts w:eastAsia="Times New Roman" w:cs="Times New Roman"/>
                <w:color w:val="000000"/>
              </w:rPr>
              <w:t>as appropriate</w:t>
            </w:r>
          </w:p>
        </w:tc>
        <w:tc>
          <w:tcPr>
            <w:tcW w:w="674" w:type="pct"/>
            <w:tcBorders>
              <w:top w:val="single" w:sz="4" w:space="0" w:color="auto"/>
              <w:left w:val="single" w:sz="4" w:space="0" w:color="auto"/>
              <w:bottom w:val="single" w:sz="4" w:space="0" w:color="auto"/>
              <w:right w:val="single" w:sz="4" w:space="0" w:color="auto"/>
            </w:tcBorders>
          </w:tcPr>
          <w:p w:rsidR="009E06A6"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E06A6" w:rsidRPr="004C5415" w:rsidRDefault="009E06A6"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856FF0" w:rsidRPr="009D0FDF" w:rsidRDefault="00856FF0" w:rsidP="00856FF0">
            <w:pPr>
              <w:spacing w:beforeLines="80" w:before="192" w:afterLines="80" w:after="192" w:line="240" w:lineRule="auto"/>
              <w:jc w:val="both"/>
              <w:rPr>
                <w:rFonts w:eastAsia="Times New Roman" w:cs="Times New Roman"/>
                <w:color w:val="000000"/>
              </w:rPr>
            </w:pPr>
            <w:r>
              <w:rPr>
                <w:rFonts w:eastAsia="Times New Roman" w:cs="Times New Roman"/>
                <w:color w:val="000000"/>
              </w:rPr>
              <w:t>Experience of successful matrix management</w:t>
            </w:r>
          </w:p>
        </w:tc>
        <w:tc>
          <w:tcPr>
            <w:tcW w:w="674" w:type="pct"/>
            <w:tcBorders>
              <w:top w:val="single" w:sz="4" w:space="0" w:color="auto"/>
              <w:left w:val="single" w:sz="4" w:space="0" w:color="auto"/>
              <w:bottom w:val="single" w:sz="4" w:space="0" w:color="auto"/>
              <w:right w:val="single" w:sz="4" w:space="0" w:color="auto"/>
            </w:tcBorders>
          </w:tcPr>
          <w:p w:rsidR="00856FF0" w:rsidRDefault="00856FF0" w:rsidP="000413A2">
            <w:pPr>
              <w:spacing w:before="120" w:after="120"/>
              <w:jc w:val="center"/>
              <w:rPr>
                <w:sz w:val="21"/>
                <w:szCs w:val="21"/>
              </w:rPr>
            </w:pPr>
          </w:p>
        </w:tc>
        <w:tc>
          <w:tcPr>
            <w:tcW w:w="760" w:type="pct"/>
            <w:tcBorders>
              <w:top w:val="single" w:sz="4" w:space="0" w:color="auto"/>
              <w:left w:val="single" w:sz="4" w:space="0" w:color="auto"/>
              <w:bottom w:val="single" w:sz="4" w:space="0" w:color="auto"/>
              <w:right w:val="single" w:sz="4" w:space="0" w:color="auto"/>
            </w:tcBorders>
          </w:tcPr>
          <w:p w:rsidR="00856FF0" w:rsidRPr="004C5415" w:rsidRDefault="00856FF0" w:rsidP="000413A2">
            <w:pPr>
              <w:spacing w:before="120" w:after="120"/>
              <w:jc w:val="center"/>
              <w:rPr>
                <w:b/>
              </w:rPr>
            </w:pPr>
            <w:r>
              <w:rPr>
                <w:sz w:val="21"/>
                <w:szCs w:val="21"/>
              </w:rPr>
              <w:t>√</w:t>
            </w: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E06A6" w:rsidRPr="004C5415" w:rsidRDefault="009D0FDF" w:rsidP="00856FF0">
            <w:pPr>
              <w:spacing w:beforeLines="80" w:before="192" w:afterLines="80" w:after="192" w:line="240" w:lineRule="auto"/>
              <w:jc w:val="both"/>
              <w:rPr>
                <w:b/>
              </w:rPr>
            </w:pPr>
            <w:r w:rsidRPr="009D0FDF">
              <w:rPr>
                <w:rFonts w:eastAsia="Times New Roman" w:cs="Times New Roman"/>
                <w:color w:val="000000"/>
              </w:rPr>
              <w:t>Ability to contribute to and develop strategies and translate them i</w:t>
            </w:r>
            <w:r w:rsidR="00856FF0">
              <w:rPr>
                <w:rFonts w:eastAsia="Times New Roman" w:cs="Times New Roman"/>
                <w:color w:val="000000"/>
              </w:rPr>
              <w:t>nto effective operational plans</w:t>
            </w:r>
          </w:p>
        </w:tc>
        <w:tc>
          <w:tcPr>
            <w:tcW w:w="674" w:type="pct"/>
            <w:tcBorders>
              <w:top w:val="single" w:sz="4" w:space="0" w:color="auto"/>
              <w:left w:val="single" w:sz="4" w:space="0" w:color="auto"/>
              <w:bottom w:val="single" w:sz="4" w:space="0" w:color="auto"/>
              <w:right w:val="single" w:sz="4" w:space="0" w:color="auto"/>
            </w:tcBorders>
          </w:tcPr>
          <w:p w:rsidR="009E06A6"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E06A6" w:rsidRPr="004C5415" w:rsidRDefault="009E06A6"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E06A6" w:rsidRPr="004C5415" w:rsidRDefault="009D0FDF" w:rsidP="00856FF0">
            <w:pPr>
              <w:pStyle w:val="Heading3"/>
              <w:spacing w:beforeLines="80" w:before="192" w:afterLines="80" w:after="192"/>
              <w:jc w:val="both"/>
              <w:rPr>
                <w:rFonts w:ascii="Verdana" w:hAnsi="Verdana"/>
                <w:b/>
                <w:sz w:val="22"/>
                <w:szCs w:val="22"/>
              </w:rPr>
            </w:pPr>
            <w:r w:rsidRPr="009D0FDF">
              <w:rPr>
                <w:rFonts w:ascii="Verdana" w:hAnsi="Verdana" w:cs="Times New Roman"/>
                <w:bCs w:val="0"/>
                <w:color w:val="000000"/>
                <w:sz w:val="22"/>
                <w:szCs w:val="22"/>
              </w:rPr>
              <w:lastRenderedPageBreak/>
              <w:t>Analytical skills to investigate and interpret complex information and situations, draw conclusions and make recommendations for action</w:t>
            </w:r>
          </w:p>
        </w:tc>
        <w:tc>
          <w:tcPr>
            <w:tcW w:w="674" w:type="pct"/>
            <w:tcBorders>
              <w:top w:val="single" w:sz="4" w:space="0" w:color="auto"/>
              <w:left w:val="single" w:sz="4" w:space="0" w:color="auto"/>
              <w:bottom w:val="single" w:sz="4" w:space="0" w:color="auto"/>
              <w:right w:val="single" w:sz="4" w:space="0" w:color="auto"/>
            </w:tcBorders>
          </w:tcPr>
          <w:p w:rsidR="009E06A6"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E06A6" w:rsidRPr="004C5415" w:rsidRDefault="009E06A6"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D0FDF" w:rsidRPr="004C5415" w:rsidRDefault="009D0FDF" w:rsidP="00856FF0">
            <w:pPr>
              <w:spacing w:beforeLines="80" w:before="192" w:afterLines="80" w:after="192" w:line="240" w:lineRule="auto"/>
              <w:jc w:val="both"/>
              <w:rPr>
                <w:b/>
              </w:rPr>
            </w:pPr>
            <w:r w:rsidRPr="009D0FDF">
              <w:rPr>
                <w:rFonts w:eastAsia="Times New Roman" w:cs="Times New Roman"/>
                <w:color w:val="000000"/>
              </w:rPr>
              <w:t xml:space="preserve">Initiative to work independently, working imaginatively and creatively to solve a range of problems to work through risks and make decisions and/or recommendations as appropriate where a solution may not be immediately be obvious </w:t>
            </w:r>
          </w:p>
        </w:tc>
        <w:tc>
          <w:tcPr>
            <w:tcW w:w="674" w:type="pct"/>
            <w:tcBorders>
              <w:top w:val="single" w:sz="4" w:space="0" w:color="auto"/>
              <w:left w:val="single" w:sz="4" w:space="0" w:color="auto"/>
              <w:bottom w:val="single" w:sz="4" w:space="0" w:color="auto"/>
              <w:right w:val="single" w:sz="4" w:space="0" w:color="auto"/>
            </w:tcBorders>
          </w:tcPr>
          <w:p w:rsidR="009D0FDF"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D0FDF" w:rsidRPr="004C5415" w:rsidRDefault="009D0FDF"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D0FDF" w:rsidRPr="004C5415" w:rsidRDefault="009D0FDF" w:rsidP="00856FF0">
            <w:pPr>
              <w:spacing w:beforeLines="80" w:before="192" w:afterLines="80" w:after="192" w:line="240" w:lineRule="auto"/>
              <w:jc w:val="both"/>
              <w:rPr>
                <w:b/>
              </w:rPr>
            </w:pPr>
            <w:r w:rsidRPr="009D0FDF">
              <w:rPr>
                <w:rFonts w:eastAsia="Times New Roman" w:cs="Times New Roman"/>
                <w:color w:val="000000"/>
              </w:rPr>
              <w:t xml:space="preserve">Strong interpersonal skills to initiate and develop positive and effective working relationships, both internal and external, influencing and negotiating with others </w:t>
            </w:r>
          </w:p>
        </w:tc>
        <w:tc>
          <w:tcPr>
            <w:tcW w:w="674" w:type="pct"/>
            <w:tcBorders>
              <w:top w:val="single" w:sz="4" w:space="0" w:color="auto"/>
              <w:left w:val="single" w:sz="4" w:space="0" w:color="auto"/>
              <w:bottom w:val="single" w:sz="4" w:space="0" w:color="auto"/>
              <w:right w:val="single" w:sz="4" w:space="0" w:color="auto"/>
            </w:tcBorders>
          </w:tcPr>
          <w:p w:rsidR="009D0FDF"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D0FDF" w:rsidRPr="004C5415" w:rsidRDefault="009D0FDF" w:rsidP="000413A2">
            <w:pPr>
              <w:spacing w:before="120" w:after="120"/>
              <w:jc w:val="center"/>
              <w:rPr>
                <w:b/>
              </w:rPr>
            </w:pPr>
          </w:p>
        </w:tc>
      </w:tr>
      <w:tr w:rsidR="00856FF0" w:rsidRPr="004C5415" w:rsidTr="00856FF0">
        <w:trPr>
          <w:jc w:val="center"/>
        </w:trPr>
        <w:tc>
          <w:tcPr>
            <w:tcW w:w="3565" w:type="pct"/>
            <w:tcBorders>
              <w:top w:val="single" w:sz="4" w:space="0" w:color="auto"/>
              <w:left w:val="single" w:sz="4" w:space="0" w:color="auto"/>
              <w:bottom w:val="single" w:sz="4" w:space="0" w:color="auto"/>
              <w:right w:val="single" w:sz="4" w:space="0" w:color="auto"/>
            </w:tcBorders>
          </w:tcPr>
          <w:p w:rsidR="009D0FDF" w:rsidRPr="004C5415" w:rsidRDefault="009D0FDF" w:rsidP="00856FF0">
            <w:pPr>
              <w:pStyle w:val="Heading3"/>
              <w:spacing w:beforeLines="80" w:before="192" w:afterLines="80" w:after="192"/>
              <w:jc w:val="both"/>
              <w:rPr>
                <w:rFonts w:ascii="Verdana" w:hAnsi="Verdana"/>
                <w:b/>
                <w:sz w:val="22"/>
                <w:szCs w:val="22"/>
              </w:rPr>
            </w:pPr>
            <w:r w:rsidRPr="00FD7E5A">
              <w:rPr>
                <w:rFonts w:ascii="Verdana" w:hAnsi="Verdana" w:cs="Times New Roman"/>
                <w:bCs w:val="0"/>
                <w:color w:val="000000"/>
                <w:sz w:val="22"/>
                <w:szCs w:val="22"/>
              </w:rPr>
              <w:t>Able to work effectively with senior leaders, responding to different styles, inspiring confidence and providing practical assistance to them when faced with sensitive or difficult issues</w:t>
            </w:r>
          </w:p>
        </w:tc>
        <w:tc>
          <w:tcPr>
            <w:tcW w:w="674" w:type="pct"/>
            <w:tcBorders>
              <w:top w:val="single" w:sz="4" w:space="0" w:color="auto"/>
              <w:left w:val="single" w:sz="4" w:space="0" w:color="auto"/>
              <w:bottom w:val="single" w:sz="4" w:space="0" w:color="auto"/>
              <w:right w:val="single" w:sz="4" w:space="0" w:color="auto"/>
            </w:tcBorders>
          </w:tcPr>
          <w:p w:rsidR="009D0FDF" w:rsidRPr="004C5415" w:rsidRDefault="00FD7E5A" w:rsidP="000413A2">
            <w:pPr>
              <w:spacing w:before="120" w:after="120"/>
              <w:jc w:val="center"/>
              <w:rPr>
                <w:b/>
              </w:rPr>
            </w:pPr>
            <w:r>
              <w:rPr>
                <w:sz w:val="21"/>
                <w:szCs w:val="21"/>
              </w:rPr>
              <w:t>√</w:t>
            </w:r>
          </w:p>
        </w:tc>
        <w:tc>
          <w:tcPr>
            <w:tcW w:w="760" w:type="pct"/>
            <w:tcBorders>
              <w:top w:val="single" w:sz="4" w:space="0" w:color="auto"/>
              <w:left w:val="single" w:sz="4" w:space="0" w:color="auto"/>
              <w:bottom w:val="single" w:sz="4" w:space="0" w:color="auto"/>
              <w:right w:val="single" w:sz="4" w:space="0" w:color="auto"/>
            </w:tcBorders>
          </w:tcPr>
          <w:p w:rsidR="009D0FDF" w:rsidRPr="004C5415" w:rsidRDefault="009D0FDF" w:rsidP="000413A2">
            <w:pPr>
              <w:spacing w:before="120" w:after="120"/>
              <w:jc w:val="center"/>
              <w:rPr>
                <w:b/>
              </w:rPr>
            </w:pPr>
          </w:p>
        </w:tc>
      </w:tr>
    </w:tbl>
    <w:p w:rsidR="009F7288" w:rsidRDefault="009F7288" w:rsidP="009F7288"/>
    <w:p w:rsidR="009F7288" w:rsidRDefault="009F7288" w:rsidP="009F7288"/>
    <w:p w:rsidR="00877538" w:rsidRDefault="00877538" w:rsidP="009F7288"/>
    <w:p w:rsidR="009F7288" w:rsidRPr="000B3F15" w:rsidRDefault="009F7288" w:rsidP="009F7288">
      <w:pPr>
        <w:jc w:val="center"/>
        <w:rPr>
          <w:rFonts w:cs="Arial"/>
          <w:b/>
        </w:rPr>
      </w:pPr>
      <w:r w:rsidRPr="000B3F15">
        <w:rPr>
          <w:rFonts w:cs="Arial"/>
          <w:b/>
        </w:rPr>
        <w:t>CRITERIA FOR INTERVIEW AND OTHER ASSESSMENT METHODS</w:t>
      </w:r>
    </w:p>
    <w:p w:rsidR="009F7288" w:rsidRPr="000B3F15" w:rsidRDefault="009F7288" w:rsidP="009F7288">
      <w:pPr>
        <w:jc w:val="center"/>
        <w:rPr>
          <w:b/>
        </w:rPr>
      </w:pPr>
      <w:r w:rsidRPr="000B3F15">
        <w:rPr>
          <w:rFonts w:cs="Arial"/>
          <w:b/>
        </w:rPr>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8173"/>
      </w:tblGrid>
      <w:tr w:rsidR="009F7288" w:rsidRPr="000B3F15" w:rsidTr="000413A2">
        <w:trPr>
          <w:trHeight w:val="345"/>
        </w:trPr>
        <w:tc>
          <w:tcPr>
            <w:tcW w:w="1092" w:type="pct"/>
            <w:vAlign w:val="center"/>
          </w:tcPr>
          <w:p w:rsidR="009F7288" w:rsidRPr="000B3F15" w:rsidRDefault="009F7288" w:rsidP="000413A2">
            <w:pPr>
              <w:spacing w:after="0" w:line="240" w:lineRule="auto"/>
              <w:jc w:val="center"/>
              <w:rPr>
                <w:b/>
              </w:rPr>
            </w:pPr>
            <w:r w:rsidRPr="000B3F15">
              <w:rPr>
                <w:b/>
              </w:rPr>
              <w:t>ASSESSMENT</w:t>
            </w:r>
          </w:p>
          <w:p w:rsidR="009F7288" w:rsidRPr="000B3F15" w:rsidRDefault="009F7288" w:rsidP="000413A2">
            <w:pPr>
              <w:spacing w:after="0" w:line="240" w:lineRule="auto"/>
              <w:jc w:val="center"/>
              <w:rPr>
                <w:b/>
              </w:rPr>
            </w:pPr>
            <w:r w:rsidRPr="000B3F15">
              <w:rPr>
                <w:b/>
              </w:rPr>
              <w:t>METHOD</w:t>
            </w:r>
          </w:p>
        </w:tc>
        <w:tc>
          <w:tcPr>
            <w:tcW w:w="3908" w:type="pct"/>
            <w:tcBorders>
              <w:bottom w:val="single" w:sz="4" w:space="0" w:color="auto"/>
            </w:tcBorders>
            <w:vAlign w:val="center"/>
          </w:tcPr>
          <w:p w:rsidR="009F7288" w:rsidRPr="000B3F15" w:rsidRDefault="009F7288" w:rsidP="000413A2">
            <w:pPr>
              <w:spacing w:after="0" w:line="240" w:lineRule="auto"/>
              <w:jc w:val="center"/>
              <w:rPr>
                <w:b/>
              </w:rPr>
            </w:pPr>
            <w:r w:rsidRPr="000B3F15">
              <w:rPr>
                <w:b/>
              </w:rPr>
              <w:t>CRITERIA</w:t>
            </w:r>
          </w:p>
        </w:tc>
      </w:tr>
      <w:tr w:rsidR="009F7288" w:rsidRPr="004C5415" w:rsidTr="000413A2">
        <w:trPr>
          <w:cantSplit/>
          <w:trHeight w:val="567"/>
        </w:trPr>
        <w:tc>
          <w:tcPr>
            <w:tcW w:w="1092" w:type="pct"/>
            <w:vAlign w:val="center"/>
          </w:tcPr>
          <w:p w:rsidR="009F7288" w:rsidRPr="004C5415" w:rsidRDefault="009F7288" w:rsidP="000413A2">
            <w:pPr>
              <w:spacing w:before="120" w:line="240" w:lineRule="auto"/>
              <w:rPr>
                <w:b/>
              </w:rPr>
            </w:pPr>
          </w:p>
        </w:tc>
        <w:tc>
          <w:tcPr>
            <w:tcW w:w="3908" w:type="pct"/>
            <w:vAlign w:val="center"/>
          </w:tcPr>
          <w:p w:rsidR="009F7288" w:rsidRPr="004C5415" w:rsidRDefault="009F7288" w:rsidP="000413A2">
            <w:pPr>
              <w:spacing w:before="120" w:line="240" w:lineRule="auto"/>
              <w:rPr>
                <w:b/>
              </w:rPr>
            </w:pPr>
          </w:p>
        </w:tc>
      </w:tr>
      <w:tr w:rsidR="009F7288" w:rsidRPr="004C5415" w:rsidTr="000413A2">
        <w:trPr>
          <w:trHeight w:val="567"/>
        </w:trPr>
        <w:tc>
          <w:tcPr>
            <w:tcW w:w="1092" w:type="pct"/>
            <w:vAlign w:val="center"/>
          </w:tcPr>
          <w:p w:rsidR="009F7288" w:rsidRPr="004C5415" w:rsidRDefault="009F7288" w:rsidP="000413A2">
            <w:pPr>
              <w:spacing w:before="120" w:line="240" w:lineRule="auto"/>
              <w:rPr>
                <w:b/>
              </w:rPr>
            </w:pPr>
          </w:p>
        </w:tc>
        <w:tc>
          <w:tcPr>
            <w:tcW w:w="3908" w:type="pct"/>
            <w:vAlign w:val="center"/>
          </w:tcPr>
          <w:p w:rsidR="009F7288" w:rsidRPr="004C5415" w:rsidRDefault="009F7288" w:rsidP="000413A2">
            <w:pPr>
              <w:spacing w:before="120" w:line="240" w:lineRule="auto"/>
              <w:rPr>
                <w:b/>
              </w:rPr>
            </w:pPr>
          </w:p>
        </w:tc>
      </w:tr>
      <w:tr w:rsidR="009F7288" w:rsidRPr="004C5415" w:rsidTr="000413A2">
        <w:trPr>
          <w:trHeight w:val="567"/>
        </w:trPr>
        <w:tc>
          <w:tcPr>
            <w:tcW w:w="1092" w:type="pct"/>
            <w:vAlign w:val="center"/>
          </w:tcPr>
          <w:p w:rsidR="009F7288" w:rsidRPr="004C5415" w:rsidRDefault="009F7288" w:rsidP="000413A2">
            <w:pPr>
              <w:spacing w:before="120" w:line="240" w:lineRule="auto"/>
              <w:rPr>
                <w:b/>
              </w:rPr>
            </w:pPr>
          </w:p>
        </w:tc>
        <w:tc>
          <w:tcPr>
            <w:tcW w:w="3908" w:type="pct"/>
            <w:vAlign w:val="center"/>
          </w:tcPr>
          <w:p w:rsidR="009F7288" w:rsidRPr="004C5415" w:rsidRDefault="009F7288" w:rsidP="000413A2">
            <w:pPr>
              <w:spacing w:after="0" w:line="240" w:lineRule="auto"/>
              <w:ind w:left="-17"/>
              <w:rPr>
                <w:b/>
              </w:rPr>
            </w:pPr>
          </w:p>
        </w:tc>
      </w:tr>
      <w:tr w:rsidR="009F7288" w:rsidRPr="004C5415" w:rsidTr="000413A2">
        <w:trPr>
          <w:trHeight w:val="567"/>
        </w:trPr>
        <w:tc>
          <w:tcPr>
            <w:tcW w:w="1092" w:type="pct"/>
            <w:vAlign w:val="center"/>
          </w:tcPr>
          <w:p w:rsidR="009F7288" w:rsidRPr="004C5415" w:rsidRDefault="009F7288" w:rsidP="000413A2">
            <w:pPr>
              <w:spacing w:before="120" w:after="120" w:line="240" w:lineRule="auto"/>
              <w:rPr>
                <w:b/>
              </w:rPr>
            </w:pPr>
          </w:p>
        </w:tc>
        <w:tc>
          <w:tcPr>
            <w:tcW w:w="3908" w:type="pct"/>
            <w:vAlign w:val="center"/>
          </w:tcPr>
          <w:p w:rsidR="009F7288" w:rsidRPr="004C5415" w:rsidRDefault="009F7288" w:rsidP="000413A2">
            <w:pPr>
              <w:spacing w:before="120" w:after="120" w:line="240" w:lineRule="auto"/>
              <w:rPr>
                <w:b/>
              </w:rPr>
            </w:pPr>
          </w:p>
        </w:tc>
      </w:tr>
      <w:tr w:rsidR="009F7288" w:rsidRPr="004C5415" w:rsidTr="000413A2">
        <w:trPr>
          <w:trHeight w:val="567"/>
        </w:trPr>
        <w:tc>
          <w:tcPr>
            <w:tcW w:w="1092" w:type="pct"/>
            <w:vAlign w:val="center"/>
          </w:tcPr>
          <w:p w:rsidR="009F7288" w:rsidRPr="004C5415" w:rsidRDefault="009F7288" w:rsidP="000413A2">
            <w:pPr>
              <w:spacing w:before="120" w:after="120" w:line="240" w:lineRule="auto"/>
              <w:rPr>
                <w:b/>
              </w:rPr>
            </w:pPr>
          </w:p>
        </w:tc>
        <w:tc>
          <w:tcPr>
            <w:tcW w:w="3908" w:type="pct"/>
            <w:vAlign w:val="center"/>
          </w:tcPr>
          <w:p w:rsidR="009F7288" w:rsidRPr="004C5415" w:rsidRDefault="009F7288" w:rsidP="000413A2">
            <w:pPr>
              <w:spacing w:before="120" w:after="120" w:line="240" w:lineRule="auto"/>
              <w:rPr>
                <w:b/>
              </w:rPr>
            </w:pPr>
          </w:p>
        </w:tc>
      </w:tr>
    </w:tbl>
    <w:p w:rsidR="00A4597E" w:rsidRDefault="00A4597E"/>
    <w:sectPr w:rsidR="00A4597E" w:rsidSect="009F7288">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B8F"/>
    <w:multiLevelType w:val="hybridMultilevel"/>
    <w:tmpl w:val="2ED4F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44E3"/>
    <w:multiLevelType w:val="hybridMultilevel"/>
    <w:tmpl w:val="7038B69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57751"/>
    <w:multiLevelType w:val="multilevel"/>
    <w:tmpl w:val="6BBCA9D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1532F0"/>
    <w:multiLevelType w:val="hybridMultilevel"/>
    <w:tmpl w:val="9280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8"/>
    <w:rsid w:val="00034A6A"/>
    <w:rsid w:val="000413A2"/>
    <w:rsid w:val="0004291F"/>
    <w:rsid w:val="000429B4"/>
    <w:rsid w:val="0004329F"/>
    <w:rsid w:val="00051D3D"/>
    <w:rsid w:val="00062734"/>
    <w:rsid w:val="00064CDE"/>
    <w:rsid w:val="00073685"/>
    <w:rsid w:val="000817E9"/>
    <w:rsid w:val="0008181F"/>
    <w:rsid w:val="0008649D"/>
    <w:rsid w:val="0008728A"/>
    <w:rsid w:val="0008784F"/>
    <w:rsid w:val="000A77DF"/>
    <w:rsid w:val="000A7B22"/>
    <w:rsid w:val="000B2975"/>
    <w:rsid w:val="000B65D6"/>
    <w:rsid w:val="000B6703"/>
    <w:rsid w:val="000C0030"/>
    <w:rsid w:val="000C194C"/>
    <w:rsid w:val="000D4301"/>
    <w:rsid w:val="000F1BBE"/>
    <w:rsid w:val="000F7892"/>
    <w:rsid w:val="00100D91"/>
    <w:rsid w:val="00102262"/>
    <w:rsid w:val="00113051"/>
    <w:rsid w:val="001207E6"/>
    <w:rsid w:val="00121A86"/>
    <w:rsid w:val="00125F46"/>
    <w:rsid w:val="00131A7F"/>
    <w:rsid w:val="00141396"/>
    <w:rsid w:val="0014202A"/>
    <w:rsid w:val="00153383"/>
    <w:rsid w:val="00153FB9"/>
    <w:rsid w:val="0015452C"/>
    <w:rsid w:val="001613A2"/>
    <w:rsid w:val="00166A4D"/>
    <w:rsid w:val="00166C3C"/>
    <w:rsid w:val="00167F73"/>
    <w:rsid w:val="00171577"/>
    <w:rsid w:val="001739CD"/>
    <w:rsid w:val="001741A5"/>
    <w:rsid w:val="0017607B"/>
    <w:rsid w:val="00176B4E"/>
    <w:rsid w:val="00176E1F"/>
    <w:rsid w:val="00186B8A"/>
    <w:rsid w:val="00190E22"/>
    <w:rsid w:val="001D6441"/>
    <w:rsid w:val="001E0972"/>
    <w:rsid w:val="001F2A82"/>
    <w:rsid w:val="001F4870"/>
    <w:rsid w:val="001F68BC"/>
    <w:rsid w:val="00203802"/>
    <w:rsid w:val="00210BE5"/>
    <w:rsid w:val="0022693C"/>
    <w:rsid w:val="00230452"/>
    <w:rsid w:val="002511FC"/>
    <w:rsid w:val="00273784"/>
    <w:rsid w:val="00293FCE"/>
    <w:rsid w:val="00295C4A"/>
    <w:rsid w:val="002A157D"/>
    <w:rsid w:val="002A61B9"/>
    <w:rsid w:val="002A6431"/>
    <w:rsid w:val="002B2640"/>
    <w:rsid w:val="002B5112"/>
    <w:rsid w:val="002B7199"/>
    <w:rsid w:val="002C7D7B"/>
    <w:rsid w:val="002E0E82"/>
    <w:rsid w:val="002E7B2F"/>
    <w:rsid w:val="002F3294"/>
    <w:rsid w:val="002F69B2"/>
    <w:rsid w:val="00310019"/>
    <w:rsid w:val="0033205A"/>
    <w:rsid w:val="003505F2"/>
    <w:rsid w:val="00365769"/>
    <w:rsid w:val="003847B5"/>
    <w:rsid w:val="00392065"/>
    <w:rsid w:val="003928DC"/>
    <w:rsid w:val="003950C5"/>
    <w:rsid w:val="0039577E"/>
    <w:rsid w:val="00395E3D"/>
    <w:rsid w:val="003A4EF9"/>
    <w:rsid w:val="003B5E68"/>
    <w:rsid w:val="003C6CE4"/>
    <w:rsid w:val="003D558C"/>
    <w:rsid w:val="003D577E"/>
    <w:rsid w:val="003F3E2C"/>
    <w:rsid w:val="003F3E5F"/>
    <w:rsid w:val="003F4531"/>
    <w:rsid w:val="003F7100"/>
    <w:rsid w:val="0040222D"/>
    <w:rsid w:val="00407D1F"/>
    <w:rsid w:val="004101B8"/>
    <w:rsid w:val="004132FF"/>
    <w:rsid w:val="0042178E"/>
    <w:rsid w:val="00421BB3"/>
    <w:rsid w:val="0043227B"/>
    <w:rsid w:val="00450564"/>
    <w:rsid w:val="00455E57"/>
    <w:rsid w:val="004617AD"/>
    <w:rsid w:val="004863C6"/>
    <w:rsid w:val="00487874"/>
    <w:rsid w:val="004A3A02"/>
    <w:rsid w:val="004A6DF5"/>
    <w:rsid w:val="004A79DD"/>
    <w:rsid w:val="004C31CB"/>
    <w:rsid w:val="004C5A0A"/>
    <w:rsid w:val="004E48EB"/>
    <w:rsid w:val="004F07F5"/>
    <w:rsid w:val="004F63B4"/>
    <w:rsid w:val="004F7C1F"/>
    <w:rsid w:val="0050117F"/>
    <w:rsid w:val="00522AB7"/>
    <w:rsid w:val="00524D7D"/>
    <w:rsid w:val="005259D3"/>
    <w:rsid w:val="0057740A"/>
    <w:rsid w:val="0058027E"/>
    <w:rsid w:val="00583660"/>
    <w:rsid w:val="00584866"/>
    <w:rsid w:val="00590BA6"/>
    <w:rsid w:val="00591A24"/>
    <w:rsid w:val="0059518F"/>
    <w:rsid w:val="005A27D1"/>
    <w:rsid w:val="005A6912"/>
    <w:rsid w:val="005B0711"/>
    <w:rsid w:val="005E128B"/>
    <w:rsid w:val="0061053A"/>
    <w:rsid w:val="006312FC"/>
    <w:rsid w:val="00636E2B"/>
    <w:rsid w:val="00637557"/>
    <w:rsid w:val="00637987"/>
    <w:rsid w:val="00644267"/>
    <w:rsid w:val="00654FAF"/>
    <w:rsid w:val="00660567"/>
    <w:rsid w:val="0066587E"/>
    <w:rsid w:val="00671047"/>
    <w:rsid w:val="00674A60"/>
    <w:rsid w:val="006848B2"/>
    <w:rsid w:val="00690996"/>
    <w:rsid w:val="00691CB3"/>
    <w:rsid w:val="00692D38"/>
    <w:rsid w:val="00695633"/>
    <w:rsid w:val="00697F3D"/>
    <w:rsid w:val="006A172B"/>
    <w:rsid w:val="006B459B"/>
    <w:rsid w:val="006C2652"/>
    <w:rsid w:val="006C60BF"/>
    <w:rsid w:val="006C6692"/>
    <w:rsid w:val="006C77D6"/>
    <w:rsid w:val="006E12C3"/>
    <w:rsid w:val="006E4DDE"/>
    <w:rsid w:val="00701A83"/>
    <w:rsid w:val="007047E0"/>
    <w:rsid w:val="00704D08"/>
    <w:rsid w:val="00705F18"/>
    <w:rsid w:val="00706B12"/>
    <w:rsid w:val="00710947"/>
    <w:rsid w:val="00732CFF"/>
    <w:rsid w:val="00733B64"/>
    <w:rsid w:val="00752E00"/>
    <w:rsid w:val="007677C8"/>
    <w:rsid w:val="0077496F"/>
    <w:rsid w:val="00780944"/>
    <w:rsid w:val="007926F5"/>
    <w:rsid w:val="0079534E"/>
    <w:rsid w:val="007A3FB2"/>
    <w:rsid w:val="007C15A1"/>
    <w:rsid w:val="007C3E92"/>
    <w:rsid w:val="007E4743"/>
    <w:rsid w:val="007F08F6"/>
    <w:rsid w:val="007F6317"/>
    <w:rsid w:val="0080268D"/>
    <w:rsid w:val="008159CC"/>
    <w:rsid w:val="00817892"/>
    <w:rsid w:val="00821A78"/>
    <w:rsid w:val="008316C6"/>
    <w:rsid w:val="0083172F"/>
    <w:rsid w:val="008429CC"/>
    <w:rsid w:val="008467F5"/>
    <w:rsid w:val="0084779B"/>
    <w:rsid w:val="0085690B"/>
    <w:rsid w:val="00856FF0"/>
    <w:rsid w:val="00862530"/>
    <w:rsid w:val="00863BFA"/>
    <w:rsid w:val="00872E6C"/>
    <w:rsid w:val="00877538"/>
    <w:rsid w:val="00882EE1"/>
    <w:rsid w:val="00890372"/>
    <w:rsid w:val="00891E7D"/>
    <w:rsid w:val="008C4B19"/>
    <w:rsid w:val="008D0DB9"/>
    <w:rsid w:val="008D6CE3"/>
    <w:rsid w:val="008D6D4F"/>
    <w:rsid w:val="008D73DB"/>
    <w:rsid w:val="008E0195"/>
    <w:rsid w:val="008E156A"/>
    <w:rsid w:val="008E63E5"/>
    <w:rsid w:val="008F1774"/>
    <w:rsid w:val="00900EAB"/>
    <w:rsid w:val="00902571"/>
    <w:rsid w:val="00907DF1"/>
    <w:rsid w:val="009125B9"/>
    <w:rsid w:val="00915113"/>
    <w:rsid w:val="00920509"/>
    <w:rsid w:val="00930A47"/>
    <w:rsid w:val="00953401"/>
    <w:rsid w:val="0095556A"/>
    <w:rsid w:val="00970971"/>
    <w:rsid w:val="00975537"/>
    <w:rsid w:val="00984608"/>
    <w:rsid w:val="00984EFB"/>
    <w:rsid w:val="00994C1F"/>
    <w:rsid w:val="00996D07"/>
    <w:rsid w:val="009A3A7F"/>
    <w:rsid w:val="009B2099"/>
    <w:rsid w:val="009C2126"/>
    <w:rsid w:val="009C276F"/>
    <w:rsid w:val="009C6CFF"/>
    <w:rsid w:val="009D0FDF"/>
    <w:rsid w:val="009E06A6"/>
    <w:rsid w:val="009E22CD"/>
    <w:rsid w:val="009E26E6"/>
    <w:rsid w:val="009F5EF8"/>
    <w:rsid w:val="009F7288"/>
    <w:rsid w:val="00A0521B"/>
    <w:rsid w:val="00A11E30"/>
    <w:rsid w:val="00A14B8F"/>
    <w:rsid w:val="00A17CA7"/>
    <w:rsid w:val="00A25984"/>
    <w:rsid w:val="00A276B4"/>
    <w:rsid w:val="00A34418"/>
    <w:rsid w:val="00A34AD6"/>
    <w:rsid w:val="00A37AE5"/>
    <w:rsid w:val="00A40619"/>
    <w:rsid w:val="00A4597E"/>
    <w:rsid w:val="00A5065D"/>
    <w:rsid w:val="00A64A4E"/>
    <w:rsid w:val="00A7259B"/>
    <w:rsid w:val="00A80524"/>
    <w:rsid w:val="00A84B60"/>
    <w:rsid w:val="00A8590B"/>
    <w:rsid w:val="00AA3AD0"/>
    <w:rsid w:val="00AA5597"/>
    <w:rsid w:val="00AB35E1"/>
    <w:rsid w:val="00AC3E58"/>
    <w:rsid w:val="00AC7720"/>
    <w:rsid w:val="00AD2C13"/>
    <w:rsid w:val="00AF60D4"/>
    <w:rsid w:val="00B12EB2"/>
    <w:rsid w:val="00B16920"/>
    <w:rsid w:val="00B447E7"/>
    <w:rsid w:val="00B561B4"/>
    <w:rsid w:val="00B65B8E"/>
    <w:rsid w:val="00B94BBC"/>
    <w:rsid w:val="00BB7456"/>
    <w:rsid w:val="00BD0FE0"/>
    <w:rsid w:val="00BD21C1"/>
    <w:rsid w:val="00BD31B4"/>
    <w:rsid w:val="00BD3DBB"/>
    <w:rsid w:val="00BD5416"/>
    <w:rsid w:val="00BD73DF"/>
    <w:rsid w:val="00BF1696"/>
    <w:rsid w:val="00BF1AF1"/>
    <w:rsid w:val="00BF648C"/>
    <w:rsid w:val="00BF6526"/>
    <w:rsid w:val="00C217D9"/>
    <w:rsid w:val="00C22803"/>
    <w:rsid w:val="00C52A22"/>
    <w:rsid w:val="00C53690"/>
    <w:rsid w:val="00C63FAB"/>
    <w:rsid w:val="00C70377"/>
    <w:rsid w:val="00C759BA"/>
    <w:rsid w:val="00CA48C3"/>
    <w:rsid w:val="00CA4ADE"/>
    <w:rsid w:val="00CB4393"/>
    <w:rsid w:val="00CC11B2"/>
    <w:rsid w:val="00CD7529"/>
    <w:rsid w:val="00CE18E0"/>
    <w:rsid w:val="00CE3F97"/>
    <w:rsid w:val="00CE519B"/>
    <w:rsid w:val="00CE6A10"/>
    <w:rsid w:val="00D06B2A"/>
    <w:rsid w:val="00D12FCA"/>
    <w:rsid w:val="00D16C93"/>
    <w:rsid w:val="00D21B97"/>
    <w:rsid w:val="00D23861"/>
    <w:rsid w:val="00D27F05"/>
    <w:rsid w:val="00D3061C"/>
    <w:rsid w:val="00D318E2"/>
    <w:rsid w:val="00D51C38"/>
    <w:rsid w:val="00D557FE"/>
    <w:rsid w:val="00D66EAB"/>
    <w:rsid w:val="00D80453"/>
    <w:rsid w:val="00D93E4E"/>
    <w:rsid w:val="00D955AF"/>
    <w:rsid w:val="00D95E04"/>
    <w:rsid w:val="00DA0CA7"/>
    <w:rsid w:val="00DA66C1"/>
    <w:rsid w:val="00DB428F"/>
    <w:rsid w:val="00DB7039"/>
    <w:rsid w:val="00DC007C"/>
    <w:rsid w:val="00DC0CC5"/>
    <w:rsid w:val="00DC3318"/>
    <w:rsid w:val="00DD3769"/>
    <w:rsid w:val="00DD698E"/>
    <w:rsid w:val="00DE03A0"/>
    <w:rsid w:val="00DE1647"/>
    <w:rsid w:val="00DE78FE"/>
    <w:rsid w:val="00DF38E5"/>
    <w:rsid w:val="00E024CF"/>
    <w:rsid w:val="00E0608C"/>
    <w:rsid w:val="00E06EC3"/>
    <w:rsid w:val="00E1653F"/>
    <w:rsid w:val="00E2486B"/>
    <w:rsid w:val="00E30DF1"/>
    <w:rsid w:val="00E31453"/>
    <w:rsid w:val="00E36105"/>
    <w:rsid w:val="00E37114"/>
    <w:rsid w:val="00E41718"/>
    <w:rsid w:val="00E4175C"/>
    <w:rsid w:val="00E43657"/>
    <w:rsid w:val="00E44628"/>
    <w:rsid w:val="00E84637"/>
    <w:rsid w:val="00E92559"/>
    <w:rsid w:val="00E9561C"/>
    <w:rsid w:val="00E97C0A"/>
    <w:rsid w:val="00EB5635"/>
    <w:rsid w:val="00EB650F"/>
    <w:rsid w:val="00EC1E41"/>
    <w:rsid w:val="00EC484A"/>
    <w:rsid w:val="00EC67C8"/>
    <w:rsid w:val="00ED3945"/>
    <w:rsid w:val="00ED4FC1"/>
    <w:rsid w:val="00ED7590"/>
    <w:rsid w:val="00EE0FCB"/>
    <w:rsid w:val="00EE3AE0"/>
    <w:rsid w:val="00EE5DAF"/>
    <w:rsid w:val="00EE799A"/>
    <w:rsid w:val="00EF43D4"/>
    <w:rsid w:val="00F0067F"/>
    <w:rsid w:val="00F02B1B"/>
    <w:rsid w:val="00F03461"/>
    <w:rsid w:val="00F0792F"/>
    <w:rsid w:val="00F07FDD"/>
    <w:rsid w:val="00F13B6F"/>
    <w:rsid w:val="00F16EFB"/>
    <w:rsid w:val="00F175B2"/>
    <w:rsid w:val="00F17A84"/>
    <w:rsid w:val="00F21E7E"/>
    <w:rsid w:val="00F275EF"/>
    <w:rsid w:val="00F3073D"/>
    <w:rsid w:val="00F35547"/>
    <w:rsid w:val="00F374AA"/>
    <w:rsid w:val="00F41A42"/>
    <w:rsid w:val="00F45946"/>
    <w:rsid w:val="00F472DC"/>
    <w:rsid w:val="00F61B4E"/>
    <w:rsid w:val="00F64F8E"/>
    <w:rsid w:val="00F6663B"/>
    <w:rsid w:val="00F8129D"/>
    <w:rsid w:val="00F81B64"/>
    <w:rsid w:val="00F86D79"/>
    <w:rsid w:val="00F97264"/>
    <w:rsid w:val="00FA10E5"/>
    <w:rsid w:val="00FB4282"/>
    <w:rsid w:val="00FB55C2"/>
    <w:rsid w:val="00FC5F61"/>
    <w:rsid w:val="00FD1146"/>
    <w:rsid w:val="00FD6473"/>
    <w:rsid w:val="00FD7E5A"/>
    <w:rsid w:val="00FE4613"/>
    <w:rsid w:val="00FF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8381D-BC01-4520-AF88-0FB3DCC3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88"/>
    <w:pPr>
      <w:spacing w:after="200" w:line="276" w:lineRule="auto"/>
    </w:pPr>
    <w:rPr>
      <w:rFonts w:cs="Vrinda"/>
      <w:sz w:val="22"/>
      <w:szCs w:val="22"/>
      <w:lang w:eastAsia="en-US"/>
    </w:rPr>
  </w:style>
  <w:style w:type="paragraph" w:styleId="Heading3">
    <w:name w:val="heading 3"/>
    <w:basedOn w:val="Normal"/>
    <w:next w:val="Normal"/>
    <w:link w:val="Heading3Char"/>
    <w:uiPriority w:val="99"/>
    <w:qFormat/>
    <w:rsid w:val="009F7288"/>
    <w:pPr>
      <w:keepNext/>
      <w:keepLines/>
      <w:spacing w:before="200" w:after="0"/>
      <w:outlineLvl w:val="2"/>
    </w:pPr>
    <w:rPr>
      <w:rFonts w:ascii="Franklin Gothic Demi" w:eastAsia="Times New Roman" w:hAnsi="Franklin Gothic Dem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9F7288"/>
    <w:rPr>
      <w:rFonts w:ascii="Franklin Gothic Demi" w:eastAsia="Times New Roman" w:hAnsi="Franklin Gothic Demi" w:cs="Vrinda"/>
      <w:bCs/>
      <w:sz w:val="24"/>
      <w:szCs w:val="24"/>
    </w:rPr>
  </w:style>
  <w:style w:type="paragraph" w:styleId="BalloonText">
    <w:name w:val="Balloon Text"/>
    <w:basedOn w:val="Normal"/>
    <w:link w:val="BalloonTextChar"/>
    <w:uiPriority w:val="99"/>
    <w:semiHidden/>
    <w:unhideWhenUsed/>
    <w:rsid w:val="009F7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288"/>
    <w:rPr>
      <w:rFonts w:ascii="Tahoma" w:eastAsia="Calibri" w:hAnsi="Tahoma" w:cs="Tahoma"/>
      <w:sz w:val="16"/>
      <w:szCs w:val="16"/>
    </w:rPr>
  </w:style>
  <w:style w:type="table" w:styleId="TableGrid">
    <w:name w:val="Table Grid"/>
    <w:basedOn w:val="TableNormal"/>
    <w:uiPriority w:val="59"/>
    <w:rsid w:val="000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Normal"/>
    <w:rsid w:val="008D0DB9"/>
    <w:pPr>
      <w:spacing w:after="0" w:line="240" w:lineRule="auto"/>
    </w:pPr>
    <w:rPr>
      <w:rFonts w:ascii="Calibri" w:hAnsi="Calibri" w:cs="Calibri"/>
      <w:lang w:eastAsia="en-GB"/>
    </w:rPr>
  </w:style>
  <w:style w:type="paragraph" w:styleId="EndnoteText">
    <w:name w:val="endnote text"/>
    <w:basedOn w:val="Normal"/>
    <w:link w:val="EndnoteTextChar"/>
    <w:semiHidden/>
    <w:rsid w:val="00D06B2A"/>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link w:val="EndnoteText"/>
    <w:semiHidden/>
    <w:rsid w:val="00D06B2A"/>
    <w:rPr>
      <w:rFonts w:ascii="Palatino" w:eastAsia="Times New Roman" w:hAnsi="Palatino"/>
      <w:sz w:val="24"/>
      <w:lang w:eastAsia="en-US"/>
    </w:rPr>
  </w:style>
  <w:style w:type="paragraph" w:styleId="Header">
    <w:name w:val="header"/>
    <w:basedOn w:val="Normal"/>
    <w:link w:val="HeaderChar"/>
    <w:rsid w:val="00D06B2A"/>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link w:val="Header"/>
    <w:rsid w:val="00D06B2A"/>
    <w:rPr>
      <w:rFonts w:ascii="Arial" w:eastAsia="Times New Roman" w:hAnsi="Arial"/>
      <w:sz w:val="22"/>
      <w:lang w:eastAsia="en-US"/>
    </w:rPr>
  </w:style>
  <w:style w:type="paragraph" w:styleId="BodyText">
    <w:name w:val="Body Text"/>
    <w:basedOn w:val="Normal"/>
    <w:link w:val="BodyTextChar"/>
    <w:rsid w:val="00D06B2A"/>
    <w:pPr>
      <w:spacing w:after="0" w:line="240" w:lineRule="auto"/>
    </w:pPr>
    <w:rPr>
      <w:rFonts w:ascii="Arial" w:eastAsia="Times New Roman" w:hAnsi="Arial" w:cs="Times New Roman"/>
      <w:b/>
      <w:szCs w:val="20"/>
    </w:rPr>
  </w:style>
  <w:style w:type="character" w:customStyle="1" w:styleId="BodyTextChar">
    <w:name w:val="Body Text Char"/>
    <w:link w:val="BodyText"/>
    <w:rsid w:val="00D06B2A"/>
    <w:rPr>
      <w:rFonts w:ascii="Arial" w:eastAsia="Times New Roman"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0455">
      <w:bodyDiv w:val="1"/>
      <w:marLeft w:val="0"/>
      <w:marRight w:val="0"/>
      <w:marTop w:val="0"/>
      <w:marBottom w:val="0"/>
      <w:divBdr>
        <w:top w:val="none" w:sz="0" w:space="0" w:color="auto"/>
        <w:left w:val="none" w:sz="0" w:space="0" w:color="auto"/>
        <w:bottom w:val="none" w:sz="0" w:space="0" w:color="auto"/>
        <w:right w:val="none" w:sz="0" w:space="0" w:color="auto"/>
      </w:divBdr>
    </w:div>
    <w:div w:id="18341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Appendix 1 - Job Description &amp; Person Specification WORD Template</vt:lpstr>
    </vt:vector>
  </TitlesOfParts>
  <Company>Bury MBC</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Job Description &amp; Person Specification WORD Template</dc:title>
  <dc:subject/>
  <dc:creator>Bury Council</dc:creator>
  <cp:keywords/>
  <dc:description>Appendix 1 - Job Description &amp; Person Specification WORD Template (with stmts as amended 10.16))</dc:description>
  <cp:lastModifiedBy>j.n.ogunby</cp:lastModifiedBy>
  <cp:revision>3</cp:revision>
  <cp:lastPrinted>2018-08-07T09:38:00Z</cp:lastPrinted>
  <dcterms:created xsi:type="dcterms:W3CDTF">2018-08-15T14:50:00Z</dcterms:created>
  <dcterms:modified xsi:type="dcterms:W3CDTF">2018-08-16T14:46:00Z</dcterms:modified>
</cp:coreProperties>
</file>