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D9" w:rsidRPr="00EC16D9" w:rsidRDefault="00EC16D9" w:rsidP="00EC16D9">
      <w:pPr>
        <w:tabs>
          <w:tab w:val="center" w:pos="4513"/>
          <w:tab w:val="left" w:pos="6990"/>
        </w:tabs>
        <w:spacing w:after="0" w:line="360" w:lineRule="auto"/>
        <w:rPr>
          <w:rFonts w:ascii="Arial" w:eastAsia="Times New Roman" w:hAnsi="Arial" w:cs="Arial"/>
          <w:b/>
          <w:sz w:val="36"/>
          <w:szCs w:val="36"/>
        </w:rPr>
      </w:pPr>
      <w:bookmarkStart w:id="0" w:name="_GoBack"/>
      <w:bookmarkEnd w:id="0"/>
      <w:r>
        <w:rPr>
          <w:rFonts w:ascii="Arial" w:eastAsia="Times New Roman" w:hAnsi="Arial" w:cs="Arial"/>
          <w:b/>
          <w:sz w:val="24"/>
          <w:szCs w:val="24"/>
        </w:rPr>
        <w:tab/>
      </w:r>
      <w:r>
        <w:rPr>
          <w:rFonts w:ascii="Arial" w:eastAsia="Times New Roman" w:hAnsi="Arial" w:cs="Arial"/>
          <w:b/>
          <w:sz w:val="36"/>
          <w:szCs w:val="36"/>
        </w:rPr>
        <w:t>Job Outline</w:t>
      </w:r>
    </w:p>
    <w:p w:rsidR="00EC16D9" w:rsidRDefault="00EC16D9" w:rsidP="00EC16D9">
      <w:pPr>
        <w:spacing w:after="0" w:line="240" w:lineRule="auto"/>
        <w:ind w:left="2160" w:hanging="2160"/>
        <w:rPr>
          <w:rFonts w:ascii="Arial" w:eastAsia="Times New Roman" w:hAnsi="Arial" w:cs="Arial"/>
          <w:sz w:val="24"/>
          <w:szCs w:val="24"/>
        </w:rPr>
      </w:pPr>
      <w:r>
        <w:rPr>
          <w:rFonts w:ascii="Arial" w:eastAsia="Times New Roman" w:hAnsi="Arial" w:cs="Arial"/>
          <w:b/>
          <w:sz w:val="24"/>
          <w:szCs w:val="24"/>
        </w:rPr>
        <w:t>Post</w:t>
      </w:r>
      <w:r w:rsidRPr="00EC16D9">
        <w:rPr>
          <w:rFonts w:ascii="Arial" w:eastAsia="Times New Roman" w:hAnsi="Arial" w:cs="Arial"/>
          <w:b/>
          <w:sz w:val="24"/>
          <w:szCs w:val="24"/>
        </w:rPr>
        <w:t xml:space="preserve"> Title:</w:t>
      </w:r>
      <w:r w:rsidRPr="00EC16D9">
        <w:rPr>
          <w:rFonts w:ascii="Arial" w:eastAsia="Times New Roman" w:hAnsi="Arial" w:cs="Arial"/>
          <w:b/>
          <w:sz w:val="24"/>
          <w:szCs w:val="24"/>
        </w:rPr>
        <w:tab/>
      </w:r>
      <w:r w:rsidR="00582A57">
        <w:rPr>
          <w:rFonts w:ascii="Arial" w:eastAsia="Times New Roman" w:hAnsi="Arial" w:cs="Arial"/>
          <w:b/>
          <w:sz w:val="24"/>
          <w:szCs w:val="24"/>
        </w:rPr>
        <w:t xml:space="preserve">Senior </w:t>
      </w:r>
      <w:r w:rsidR="00C67FC5">
        <w:rPr>
          <w:rFonts w:ascii="Arial" w:eastAsia="Times New Roman" w:hAnsi="Arial" w:cs="Arial"/>
          <w:b/>
          <w:sz w:val="24"/>
          <w:szCs w:val="24"/>
        </w:rPr>
        <w:t xml:space="preserve">Enrichment Facilitator </w:t>
      </w:r>
      <w:r w:rsidR="00AF00DE" w:rsidRPr="00AF00DE">
        <w:rPr>
          <w:rFonts w:ascii="Arial" w:eastAsia="Times New Roman" w:hAnsi="Arial" w:cs="Arial"/>
          <w:b/>
          <w:sz w:val="24"/>
          <w:szCs w:val="24"/>
        </w:rPr>
        <w:t xml:space="preserve"> </w:t>
      </w:r>
    </w:p>
    <w:p w:rsidR="00EC16D9" w:rsidRPr="00EC16D9" w:rsidRDefault="00EC16D9" w:rsidP="00EC16D9">
      <w:pPr>
        <w:spacing w:after="0" w:line="240" w:lineRule="auto"/>
        <w:ind w:left="2160" w:hanging="2160"/>
        <w:rPr>
          <w:rFonts w:ascii="Arial" w:eastAsia="Times New Roman" w:hAnsi="Arial" w:cs="Arial"/>
          <w:sz w:val="24"/>
          <w:szCs w:val="24"/>
        </w:rPr>
      </w:pPr>
    </w:p>
    <w:p w:rsidR="00EC16D9" w:rsidRPr="00C67FC5" w:rsidRDefault="00EC16D9" w:rsidP="00EC16D9">
      <w:pPr>
        <w:spacing w:after="0" w:line="240" w:lineRule="auto"/>
        <w:rPr>
          <w:rFonts w:ascii="Arial" w:eastAsia="Times New Roman" w:hAnsi="Arial" w:cs="Arial"/>
          <w:sz w:val="24"/>
          <w:szCs w:val="24"/>
        </w:rPr>
      </w:pPr>
      <w:r>
        <w:rPr>
          <w:rFonts w:ascii="Arial" w:eastAsia="Times New Roman" w:hAnsi="Arial" w:cs="Arial"/>
          <w:b/>
          <w:sz w:val="24"/>
          <w:szCs w:val="24"/>
        </w:rPr>
        <w:t>Location:</w:t>
      </w:r>
      <w:r>
        <w:rPr>
          <w:rFonts w:ascii="Arial" w:eastAsia="Times New Roman" w:hAnsi="Arial" w:cs="Arial"/>
          <w:b/>
          <w:sz w:val="24"/>
          <w:szCs w:val="24"/>
        </w:rPr>
        <w:tab/>
      </w:r>
      <w:r>
        <w:rPr>
          <w:rFonts w:ascii="Arial" w:eastAsia="Times New Roman" w:hAnsi="Arial" w:cs="Arial"/>
          <w:b/>
          <w:sz w:val="24"/>
          <w:szCs w:val="24"/>
        </w:rPr>
        <w:tab/>
      </w:r>
      <w:r w:rsidR="00C67FC5" w:rsidRPr="00C67FC5">
        <w:rPr>
          <w:rFonts w:ascii="Arial" w:eastAsia="Times New Roman" w:hAnsi="Arial" w:cs="Arial"/>
          <w:sz w:val="24"/>
          <w:szCs w:val="24"/>
        </w:rPr>
        <w:t>Firwood House, Crompton Way, Bolton</w:t>
      </w:r>
    </w:p>
    <w:p w:rsidR="00AF00DE" w:rsidRDefault="00AF00DE" w:rsidP="00EC16D9">
      <w:pPr>
        <w:spacing w:after="0" w:line="240" w:lineRule="auto"/>
        <w:rPr>
          <w:rFonts w:ascii="Arial" w:eastAsia="Times New Roman" w:hAnsi="Arial" w:cs="Arial"/>
          <w:sz w:val="24"/>
          <w:szCs w:val="24"/>
        </w:rPr>
      </w:pPr>
    </w:p>
    <w:p w:rsidR="00AF00DE" w:rsidRDefault="00EC16D9" w:rsidP="00EC16D9">
      <w:pPr>
        <w:spacing w:after="0" w:line="240" w:lineRule="auto"/>
        <w:rPr>
          <w:rFonts w:ascii="Arial" w:eastAsia="Times New Roman" w:hAnsi="Arial" w:cs="Arial"/>
          <w:sz w:val="24"/>
          <w:szCs w:val="24"/>
        </w:rPr>
      </w:pPr>
      <w:r w:rsidRPr="00EC16D9">
        <w:rPr>
          <w:rFonts w:ascii="Arial" w:eastAsia="Times New Roman" w:hAnsi="Arial" w:cs="Arial"/>
          <w:b/>
          <w:sz w:val="24"/>
          <w:szCs w:val="24"/>
        </w:rPr>
        <w:t>Directorate:</w:t>
      </w:r>
      <w:r>
        <w:rPr>
          <w:rFonts w:ascii="Arial" w:eastAsia="Times New Roman" w:hAnsi="Arial" w:cs="Arial"/>
          <w:sz w:val="24"/>
          <w:szCs w:val="24"/>
        </w:rPr>
        <w:tab/>
      </w:r>
      <w:r>
        <w:rPr>
          <w:rFonts w:ascii="Arial" w:eastAsia="Times New Roman" w:hAnsi="Arial" w:cs="Arial"/>
          <w:sz w:val="24"/>
          <w:szCs w:val="24"/>
        </w:rPr>
        <w:tab/>
      </w:r>
      <w:r w:rsidR="00C67FC5">
        <w:rPr>
          <w:rFonts w:ascii="Arial" w:eastAsia="Times New Roman" w:hAnsi="Arial" w:cs="Arial"/>
          <w:sz w:val="24"/>
          <w:szCs w:val="24"/>
        </w:rPr>
        <w:t>Central Services</w:t>
      </w:r>
    </w:p>
    <w:p w:rsidR="00EC16D9" w:rsidRDefault="00EC16D9" w:rsidP="00EC16D9">
      <w:pPr>
        <w:spacing w:after="0" w:line="240" w:lineRule="auto"/>
        <w:rPr>
          <w:rFonts w:ascii="Arial" w:eastAsia="Times New Roman" w:hAnsi="Arial" w:cs="Arial"/>
          <w:sz w:val="24"/>
          <w:szCs w:val="24"/>
        </w:rPr>
      </w:pPr>
    </w:p>
    <w:p w:rsidR="00AF00DE" w:rsidRPr="00AF00DE" w:rsidRDefault="00EC16D9" w:rsidP="00AF00DE">
      <w:pPr>
        <w:jc w:val="both"/>
        <w:rPr>
          <w:rFonts w:ascii="Arial" w:eastAsia="Times New Roman" w:hAnsi="Arial" w:cs="Arial"/>
          <w:b/>
          <w:sz w:val="24"/>
          <w:szCs w:val="24"/>
          <w:lang w:eastAsia="en-GB"/>
        </w:rPr>
      </w:pPr>
      <w:r w:rsidRPr="00EC16D9">
        <w:rPr>
          <w:rFonts w:ascii="Arial" w:eastAsia="Times New Roman" w:hAnsi="Arial" w:cs="Arial"/>
          <w:b/>
          <w:sz w:val="24"/>
          <w:szCs w:val="24"/>
        </w:rPr>
        <w:t>Terms:</w:t>
      </w:r>
      <w:r>
        <w:rPr>
          <w:rFonts w:ascii="Arial" w:eastAsia="Times New Roman" w:hAnsi="Arial" w:cs="Arial"/>
          <w:sz w:val="24"/>
          <w:szCs w:val="24"/>
        </w:rPr>
        <w:tab/>
      </w:r>
      <w:r>
        <w:rPr>
          <w:rFonts w:ascii="Arial" w:eastAsia="Times New Roman" w:hAnsi="Arial" w:cs="Arial"/>
          <w:sz w:val="24"/>
          <w:szCs w:val="24"/>
        </w:rPr>
        <w:tab/>
      </w:r>
      <w:r w:rsidR="00AF00DE" w:rsidRPr="00AF00DE">
        <w:rPr>
          <w:rFonts w:ascii="Arial" w:eastAsia="Times New Roman" w:hAnsi="Arial" w:cs="Arial"/>
          <w:sz w:val="24"/>
          <w:szCs w:val="24"/>
          <w:lang w:eastAsia="en-GB"/>
        </w:rPr>
        <w:t xml:space="preserve">Salary: Equivalent to </w:t>
      </w:r>
      <w:r w:rsidR="00FB60AB">
        <w:rPr>
          <w:rFonts w:ascii="Arial" w:eastAsia="Times New Roman" w:hAnsi="Arial" w:cs="Arial"/>
          <w:sz w:val="24"/>
          <w:szCs w:val="24"/>
          <w:lang w:eastAsia="en-GB"/>
        </w:rPr>
        <w:t>NJC 16</w:t>
      </w:r>
      <w:r w:rsidR="00C67FC5">
        <w:rPr>
          <w:rFonts w:ascii="Arial" w:eastAsia="Times New Roman" w:hAnsi="Arial" w:cs="Arial"/>
          <w:sz w:val="24"/>
          <w:szCs w:val="24"/>
          <w:lang w:eastAsia="en-GB"/>
        </w:rPr>
        <w:t>-1</w:t>
      </w:r>
      <w:r w:rsidR="00FB60AB">
        <w:rPr>
          <w:rFonts w:ascii="Arial" w:eastAsia="Times New Roman" w:hAnsi="Arial" w:cs="Arial"/>
          <w:sz w:val="24"/>
          <w:szCs w:val="24"/>
          <w:lang w:eastAsia="en-GB"/>
        </w:rPr>
        <w:t>9</w:t>
      </w:r>
      <w:r w:rsidR="00AF00DE" w:rsidRPr="00AF00DE">
        <w:rPr>
          <w:rFonts w:ascii="Arial" w:eastAsia="Times New Roman" w:hAnsi="Arial" w:cs="Arial"/>
          <w:sz w:val="24"/>
          <w:szCs w:val="24"/>
          <w:lang w:eastAsia="en-GB"/>
        </w:rPr>
        <w:t>, £</w:t>
      </w:r>
      <w:r w:rsidR="00961F62">
        <w:rPr>
          <w:rFonts w:ascii="Arial" w:eastAsia="Times New Roman" w:hAnsi="Arial" w:cs="Arial"/>
          <w:sz w:val="24"/>
          <w:szCs w:val="24"/>
          <w:lang w:eastAsia="en-GB"/>
        </w:rPr>
        <w:t>18,319</w:t>
      </w:r>
      <w:r w:rsidR="00C67FC5">
        <w:rPr>
          <w:rFonts w:ascii="Arial" w:eastAsia="Times New Roman" w:hAnsi="Arial" w:cs="Arial"/>
          <w:sz w:val="24"/>
          <w:szCs w:val="24"/>
          <w:lang w:eastAsia="en-GB"/>
        </w:rPr>
        <w:t xml:space="preserve"> - £</w:t>
      </w:r>
      <w:r w:rsidR="00961F62">
        <w:rPr>
          <w:rFonts w:ascii="Arial" w:eastAsia="Times New Roman" w:hAnsi="Arial" w:cs="Arial"/>
          <w:sz w:val="24"/>
          <w:szCs w:val="24"/>
          <w:lang w:eastAsia="en-GB"/>
        </w:rPr>
        <w:t>19,446</w:t>
      </w:r>
      <w:r w:rsidR="009743B2">
        <w:rPr>
          <w:rFonts w:ascii="Arial" w:eastAsia="Times New Roman" w:hAnsi="Arial" w:cs="Arial"/>
          <w:sz w:val="24"/>
          <w:szCs w:val="24"/>
          <w:lang w:eastAsia="en-GB"/>
        </w:rPr>
        <w:t xml:space="preserve"> per annum</w:t>
      </w:r>
    </w:p>
    <w:p w:rsidR="00AF00DE" w:rsidRPr="00AF00DE" w:rsidRDefault="00AF00DE" w:rsidP="00AF00DE">
      <w:pPr>
        <w:tabs>
          <w:tab w:val="left" w:pos="3011"/>
        </w:tabs>
        <w:spacing w:after="0" w:line="240" w:lineRule="auto"/>
        <w:jc w:val="both"/>
        <w:rPr>
          <w:rFonts w:ascii="Arial" w:eastAsia="Times New Roman" w:hAnsi="Arial" w:cs="Arial"/>
          <w:sz w:val="24"/>
          <w:szCs w:val="24"/>
          <w:lang w:eastAsia="en-GB"/>
        </w:rPr>
      </w:pPr>
      <w:r w:rsidRPr="00AF00DE">
        <w:rPr>
          <w:rFonts w:ascii="Arial" w:eastAsia="Times New Roman" w:hAnsi="Arial" w:cs="Arial"/>
          <w:sz w:val="24"/>
          <w:szCs w:val="24"/>
          <w:lang w:eastAsia="en-GB"/>
        </w:rPr>
        <w:tab/>
      </w:r>
    </w:p>
    <w:p w:rsidR="00AF00DE" w:rsidRPr="00AF00DE" w:rsidRDefault="009743B2" w:rsidP="00AF00DE">
      <w:pPr>
        <w:spacing w:after="0" w:line="240" w:lineRule="auto"/>
        <w:ind w:left="2160"/>
        <w:jc w:val="both"/>
        <w:rPr>
          <w:rFonts w:ascii="Arial" w:eastAsia="Times New Roman" w:hAnsi="Arial" w:cs="Arial"/>
          <w:sz w:val="24"/>
          <w:szCs w:val="24"/>
          <w:lang w:eastAsia="en-GB"/>
        </w:rPr>
      </w:pPr>
      <w:r>
        <w:rPr>
          <w:rFonts w:ascii="Arial" w:eastAsia="Times New Roman" w:hAnsi="Arial" w:cs="Arial"/>
          <w:sz w:val="24"/>
          <w:szCs w:val="24"/>
          <w:lang w:eastAsia="en-GB"/>
        </w:rPr>
        <w:t>Core h</w:t>
      </w:r>
      <w:r w:rsidR="00AF00DE">
        <w:rPr>
          <w:rFonts w:ascii="Arial" w:eastAsia="Times New Roman" w:hAnsi="Arial" w:cs="Arial"/>
          <w:sz w:val="24"/>
          <w:szCs w:val="24"/>
          <w:lang w:eastAsia="en-GB"/>
        </w:rPr>
        <w:t xml:space="preserve">ours: </w:t>
      </w:r>
      <w:r w:rsidR="00AF00DE" w:rsidRPr="00AF00DE">
        <w:rPr>
          <w:rFonts w:ascii="Arial" w:eastAsia="Times New Roman" w:hAnsi="Arial" w:cs="Arial"/>
          <w:sz w:val="24"/>
          <w:szCs w:val="24"/>
          <w:lang w:eastAsia="en-GB"/>
        </w:rPr>
        <w:t>37 hours per week arranged to best meet the needs of Birtenshaw, with the requirement for some evening and weekend working.</w:t>
      </w:r>
    </w:p>
    <w:p w:rsidR="00AF00DE" w:rsidRPr="00AF00DE" w:rsidRDefault="00AF00DE" w:rsidP="00AF00DE">
      <w:pPr>
        <w:spacing w:after="0" w:line="240" w:lineRule="auto"/>
        <w:ind w:left="2160"/>
        <w:jc w:val="both"/>
        <w:rPr>
          <w:rFonts w:ascii="Arial" w:eastAsia="Times New Roman" w:hAnsi="Arial" w:cs="Arial"/>
          <w:sz w:val="24"/>
          <w:szCs w:val="24"/>
          <w:lang w:eastAsia="en-GB"/>
        </w:rPr>
      </w:pPr>
    </w:p>
    <w:p w:rsidR="00AF00DE" w:rsidRPr="00AF00DE" w:rsidRDefault="00C67FC5" w:rsidP="00AF00DE">
      <w:pPr>
        <w:spacing w:after="0" w:line="240" w:lineRule="auto"/>
        <w:ind w:left="2160"/>
        <w:jc w:val="both"/>
        <w:rPr>
          <w:rFonts w:ascii="Arial" w:eastAsia="Times New Roman" w:hAnsi="Arial" w:cs="Arial"/>
          <w:sz w:val="24"/>
          <w:szCs w:val="24"/>
          <w:lang w:eastAsia="en-GB"/>
        </w:rPr>
      </w:pPr>
      <w:r>
        <w:rPr>
          <w:rFonts w:ascii="Arial" w:eastAsia="Times New Roman" w:hAnsi="Arial" w:cs="Arial"/>
          <w:sz w:val="24"/>
          <w:szCs w:val="24"/>
          <w:lang w:eastAsia="en-GB"/>
        </w:rPr>
        <w:t>Holiday Entitlement: 22</w:t>
      </w:r>
      <w:r w:rsidR="00AF00DE" w:rsidRPr="00AF00DE">
        <w:rPr>
          <w:rFonts w:ascii="Arial" w:eastAsia="Times New Roman" w:hAnsi="Arial" w:cs="Arial"/>
          <w:sz w:val="24"/>
          <w:szCs w:val="24"/>
          <w:lang w:eastAsia="en-GB"/>
        </w:rPr>
        <w:t xml:space="preserve"> days plus bank holidays</w:t>
      </w:r>
    </w:p>
    <w:p w:rsidR="00EC16D9" w:rsidRDefault="00EC16D9" w:rsidP="00EC16D9">
      <w:pPr>
        <w:spacing w:after="0" w:line="240" w:lineRule="auto"/>
        <w:rPr>
          <w:rFonts w:ascii="Arial" w:eastAsia="Times New Roman" w:hAnsi="Arial" w:cs="Arial"/>
          <w:sz w:val="24"/>
          <w:szCs w:val="24"/>
        </w:rPr>
      </w:pPr>
    </w:p>
    <w:p w:rsidR="00EC16D9" w:rsidRDefault="00EC16D9" w:rsidP="00EC16D9">
      <w:pPr>
        <w:spacing w:after="0" w:line="240" w:lineRule="auto"/>
        <w:rPr>
          <w:rFonts w:ascii="Arial" w:eastAsia="Times New Roman" w:hAnsi="Arial" w:cs="Arial"/>
          <w:b/>
          <w:sz w:val="24"/>
          <w:szCs w:val="24"/>
        </w:rPr>
      </w:pPr>
    </w:p>
    <w:p w:rsidR="00EC16D9" w:rsidRPr="00EC16D9" w:rsidRDefault="00EC16D9" w:rsidP="00AF00DE">
      <w:pPr>
        <w:spacing w:after="0" w:line="240" w:lineRule="auto"/>
        <w:rPr>
          <w:rFonts w:ascii="Arial" w:eastAsia="Times New Roman" w:hAnsi="Arial" w:cs="Arial"/>
          <w:sz w:val="24"/>
          <w:szCs w:val="24"/>
        </w:rPr>
      </w:pPr>
      <w:r>
        <w:rPr>
          <w:rFonts w:ascii="Arial" w:eastAsia="Times New Roman" w:hAnsi="Arial" w:cs="Arial"/>
          <w:b/>
          <w:sz w:val="24"/>
          <w:szCs w:val="24"/>
        </w:rPr>
        <w:t>Report To</w:t>
      </w:r>
      <w:r w:rsidRPr="00EC16D9">
        <w:rPr>
          <w:rFonts w:ascii="Arial" w:eastAsia="Times New Roman" w:hAnsi="Arial" w:cs="Arial"/>
          <w:sz w:val="24"/>
          <w:szCs w:val="24"/>
        </w:rPr>
        <w:t>:</w:t>
      </w:r>
      <w:r w:rsidRPr="00EC16D9">
        <w:rPr>
          <w:rFonts w:ascii="Arial" w:eastAsia="Times New Roman" w:hAnsi="Arial" w:cs="Arial"/>
          <w:sz w:val="24"/>
          <w:szCs w:val="24"/>
        </w:rPr>
        <w:tab/>
      </w:r>
      <w:r w:rsidR="009743B2">
        <w:rPr>
          <w:rFonts w:ascii="Arial" w:eastAsia="Times New Roman" w:hAnsi="Arial" w:cs="Arial"/>
          <w:sz w:val="24"/>
          <w:szCs w:val="24"/>
        </w:rPr>
        <w:tab/>
        <w:t>Enrichment Leader</w:t>
      </w:r>
    </w:p>
    <w:p w:rsidR="00AF00DE" w:rsidRDefault="00AF00DE" w:rsidP="006233B2">
      <w:pPr>
        <w:spacing w:after="0" w:line="240" w:lineRule="auto"/>
        <w:rPr>
          <w:rFonts w:ascii="Arial" w:eastAsia="Times New Roman" w:hAnsi="Arial" w:cs="Arial"/>
          <w:b/>
          <w:sz w:val="24"/>
          <w:szCs w:val="24"/>
          <w:u w:val="single"/>
        </w:rPr>
      </w:pPr>
    </w:p>
    <w:p w:rsidR="00EC16D9" w:rsidRPr="00EC16D9" w:rsidRDefault="003439B6" w:rsidP="00EC16D9">
      <w:pPr>
        <w:spacing w:after="0" w:line="240" w:lineRule="auto"/>
        <w:jc w:val="center"/>
        <w:rPr>
          <w:rFonts w:ascii="Arial" w:eastAsia="Times New Roman" w:hAnsi="Arial" w:cs="Arial"/>
          <w:sz w:val="24"/>
          <w:szCs w:val="24"/>
          <w:u w:val="single"/>
        </w:rPr>
      </w:pPr>
      <w:r>
        <w:rPr>
          <w:rFonts w:ascii="Arial" w:eastAsia="Times New Roman" w:hAnsi="Arial" w:cs="Arial"/>
          <w:b/>
          <w:sz w:val="24"/>
          <w:szCs w:val="24"/>
          <w:u w:val="single"/>
        </w:rPr>
        <w:t>Overall Purpose of</w:t>
      </w:r>
      <w:r w:rsidR="00EC16D9" w:rsidRPr="00EC16D9">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the </w:t>
      </w:r>
      <w:r w:rsidR="00EC16D9" w:rsidRPr="00EC16D9">
        <w:rPr>
          <w:rFonts w:ascii="Arial" w:eastAsia="Times New Roman" w:hAnsi="Arial" w:cs="Arial"/>
          <w:b/>
          <w:sz w:val="24"/>
          <w:szCs w:val="24"/>
          <w:u w:val="single"/>
        </w:rPr>
        <w:t>Job</w:t>
      </w:r>
    </w:p>
    <w:p w:rsidR="00EC16D9" w:rsidRDefault="00EC16D9" w:rsidP="00EC16D9">
      <w:pPr>
        <w:spacing w:after="0" w:line="240" w:lineRule="auto"/>
        <w:rPr>
          <w:rFonts w:ascii="Arial" w:eastAsia="Times New Roman" w:hAnsi="Arial" w:cs="Arial"/>
          <w:sz w:val="24"/>
          <w:szCs w:val="24"/>
        </w:rPr>
      </w:pPr>
    </w:p>
    <w:p w:rsidR="00AF00DE" w:rsidRPr="00EC16D9" w:rsidRDefault="00AF00DE" w:rsidP="00EC16D9">
      <w:pPr>
        <w:spacing w:after="0" w:line="240" w:lineRule="auto"/>
        <w:rPr>
          <w:rFonts w:ascii="Arial" w:eastAsia="Times New Roman" w:hAnsi="Arial" w:cs="Arial"/>
          <w:sz w:val="24"/>
          <w:szCs w:val="24"/>
        </w:rPr>
      </w:pPr>
    </w:p>
    <w:p w:rsidR="006233B2" w:rsidRDefault="00582A57" w:rsidP="006233B2">
      <w:pPr>
        <w:numPr>
          <w:ilvl w:val="0"/>
          <w:numId w:val="10"/>
        </w:numPr>
        <w:tabs>
          <w:tab w:val="left" w:pos="3810"/>
        </w:tabs>
        <w:spacing w:after="0" w:line="276" w:lineRule="auto"/>
        <w:jc w:val="both"/>
        <w:rPr>
          <w:rFonts w:ascii="Arial" w:eastAsia="Times New Roman" w:hAnsi="Arial" w:cs="Arial"/>
          <w:sz w:val="24"/>
          <w:szCs w:val="24"/>
        </w:rPr>
      </w:pPr>
      <w:r>
        <w:rPr>
          <w:rFonts w:ascii="Arial" w:eastAsia="Times New Roman" w:hAnsi="Arial" w:cs="Arial"/>
          <w:sz w:val="24"/>
          <w:szCs w:val="24"/>
        </w:rPr>
        <w:t>To assist the Enrichment Leader to run the enrichment programme</w:t>
      </w:r>
    </w:p>
    <w:p w:rsidR="006233B2" w:rsidRDefault="006233B2" w:rsidP="006233B2">
      <w:pPr>
        <w:tabs>
          <w:tab w:val="left" w:pos="3810"/>
        </w:tabs>
        <w:spacing w:after="0" w:line="276" w:lineRule="auto"/>
        <w:ind w:left="720"/>
        <w:jc w:val="both"/>
        <w:rPr>
          <w:rFonts w:ascii="Arial" w:eastAsia="Times New Roman" w:hAnsi="Arial" w:cs="Arial"/>
          <w:sz w:val="24"/>
          <w:szCs w:val="24"/>
        </w:rPr>
      </w:pPr>
    </w:p>
    <w:p w:rsidR="006233B2" w:rsidRDefault="006233B2" w:rsidP="006233B2">
      <w:pPr>
        <w:numPr>
          <w:ilvl w:val="0"/>
          <w:numId w:val="10"/>
        </w:numPr>
        <w:tabs>
          <w:tab w:val="left" w:pos="3810"/>
        </w:tabs>
        <w:spacing w:after="0" w:line="276" w:lineRule="auto"/>
        <w:jc w:val="both"/>
        <w:rPr>
          <w:rFonts w:ascii="Arial" w:eastAsia="Times New Roman" w:hAnsi="Arial" w:cs="Arial"/>
          <w:sz w:val="24"/>
          <w:szCs w:val="24"/>
        </w:rPr>
      </w:pPr>
      <w:r>
        <w:rPr>
          <w:rFonts w:ascii="Arial" w:eastAsia="Times New Roman" w:hAnsi="Arial" w:cs="Arial"/>
          <w:sz w:val="24"/>
          <w:szCs w:val="24"/>
        </w:rPr>
        <w:t>To operate as the most senior member of the enrichment programme in the absence of the Enrichment Leader, ensuring that all tasks are completed</w:t>
      </w:r>
    </w:p>
    <w:p w:rsidR="006233B2" w:rsidRDefault="006233B2" w:rsidP="006233B2">
      <w:pPr>
        <w:tabs>
          <w:tab w:val="left" w:pos="3810"/>
        </w:tabs>
        <w:spacing w:after="0" w:line="276" w:lineRule="auto"/>
        <w:jc w:val="both"/>
        <w:rPr>
          <w:rFonts w:ascii="Arial" w:eastAsia="Times New Roman" w:hAnsi="Arial" w:cs="Arial"/>
          <w:sz w:val="24"/>
          <w:szCs w:val="24"/>
        </w:rPr>
      </w:pPr>
    </w:p>
    <w:p w:rsidR="006233B2" w:rsidRDefault="006233B2" w:rsidP="006233B2">
      <w:pPr>
        <w:numPr>
          <w:ilvl w:val="0"/>
          <w:numId w:val="10"/>
        </w:numPr>
        <w:tabs>
          <w:tab w:val="left" w:pos="3810"/>
        </w:tabs>
        <w:spacing w:after="0" w:line="276" w:lineRule="auto"/>
        <w:jc w:val="both"/>
        <w:rPr>
          <w:rFonts w:ascii="Arial" w:eastAsia="Times New Roman" w:hAnsi="Arial" w:cs="Arial"/>
          <w:sz w:val="24"/>
          <w:szCs w:val="24"/>
        </w:rPr>
      </w:pPr>
      <w:r>
        <w:rPr>
          <w:rFonts w:ascii="Arial" w:eastAsia="Times New Roman" w:hAnsi="Arial" w:cs="Arial"/>
          <w:sz w:val="24"/>
          <w:szCs w:val="24"/>
        </w:rPr>
        <w:t>To deputise for the Enrichment Leader in their absence</w:t>
      </w:r>
    </w:p>
    <w:p w:rsidR="006233B2" w:rsidRPr="006233B2" w:rsidRDefault="006233B2" w:rsidP="006233B2">
      <w:pPr>
        <w:tabs>
          <w:tab w:val="left" w:pos="3810"/>
        </w:tabs>
        <w:spacing w:after="0" w:line="276" w:lineRule="auto"/>
        <w:ind w:left="360"/>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facilitate day to day activities for adults which are enriching, purposeful, enjoyable and provide opportunities for personal development and opportunities for independence.</w:t>
      </w:r>
    </w:p>
    <w:p w:rsidR="00C67FC5" w:rsidRPr="00C67FC5" w:rsidRDefault="00C67FC5" w:rsidP="00C67FC5">
      <w:pPr>
        <w:tabs>
          <w:tab w:val="left" w:pos="3810"/>
        </w:tabs>
        <w:spacing w:after="0" w:line="276" w:lineRule="auto"/>
        <w:ind w:left="720"/>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 xml:space="preserve">To support participants to access activities </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support participants as required in their daily routines</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contribute to the maintenance of appropriate person centred plans  as directe</w:t>
      </w:r>
      <w:r w:rsidR="009743B2">
        <w:rPr>
          <w:rFonts w:ascii="Arial" w:eastAsia="Times New Roman" w:hAnsi="Arial" w:cs="Arial"/>
          <w:sz w:val="24"/>
          <w:szCs w:val="24"/>
        </w:rPr>
        <w:t>d by the Enrichment Leader</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ensure that all Health and Safety and Safeguarding policies including Mental Capacity Act and Deprivation of Liberty Safeguards are followed at all times</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P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contribute to  assessments and transition for any new potential service user as directe</w:t>
      </w:r>
      <w:r w:rsidR="009743B2">
        <w:rPr>
          <w:rFonts w:ascii="Arial" w:eastAsia="Times New Roman" w:hAnsi="Arial" w:cs="Arial"/>
          <w:sz w:val="24"/>
          <w:szCs w:val="24"/>
        </w:rPr>
        <w:t>d by the Enrichment Leader</w:t>
      </w:r>
    </w:p>
    <w:p w:rsidR="006233B2" w:rsidRDefault="006233B2" w:rsidP="006233B2">
      <w:pPr>
        <w:spacing w:after="0" w:line="360" w:lineRule="auto"/>
        <w:rPr>
          <w:rFonts w:ascii="Arial" w:eastAsia="Times New Roman" w:hAnsi="Arial" w:cs="Arial"/>
          <w:b/>
          <w:sz w:val="24"/>
          <w:szCs w:val="24"/>
          <w:u w:val="single"/>
        </w:rPr>
      </w:pPr>
    </w:p>
    <w:p w:rsidR="003177C3" w:rsidRPr="003177C3" w:rsidRDefault="003177C3" w:rsidP="006233B2">
      <w:pPr>
        <w:spacing w:after="0" w:line="360" w:lineRule="auto"/>
        <w:rPr>
          <w:rFonts w:ascii="Arial" w:eastAsia="Times New Roman" w:hAnsi="Arial" w:cs="Arial"/>
          <w:b/>
          <w:sz w:val="24"/>
          <w:szCs w:val="24"/>
          <w:u w:val="single"/>
        </w:rPr>
      </w:pPr>
      <w:r w:rsidRPr="003177C3">
        <w:rPr>
          <w:rFonts w:ascii="Arial" w:eastAsia="Times New Roman" w:hAnsi="Arial" w:cs="Arial"/>
          <w:b/>
          <w:sz w:val="24"/>
          <w:szCs w:val="24"/>
          <w:u w:val="single"/>
        </w:rPr>
        <w:lastRenderedPageBreak/>
        <w:t>General</w:t>
      </w:r>
    </w:p>
    <w:p w:rsid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Maintain accurate, professional up-to-date records in-line with </w:t>
      </w:r>
      <w:r>
        <w:rPr>
          <w:rFonts w:ascii="Arial" w:eastAsia="Times New Roman" w:hAnsi="Arial" w:cs="Arial"/>
          <w:sz w:val="24"/>
          <w:szCs w:val="24"/>
        </w:rPr>
        <w:t>national requirements and Birtenshaw</w:t>
      </w:r>
      <w:r w:rsidRPr="003177C3">
        <w:rPr>
          <w:rFonts w:ascii="Arial" w:eastAsia="Times New Roman" w:hAnsi="Arial" w:cs="Arial"/>
          <w:sz w:val="24"/>
          <w:szCs w:val="24"/>
        </w:rPr>
        <w:t xml:space="preserve"> policies and procedures</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Promote, monitor and maintain health, safety and security at work in-line with the relevant legislation</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Carry out organisational objectives in-line with relevant legislation</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Fully utilise a range of ICT tools and resources to support each </w:t>
      </w:r>
      <w:r>
        <w:rPr>
          <w:rFonts w:ascii="Arial" w:eastAsia="Times New Roman" w:hAnsi="Arial" w:cs="Arial"/>
          <w:sz w:val="24"/>
          <w:szCs w:val="24"/>
        </w:rPr>
        <w:t>service user</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Fully utilise a range of ICT tools and resources to support administrative tasks as required</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Contribute to the development and maintenance of an environment and ethos where all people are respected and valued as individuals</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To drive the organisation’s minibuses, when required, if Midas accredited </w:t>
      </w:r>
    </w:p>
    <w:p w:rsidR="003177C3" w:rsidRPr="003177C3" w:rsidRDefault="003177C3" w:rsidP="003177C3">
      <w:pPr>
        <w:spacing w:after="0" w:line="360" w:lineRule="auto"/>
        <w:rPr>
          <w:rFonts w:ascii="Arial" w:eastAsia="Times New Roman" w:hAnsi="Arial" w:cs="Arial"/>
          <w:sz w:val="24"/>
          <w:szCs w:val="24"/>
        </w:rPr>
      </w:pPr>
    </w:p>
    <w:p w:rsidR="003177C3" w:rsidRPr="00C67FC5" w:rsidRDefault="003177C3" w:rsidP="003177C3">
      <w:pPr>
        <w:spacing w:after="0" w:line="360" w:lineRule="auto"/>
        <w:rPr>
          <w:rFonts w:ascii="Arial" w:eastAsia="Times New Roman" w:hAnsi="Arial" w:cs="Arial"/>
          <w:b/>
          <w:sz w:val="24"/>
          <w:szCs w:val="24"/>
        </w:rPr>
      </w:pPr>
      <w:r w:rsidRPr="00C67FC5">
        <w:rPr>
          <w:rFonts w:ascii="Arial" w:eastAsia="Times New Roman" w:hAnsi="Arial" w:cs="Arial"/>
          <w:b/>
          <w:sz w:val="24"/>
          <w:szCs w:val="24"/>
        </w:rPr>
        <w:t>Note</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This job outline forms part of the contract of employment of the person appointed to this post.  It reflects the position at the present time only and may be changed at the discretion of senior managers in the future.</w:t>
      </w:r>
    </w:p>
    <w:p w:rsidR="003177C3" w:rsidRPr="003177C3" w:rsidRDefault="003177C3" w:rsidP="003177C3">
      <w:pPr>
        <w:spacing w:after="0" w:line="360" w:lineRule="auto"/>
        <w:rPr>
          <w:rFonts w:ascii="Arial" w:eastAsia="Times New Roman" w:hAnsi="Arial" w:cs="Arial"/>
          <w:sz w:val="24"/>
          <w:szCs w:val="24"/>
        </w:rPr>
      </w:pPr>
    </w:p>
    <w:p w:rsidR="00EC16D9"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As a general term of employment, Birtenshaw may affect necessary change in job content, or may require the post-holder to undertake other duties provided that such changes are appropriate to the employee’s remuneration and status.</w:t>
      </w: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AF00DE" w:rsidRPr="00EC16D9" w:rsidRDefault="00AF00DE" w:rsidP="00AF00DE">
      <w:pPr>
        <w:spacing w:after="0" w:line="360" w:lineRule="auto"/>
        <w:rPr>
          <w:rFonts w:ascii="Arial" w:eastAsia="Times New Roman" w:hAnsi="Arial" w:cs="Arial"/>
          <w:b/>
          <w:sz w:val="24"/>
          <w:szCs w:val="24"/>
        </w:rPr>
      </w:pPr>
    </w:p>
    <w:p w:rsidR="003177C3" w:rsidRDefault="003177C3" w:rsidP="00EC16D9">
      <w:pPr>
        <w:spacing w:after="0" w:line="360" w:lineRule="auto"/>
        <w:ind w:left="720"/>
        <w:jc w:val="center"/>
        <w:rPr>
          <w:rFonts w:ascii="Arial" w:eastAsia="Times New Roman" w:hAnsi="Arial" w:cs="Arial"/>
          <w:b/>
          <w:sz w:val="24"/>
          <w:szCs w:val="24"/>
          <w:u w:val="single"/>
        </w:rPr>
      </w:pPr>
    </w:p>
    <w:p w:rsidR="003177C3" w:rsidRDefault="003177C3" w:rsidP="00EC16D9">
      <w:pPr>
        <w:spacing w:after="0" w:line="360" w:lineRule="auto"/>
        <w:ind w:left="720"/>
        <w:jc w:val="center"/>
        <w:rPr>
          <w:rFonts w:ascii="Arial" w:eastAsia="Times New Roman" w:hAnsi="Arial" w:cs="Arial"/>
          <w:b/>
          <w:sz w:val="24"/>
          <w:szCs w:val="24"/>
          <w:u w:val="single"/>
        </w:rPr>
      </w:pPr>
    </w:p>
    <w:p w:rsidR="00EC16D9" w:rsidRPr="00EC16D9" w:rsidRDefault="00EC16D9" w:rsidP="00EC16D9">
      <w:pPr>
        <w:spacing w:after="0" w:line="360" w:lineRule="auto"/>
        <w:ind w:left="720"/>
        <w:jc w:val="center"/>
        <w:rPr>
          <w:rFonts w:ascii="Arial" w:eastAsia="Times New Roman" w:hAnsi="Arial" w:cs="Arial"/>
          <w:b/>
          <w:sz w:val="24"/>
          <w:szCs w:val="24"/>
        </w:rPr>
      </w:pPr>
      <w:r w:rsidRPr="00EC16D9">
        <w:rPr>
          <w:rFonts w:ascii="Arial" w:eastAsia="Times New Roman" w:hAnsi="Arial" w:cs="Arial"/>
          <w:b/>
          <w:sz w:val="24"/>
          <w:szCs w:val="24"/>
          <w:u w:val="single"/>
        </w:rPr>
        <w:lastRenderedPageBreak/>
        <w:t>PERSON SPECIFICATION</w:t>
      </w:r>
    </w:p>
    <w:p w:rsidR="00EC16D9" w:rsidRPr="00EC16D9" w:rsidRDefault="00EC16D9" w:rsidP="00EC16D9">
      <w:pPr>
        <w:spacing w:after="0" w:line="240" w:lineRule="auto"/>
        <w:jc w:val="center"/>
        <w:rPr>
          <w:rFonts w:ascii="Arial" w:eastAsia="Times New Roman" w:hAnsi="Arial" w:cs="Arial"/>
          <w:b/>
          <w:sz w:val="24"/>
          <w:szCs w:val="24"/>
          <w:u w:val="single"/>
        </w:rPr>
      </w:pPr>
    </w:p>
    <w:p w:rsidR="00EC16D9" w:rsidRPr="00EC16D9" w:rsidRDefault="00AF00DE" w:rsidP="00EC16D9">
      <w:pPr>
        <w:spacing w:after="0" w:line="240" w:lineRule="auto"/>
        <w:rPr>
          <w:rFonts w:ascii="Times New Roman" w:eastAsia="Times New Roman" w:hAnsi="Times New Roman" w:cs="Times New Roman"/>
          <w:sz w:val="20"/>
          <w:szCs w:val="20"/>
        </w:rPr>
      </w:pPr>
      <w:r>
        <w:rPr>
          <w:rFonts w:ascii="Arial" w:eastAsia="Times New Roman" w:hAnsi="Arial" w:cs="Arial"/>
          <w:b/>
          <w:sz w:val="24"/>
          <w:szCs w:val="24"/>
          <w:u w:val="single"/>
        </w:rPr>
        <w:t xml:space="preserve">Enrichment </w:t>
      </w:r>
      <w:r w:rsidR="00C67FC5">
        <w:rPr>
          <w:rFonts w:ascii="Arial" w:eastAsia="Times New Roman" w:hAnsi="Arial" w:cs="Arial"/>
          <w:b/>
          <w:sz w:val="24"/>
          <w:szCs w:val="24"/>
          <w:u w:val="single"/>
        </w:rPr>
        <w:t>Facilitator</w:t>
      </w:r>
    </w:p>
    <w:p w:rsidR="00EC16D9" w:rsidRDefault="00EC16D9" w:rsidP="00EC16D9">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418"/>
        <w:gridCol w:w="1559"/>
      </w:tblGrid>
      <w:tr w:rsidR="00AF00DE" w:rsidRPr="00671819" w:rsidTr="003177C3">
        <w:tc>
          <w:tcPr>
            <w:tcW w:w="7371" w:type="dxa"/>
          </w:tcPr>
          <w:p w:rsidR="00AF00DE" w:rsidRPr="00671819" w:rsidRDefault="00AF00DE" w:rsidP="00D675D8">
            <w:pPr>
              <w:rPr>
                <w:rFonts w:ascii="Arial" w:hAnsi="Arial" w:cs="Arial"/>
                <w:b/>
                <w:sz w:val="24"/>
                <w:szCs w:val="24"/>
              </w:rPr>
            </w:pPr>
          </w:p>
          <w:p w:rsidR="00AF00DE" w:rsidRPr="00671819" w:rsidRDefault="00AF00DE" w:rsidP="00D675D8">
            <w:pPr>
              <w:rPr>
                <w:rFonts w:ascii="Arial" w:hAnsi="Arial" w:cs="Arial"/>
                <w:b/>
                <w:sz w:val="24"/>
                <w:szCs w:val="24"/>
              </w:rPr>
            </w:pPr>
            <w:r w:rsidRPr="00671819">
              <w:rPr>
                <w:rFonts w:ascii="Arial" w:hAnsi="Arial" w:cs="Arial"/>
                <w:b/>
                <w:sz w:val="24"/>
                <w:szCs w:val="24"/>
              </w:rPr>
              <w:t>CATEGORY</w:t>
            </w:r>
          </w:p>
        </w:tc>
        <w:tc>
          <w:tcPr>
            <w:tcW w:w="1418" w:type="dxa"/>
          </w:tcPr>
          <w:p w:rsidR="00AF00DE" w:rsidRPr="00671819" w:rsidRDefault="00AF00DE" w:rsidP="00D675D8">
            <w:pPr>
              <w:ind w:right="-122"/>
              <w:rPr>
                <w:rFonts w:ascii="Arial" w:hAnsi="Arial" w:cs="Arial"/>
                <w:b/>
                <w:sz w:val="20"/>
                <w:szCs w:val="20"/>
              </w:rPr>
            </w:pP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Essential (E)</w:t>
            </w:r>
          </w:p>
          <w:p w:rsidR="00AF00DE" w:rsidRPr="00671819" w:rsidRDefault="00AF00DE" w:rsidP="00D675D8">
            <w:pPr>
              <w:ind w:right="-122"/>
              <w:rPr>
                <w:rFonts w:ascii="Arial" w:hAnsi="Arial" w:cs="Arial"/>
                <w:sz w:val="20"/>
                <w:szCs w:val="20"/>
              </w:rPr>
            </w:pPr>
            <w:r w:rsidRPr="00671819">
              <w:rPr>
                <w:rFonts w:ascii="Arial" w:hAnsi="Arial" w:cs="Arial"/>
                <w:b/>
                <w:sz w:val="20"/>
                <w:szCs w:val="20"/>
              </w:rPr>
              <w:t>Desirable (D)</w:t>
            </w:r>
          </w:p>
        </w:tc>
        <w:tc>
          <w:tcPr>
            <w:tcW w:w="1559" w:type="dxa"/>
          </w:tcPr>
          <w:p w:rsidR="00AF00DE" w:rsidRPr="00671819" w:rsidRDefault="00AF00DE" w:rsidP="00D675D8">
            <w:pPr>
              <w:ind w:right="-122"/>
              <w:rPr>
                <w:rFonts w:ascii="Arial" w:hAnsi="Arial" w:cs="Arial"/>
                <w:b/>
                <w:sz w:val="20"/>
                <w:szCs w:val="20"/>
              </w:rPr>
            </w:pPr>
            <w:r w:rsidRPr="00671819">
              <w:rPr>
                <w:rFonts w:ascii="Arial" w:hAnsi="Arial" w:cs="Arial"/>
                <w:b/>
                <w:sz w:val="20"/>
                <w:szCs w:val="20"/>
              </w:rPr>
              <w:t>Application (A)</w:t>
            </w: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Interview (I)</w:t>
            </w: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Reference (R)</w:t>
            </w:r>
          </w:p>
        </w:tc>
      </w:tr>
      <w:tr w:rsidR="00AF00DE" w:rsidRPr="00671819" w:rsidTr="003177C3">
        <w:trPr>
          <w:trHeight w:val="1056"/>
        </w:trPr>
        <w:tc>
          <w:tcPr>
            <w:tcW w:w="7371" w:type="dxa"/>
          </w:tcPr>
          <w:p w:rsidR="00AF00DE" w:rsidRPr="00671819" w:rsidRDefault="00AF00DE" w:rsidP="00D675D8">
            <w:pPr>
              <w:rPr>
                <w:rFonts w:ascii="Arial" w:hAnsi="Arial" w:cs="Arial"/>
                <w:b/>
                <w:sz w:val="24"/>
                <w:szCs w:val="24"/>
              </w:rPr>
            </w:pPr>
          </w:p>
          <w:p w:rsidR="00AF00DE" w:rsidRPr="00671819" w:rsidRDefault="003177C3" w:rsidP="00D675D8">
            <w:pPr>
              <w:rPr>
                <w:rFonts w:ascii="Arial" w:hAnsi="Arial" w:cs="Arial"/>
                <w:b/>
                <w:sz w:val="24"/>
                <w:szCs w:val="24"/>
              </w:rPr>
            </w:pPr>
            <w:r>
              <w:rPr>
                <w:rFonts w:ascii="Arial" w:hAnsi="Arial" w:cs="Arial"/>
                <w:b/>
                <w:sz w:val="24"/>
                <w:szCs w:val="24"/>
              </w:rPr>
              <w:t>Skills</w:t>
            </w: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rPr>
          <w:trHeight w:val="1218"/>
        </w:trPr>
        <w:tc>
          <w:tcPr>
            <w:tcW w:w="7371" w:type="dxa"/>
          </w:tcPr>
          <w:p w:rsidR="00375668" w:rsidRDefault="0037566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Ability to engage with all stake holders, whilst maintaining good working relationships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375668" w:rsidRDefault="0037566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Ability to prioritise tasks and work on own initiative</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work as part of a team</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manage challenging behaviour in a positive way</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work calmly in situations of crisis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375668" w:rsidRPr="00671819" w:rsidTr="003177C3">
        <w:tc>
          <w:tcPr>
            <w:tcW w:w="7371" w:type="dxa"/>
          </w:tcPr>
          <w:p w:rsidR="00375668" w:rsidRDefault="00375668" w:rsidP="00D675D8">
            <w:pPr>
              <w:rPr>
                <w:rFonts w:ascii="Arial" w:hAnsi="Arial" w:cs="Arial"/>
                <w:sz w:val="24"/>
                <w:szCs w:val="24"/>
              </w:rPr>
            </w:pPr>
          </w:p>
          <w:p w:rsidR="00375668" w:rsidRPr="00671819" w:rsidRDefault="00375668" w:rsidP="00D675D8">
            <w:pPr>
              <w:rPr>
                <w:rFonts w:ascii="Arial" w:hAnsi="Arial" w:cs="Arial"/>
                <w:sz w:val="24"/>
                <w:szCs w:val="24"/>
              </w:rPr>
            </w:pPr>
            <w:r w:rsidRPr="00375668">
              <w:rPr>
                <w:rFonts w:ascii="Arial" w:hAnsi="Arial" w:cs="Arial"/>
                <w:sz w:val="24"/>
                <w:szCs w:val="24"/>
              </w:rPr>
              <w:t>Organisational skills</w:t>
            </w:r>
          </w:p>
        </w:tc>
        <w:tc>
          <w:tcPr>
            <w:tcW w:w="1418"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E</w:t>
            </w:r>
          </w:p>
        </w:tc>
        <w:tc>
          <w:tcPr>
            <w:tcW w:w="1559"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Good communicati</w:t>
            </w:r>
            <w:r w:rsidR="00375668">
              <w:rPr>
                <w:rFonts w:ascii="Arial" w:hAnsi="Arial" w:cs="Arial"/>
                <w:sz w:val="24"/>
                <w:szCs w:val="24"/>
              </w:rPr>
              <w:t>ons skills (written and verbal)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AF00DE" w:rsidRPr="00671819" w:rsidTr="003177C3">
        <w:tc>
          <w:tcPr>
            <w:tcW w:w="7371" w:type="dxa"/>
          </w:tcPr>
          <w:p w:rsidR="00AF00DE" w:rsidRPr="00671819" w:rsidRDefault="00AF00DE" w:rsidP="00D675D8">
            <w:pPr>
              <w:rPr>
                <w:rFonts w:ascii="Arial" w:hAnsi="Arial" w:cs="Arial"/>
                <w:b/>
                <w:sz w:val="24"/>
                <w:szCs w:val="24"/>
              </w:rPr>
            </w:pPr>
          </w:p>
          <w:p w:rsidR="00AF00DE" w:rsidRDefault="003177C3" w:rsidP="00D675D8">
            <w:pPr>
              <w:rPr>
                <w:rFonts w:ascii="Arial" w:hAnsi="Arial" w:cs="Arial"/>
                <w:b/>
                <w:sz w:val="24"/>
                <w:szCs w:val="24"/>
              </w:rPr>
            </w:pPr>
            <w:r>
              <w:rPr>
                <w:rFonts w:ascii="Arial" w:hAnsi="Arial" w:cs="Arial"/>
                <w:b/>
                <w:sz w:val="24"/>
                <w:szCs w:val="24"/>
              </w:rPr>
              <w:t>Knowledge</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375668" w:rsidRPr="00671819" w:rsidTr="003177C3">
        <w:tc>
          <w:tcPr>
            <w:tcW w:w="7371" w:type="dxa"/>
          </w:tcPr>
          <w:p w:rsidR="00375668" w:rsidRDefault="00375668" w:rsidP="00D675D8">
            <w:pPr>
              <w:rPr>
                <w:rFonts w:ascii="Arial" w:hAnsi="Arial" w:cs="Arial"/>
                <w:sz w:val="24"/>
                <w:szCs w:val="24"/>
              </w:rPr>
            </w:pPr>
          </w:p>
          <w:p w:rsidR="00375668" w:rsidRPr="00671819" w:rsidRDefault="00375668" w:rsidP="00D675D8">
            <w:pPr>
              <w:rPr>
                <w:rFonts w:ascii="Arial" w:hAnsi="Arial" w:cs="Arial"/>
                <w:sz w:val="24"/>
                <w:szCs w:val="24"/>
              </w:rPr>
            </w:pPr>
            <w:r w:rsidRPr="00375668">
              <w:rPr>
                <w:rFonts w:ascii="Arial" w:hAnsi="Arial" w:cs="Arial"/>
                <w:sz w:val="24"/>
                <w:szCs w:val="24"/>
              </w:rPr>
              <w:t>Clearly demonstrate knowledge and understanding of the aims of the Birtenshaw</w:t>
            </w:r>
          </w:p>
        </w:tc>
        <w:tc>
          <w:tcPr>
            <w:tcW w:w="1418"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E</w:t>
            </w:r>
          </w:p>
        </w:tc>
        <w:tc>
          <w:tcPr>
            <w:tcW w:w="1559"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A + I</w:t>
            </w:r>
          </w:p>
        </w:tc>
      </w:tr>
      <w:tr w:rsidR="00AF00DE" w:rsidRPr="00671819" w:rsidTr="003177C3">
        <w:tc>
          <w:tcPr>
            <w:tcW w:w="7371" w:type="dxa"/>
          </w:tcPr>
          <w:p w:rsidR="007C0258" w:rsidRDefault="007C025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Clear understanding of the benefits that physical activity and sport can bring to all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Methods of addressing challenging behaviour a</w:t>
            </w:r>
            <w:r w:rsidR="003177C3">
              <w:rPr>
                <w:rFonts w:ascii="Arial" w:hAnsi="Arial" w:cs="Arial"/>
                <w:sz w:val="24"/>
                <w:szCs w:val="24"/>
              </w:rPr>
              <w:t>nd/or therapeutic interventions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D</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b/>
                <w:sz w:val="24"/>
                <w:szCs w:val="24"/>
              </w:rPr>
            </w:pPr>
          </w:p>
          <w:p w:rsidR="00AF00DE" w:rsidRDefault="003177C3" w:rsidP="00D675D8">
            <w:pPr>
              <w:rPr>
                <w:rFonts w:ascii="Arial" w:hAnsi="Arial" w:cs="Arial"/>
                <w:b/>
                <w:sz w:val="24"/>
                <w:szCs w:val="24"/>
              </w:rPr>
            </w:pPr>
            <w:r>
              <w:rPr>
                <w:rFonts w:ascii="Arial" w:hAnsi="Arial" w:cs="Arial"/>
                <w:b/>
                <w:sz w:val="24"/>
                <w:szCs w:val="24"/>
              </w:rPr>
              <w:t>Attitudes</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non-judgemental w</w:t>
            </w:r>
            <w:r w:rsidR="007C0258">
              <w:rPr>
                <w:rFonts w:ascii="Arial" w:hAnsi="Arial" w:cs="Arial"/>
                <w:sz w:val="24"/>
                <w:szCs w:val="24"/>
              </w:rPr>
              <w:t>orking with service users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Acknowledgment of the potential for personal gr</w:t>
            </w:r>
            <w:r w:rsidR="003177C3">
              <w:rPr>
                <w:rFonts w:ascii="Arial" w:hAnsi="Arial" w:cs="Arial"/>
                <w:sz w:val="24"/>
                <w:szCs w:val="24"/>
              </w:rPr>
              <w:t>owth/change in every individual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the promotion of the culturally and ethnical</w:t>
            </w:r>
            <w:r w:rsidR="003177C3">
              <w:rPr>
                <w:rFonts w:ascii="Arial" w:hAnsi="Arial" w:cs="Arial"/>
                <w:sz w:val="24"/>
                <w:szCs w:val="24"/>
              </w:rPr>
              <w:t xml:space="preserve">ly diverse ethos of Birtenshaw </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3177C3" w:rsidP="00D675D8">
            <w:pPr>
              <w:rPr>
                <w:rFonts w:ascii="Arial" w:hAnsi="Arial" w:cs="Arial"/>
                <w:b/>
                <w:sz w:val="24"/>
                <w:szCs w:val="24"/>
              </w:rPr>
            </w:pPr>
            <w:r>
              <w:rPr>
                <w:rFonts w:ascii="Arial" w:hAnsi="Arial" w:cs="Arial"/>
                <w:b/>
                <w:sz w:val="24"/>
                <w:szCs w:val="24"/>
              </w:rPr>
              <w:t>Experience</w:t>
            </w:r>
          </w:p>
          <w:p w:rsidR="007F041E" w:rsidRPr="003177C3"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D33BD1" w:rsidRDefault="00AF00DE" w:rsidP="00D675D8">
            <w:pPr>
              <w:rPr>
                <w:rFonts w:ascii="Arial" w:hAnsi="Arial" w:cs="Arial"/>
                <w:sz w:val="24"/>
                <w:szCs w:val="24"/>
              </w:rPr>
            </w:pPr>
            <w:r w:rsidRPr="00671819">
              <w:rPr>
                <w:rFonts w:ascii="Arial" w:hAnsi="Arial" w:cs="Arial"/>
                <w:sz w:val="24"/>
                <w:szCs w:val="24"/>
              </w:rPr>
              <w:t>Direct work with children/</w:t>
            </w:r>
            <w:r w:rsidR="007C0258">
              <w:rPr>
                <w:rFonts w:ascii="Arial" w:hAnsi="Arial" w:cs="Arial"/>
                <w:sz w:val="24"/>
                <w:szCs w:val="24"/>
              </w:rPr>
              <w:t>adults</w:t>
            </w:r>
            <w:r w:rsidRPr="00671819">
              <w:rPr>
                <w:rFonts w:ascii="Arial" w:hAnsi="Arial" w:cs="Arial"/>
                <w:sz w:val="24"/>
                <w:szCs w:val="24"/>
              </w:rPr>
              <w:t xml:space="preserve"> </w:t>
            </w:r>
            <w:r w:rsidR="007C0258">
              <w:rPr>
                <w:rFonts w:ascii="Arial" w:hAnsi="Arial" w:cs="Arial"/>
                <w:sz w:val="24"/>
                <w:szCs w:val="24"/>
              </w:rPr>
              <w:t>with</w:t>
            </w:r>
            <w:r w:rsidR="009743B2">
              <w:rPr>
                <w:rFonts w:ascii="Arial" w:hAnsi="Arial" w:cs="Arial"/>
                <w:sz w:val="24"/>
                <w:szCs w:val="24"/>
              </w:rPr>
              <w:t xml:space="preserve"> </w:t>
            </w:r>
            <w:r w:rsidR="007C0258">
              <w:rPr>
                <w:rFonts w:ascii="Arial" w:hAnsi="Arial" w:cs="Arial"/>
                <w:sz w:val="24"/>
                <w:szCs w:val="24"/>
              </w:rPr>
              <w:t xml:space="preserve">learning disability, </w:t>
            </w:r>
            <w:r w:rsidR="009743B2">
              <w:rPr>
                <w:rFonts w:ascii="Arial" w:hAnsi="Arial" w:cs="Arial"/>
                <w:sz w:val="24"/>
                <w:szCs w:val="24"/>
              </w:rPr>
              <w:t>Autistic Spectrum</w:t>
            </w:r>
          </w:p>
          <w:p w:rsidR="00D33BD1" w:rsidRDefault="00D33BD1" w:rsidP="00D675D8">
            <w:pPr>
              <w:rPr>
                <w:rFonts w:ascii="Arial" w:hAnsi="Arial" w:cs="Arial"/>
                <w:sz w:val="24"/>
                <w:szCs w:val="24"/>
              </w:rPr>
            </w:pPr>
          </w:p>
          <w:p w:rsidR="00D33BD1" w:rsidRDefault="00D33BD1" w:rsidP="00D675D8">
            <w:pPr>
              <w:rPr>
                <w:rFonts w:ascii="Arial" w:hAnsi="Arial" w:cs="Arial"/>
                <w:sz w:val="24"/>
                <w:szCs w:val="24"/>
              </w:rPr>
            </w:pPr>
          </w:p>
          <w:p w:rsidR="00AF00DE" w:rsidRPr="00671819" w:rsidRDefault="009743B2" w:rsidP="00D675D8">
            <w:pPr>
              <w:rPr>
                <w:rFonts w:ascii="Arial" w:hAnsi="Arial" w:cs="Arial"/>
                <w:sz w:val="24"/>
                <w:szCs w:val="24"/>
              </w:rPr>
            </w:pPr>
            <w:r>
              <w:rPr>
                <w:rFonts w:ascii="Arial" w:hAnsi="Arial" w:cs="Arial"/>
                <w:sz w:val="24"/>
                <w:szCs w:val="24"/>
              </w:rPr>
              <w:t xml:space="preserve"> Conditions, </w:t>
            </w:r>
            <w:r w:rsidR="007C0258">
              <w:rPr>
                <w:rFonts w:ascii="Arial" w:hAnsi="Arial" w:cs="Arial"/>
                <w:sz w:val="24"/>
                <w:szCs w:val="24"/>
              </w:rPr>
              <w:t>physical disability and/or complex health needs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7C0258">
            <w:pPr>
              <w:rPr>
                <w:rFonts w:ascii="Arial" w:hAnsi="Arial" w:cs="Arial"/>
                <w:sz w:val="24"/>
                <w:szCs w:val="24"/>
              </w:rPr>
            </w:pPr>
            <w:r w:rsidRPr="00671819">
              <w:rPr>
                <w:rFonts w:ascii="Arial" w:hAnsi="Arial" w:cs="Arial"/>
                <w:sz w:val="24"/>
                <w:szCs w:val="24"/>
              </w:rPr>
              <w:t xml:space="preserve">Planning activities to meet identified </w:t>
            </w:r>
            <w:r w:rsidR="007C0258">
              <w:rPr>
                <w:rFonts w:ascii="Arial" w:hAnsi="Arial" w:cs="Arial"/>
                <w:sz w:val="24"/>
                <w:szCs w:val="24"/>
              </w:rPr>
              <w:t xml:space="preserve">personal or </w:t>
            </w:r>
            <w:r w:rsidRPr="00671819">
              <w:rPr>
                <w:rFonts w:ascii="Arial" w:hAnsi="Arial" w:cs="Arial"/>
                <w:sz w:val="24"/>
                <w:szCs w:val="24"/>
              </w:rPr>
              <w:t xml:space="preserve">learning objectives </w:t>
            </w:r>
          </w:p>
        </w:tc>
        <w:tc>
          <w:tcPr>
            <w:tcW w:w="1418" w:type="dxa"/>
          </w:tcPr>
          <w:p w:rsidR="00AF00DE" w:rsidRPr="00671819" w:rsidRDefault="00AF00DE" w:rsidP="00D675D8">
            <w:pPr>
              <w:rPr>
                <w:rFonts w:ascii="Arial" w:hAnsi="Arial" w:cs="Arial"/>
                <w:sz w:val="24"/>
                <w:szCs w:val="24"/>
              </w:rPr>
            </w:pPr>
          </w:p>
          <w:p w:rsidR="00AF00DE" w:rsidRPr="00671819" w:rsidRDefault="00C67FC5" w:rsidP="00D675D8">
            <w:pPr>
              <w:rPr>
                <w:rFonts w:ascii="Arial" w:hAnsi="Arial" w:cs="Arial"/>
                <w:sz w:val="24"/>
                <w:szCs w:val="24"/>
              </w:rPr>
            </w:pPr>
            <w:r>
              <w:rPr>
                <w:rFonts w:ascii="Arial" w:hAnsi="Arial" w:cs="Arial"/>
                <w:sz w:val="24"/>
                <w:szCs w:val="24"/>
              </w:rPr>
              <w:t>D</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3177C3" w:rsidP="00D675D8">
            <w:pPr>
              <w:rPr>
                <w:rFonts w:ascii="Arial" w:hAnsi="Arial" w:cs="Arial"/>
                <w:b/>
                <w:sz w:val="24"/>
                <w:szCs w:val="24"/>
              </w:rPr>
            </w:pPr>
            <w:r>
              <w:rPr>
                <w:rFonts w:ascii="Arial" w:hAnsi="Arial" w:cs="Arial"/>
                <w:b/>
                <w:sz w:val="24"/>
                <w:szCs w:val="24"/>
              </w:rPr>
              <w:t>Qualifications</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7C0258" w:rsidP="007C0258">
            <w:pPr>
              <w:rPr>
                <w:rFonts w:ascii="Arial" w:hAnsi="Arial" w:cs="Arial"/>
                <w:sz w:val="24"/>
                <w:szCs w:val="24"/>
              </w:rPr>
            </w:pPr>
            <w:r w:rsidRPr="007C0258">
              <w:rPr>
                <w:rFonts w:ascii="Arial" w:hAnsi="Arial" w:cs="Arial"/>
                <w:sz w:val="24"/>
                <w:szCs w:val="24"/>
              </w:rPr>
              <w:t>Health and Social Care (Adults services)</w:t>
            </w:r>
            <w:r>
              <w:rPr>
                <w:rFonts w:ascii="Arial" w:hAnsi="Arial" w:cs="Arial"/>
                <w:sz w:val="24"/>
                <w:szCs w:val="24"/>
              </w:rPr>
              <w:t xml:space="preserve"> Qualification</w:t>
            </w:r>
          </w:p>
        </w:tc>
        <w:tc>
          <w:tcPr>
            <w:tcW w:w="1418" w:type="dxa"/>
          </w:tcPr>
          <w:p w:rsidR="00AF00DE" w:rsidRPr="00671819" w:rsidRDefault="00AF00DE" w:rsidP="00D675D8">
            <w:pPr>
              <w:rPr>
                <w:rFonts w:ascii="Arial" w:hAnsi="Arial" w:cs="Arial"/>
                <w:sz w:val="36"/>
                <w:szCs w:val="36"/>
              </w:rPr>
            </w:pPr>
          </w:p>
          <w:p w:rsidR="00AF00DE" w:rsidRPr="00671819" w:rsidRDefault="007C0258" w:rsidP="00D675D8">
            <w:pPr>
              <w:rPr>
                <w:rFonts w:ascii="Arial" w:hAnsi="Arial" w:cs="Arial"/>
                <w:sz w:val="24"/>
                <w:szCs w:val="24"/>
              </w:rPr>
            </w:pPr>
            <w:r>
              <w:rPr>
                <w:rFonts w:ascii="Arial" w:hAnsi="Arial" w:cs="Arial"/>
                <w:sz w:val="24"/>
                <w:szCs w:val="24"/>
              </w:rPr>
              <w:t>D</w:t>
            </w:r>
          </w:p>
        </w:tc>
        <w:tc>
          <w:tcPr>
            <w:tcW w:w="1559" w:type="dxa"/>
          </w:tcPr>
          <w:p w:rsidR="00AF00DE" w:rsidRPr="00671819" w:rsidRDefault="00AF00DE" w:rsidP="00D675D8">
            <w:pPr>
              <w:rPr>
                <w:rFonts w:ascii="Arial" w:hAnsi="Arial" w:cs="Arial"/>
                <w:sz w:val="36"/>
                <w:szCs w:val="36"/>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Youth and Community Ce</w:t>
            </w:r>
            <w:r w:rsidR="003177C3">
              <w:rPr>
                <w:rFonts w:ascii="Arial" w:hAnsi="Arial" w:cs="Arial"/>
                <w:sz w:val="24"/>
                <w:szCs w:val="24"/>
              </w:rPr>
              <w:t>rtificate/Diploma or equivalent</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D</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AF00DE" w:rsidP="00D675D8">
            <w:pPr>
              <w:rPr>
                <w:rFonts w:ascii="Arial" w:hAnsi="Arial" w:cs="Arial"/>
                <w:b/>
                <w:sz w:val="24"/>
                <w:szCs w:val="24"/>
              </w:rPr>
            </w:pPr>
            <w:r w:rsidRPr="00671819">
              <w:rPr>
                <w:rFonts w:ascii="Arial" w:hAnsi="Arial" w:cs="Arial"/>
                <w:b/>
                <w:sz w:val="24"/>
                <w:szCs w:val="24"/>
              </w:rPr>
              <w:t>Special Require</w:t>
            </w:r>
            <w:r w:rsidR="003177C3">
              <w:rPr>
                <w:rFonts w:ascii="Arial" w:hAnsi="Arial" w:cs="Arial"/>
                <w:b/>
                <w:sz w:val="24"/>
                <w:szCs w:val="24"/>
              </w:rPr>
              <w:t>ments and Environmental Factors</w:t>
            </w:r>
          </w:p>
          <w:p w:rsidR="007F041E" w:rsidRPr="003177C3"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work flexibly to</w:t>
            </w:r>
            <w:r w:rsidR="003177C3">
              <w:rPr>
                <w:rFonts w:ascii="Arial" w:hAnsi="Arial" w:cs="Arial"/>
                <w:sz w:val="24"/>
                <w:szCs w:val="24"/>
              </w:rPr>
              <w:t xml:space="preserve"> meet the needs of the service </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 xml:space="preserve">Actively promote </w:t>
            </w:r>
            <w:r>
              <w:rPr>
                <w:rFonts w:ascii="Arial" w:hAnsi="Arial" w:cs="Arial"/>
                <w:sz w:val="24"/>
                <w:szCs w:val="24"/>
              </w:rPr>
              <w:t xml:space="preserve">a </w:t>
            </w:r>
            <w:r w:rsidRPr="00671819">
              <w:rPr>
                <w:rFonts w:ascii="Arial" w:hAnsi="Arial" w:cs="Arial"/>
                <w:sz w:val="24"/>
                <w:szCs w:val="24"/>
              </w:rPr>
              <w:t>No Smoking</w:t>
            </w:r>
            <w:r>
              <w:rPr>
                <w:rFonts w:ascii="Arial" w:hAnsi="Arial" w:cs="Arial"/>
                <w:sz w:val="24"/>
                <w:szCs w:val="24"/>
              </w:rPr>
              <w:t xml:space="preserve"> environment across all sites</w:t>
            </w:r>
            <w:r w:rsidR="003177C3">
              <w:rPr>
                <w:rFonts w:ascii="Arial" w:hAnsi="Arial" w:cs="Arial"/>
                <w:sz w:val="24"/>
                <w:szCs w:val="24"/>
              </w:rPr>
              <w:t xml:space="preserve"> and other company policies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bl>
    <w:p w:rsidR="00AF00DE" w:rsidRPr="00EC16D9" w:rsidRDefault="00AF00DE" w:rsidP="00EC16D9">
      <w:pPr>
        <w:spacing w:after="0" w:line="240" w:lineRule="auto"/>
        <w:rPr>
          <w:rFonts w:ascii="Arial" w:eastAsia="Times New Roman" w:hAnsi="Arial" w:cs="Arial"/>
          <w:b/>
          <w:sz w:val="24"/>
          <w:szCs w:val="24"/>
        </w:rPr>
      </w:pPr>
    </w:p>
    <w:p w:rsidR="006C533D" w:rsidRDefault="006C533D"/>
    <w:sectPr w:rsidR="006C533D" w:rsidSect="00C67FC5">
      <w:headerReference w:type="default" r:id="rId8"/>
      <w:footerReference w:type="even" r:id="rId9"/>
      <w:footerReference w:type="default" r:id="rId10"/>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D9" w:rsidRDefault="00EC16D9" w:rsidP="00EC16D9">
      <w:pPr>
        <w:spacing w:after="0" w:line="240" w:lineRule="auto"/>
      </w:pPr>
      <w:r>
        <w:separator/>
      </w:r>
    </w:p>
  </w:endnote>
  <w:endnote w:type="continuationSeparator" w:id="0">
    <w:p w:rsidR="00EC16D9" w:rsidRDefault="00EC16D9" w:rsidP="00EC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Default="003439B6" w:rsidP="00195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C84" w:rsidRDefault="00FB7E56" w:rsidP="001953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Default="003439B6" w:rsidP="00195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E56">
      <w:rPr>
        <w:rStyle w:val="PageNumber"/>
        <w:noProof/>
      </w:rPr>
      <w:t>2</w:t>
    </w:r>
    <w:r>
      <w:rPr>
        <w:rStyle w:val="PageNumber"/>
      </w:rPr>
      <w:fldChar w:fldCharType="end"/>
    </w:r>
  </w:p>
  <w:p w:rsidR="000A4664" w:rsidRDefault="00FB7E56" w:rsidP="00195323">
    <w:pPr>
      <w:pStyle w:val="Footer"/>
      <w:ind w:right="360"/>
      <w:rPr>
        <w:rFonts w:ascii="Arial" w:hAnsi="Arial" w:cs="Arial"/>
      </w:rPr>
    </w:pPr>
  </w:p>
  <w:p w:rsidR="00370C84" w:rsidRPr="000F27B7" w:rsidRDefault="00FB7E56" w:rsidP="00195323">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D9" w:rsidRDefault="00EC16D9" w:rsidP="00EC16D9">
      <w:pPr>
        <w:spacing w:after="0" w:line="240" w:lineRule="auto"/>
      </w:pPr>
      <w:r>
        <w:separator/>
      </w:r>
    </w:p>
  </w:footnote>
  <w:footnote w:type="continuationSeparator" w:id="0">
    <w:p w:rsidR="00EC16D9" w:rsidRDefault="00EC16D9" w:rsidP="00EC1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Pr="000F27B7" w:rsidRDefault="003439B6" w:rsidP="00391F95">
    <w:pPr>
      <w:pStyle w:val="Header"/>
      <w:tabs>
        <w:tab w:val="left" w:pos="3510"/>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EBB"/>
    <w:multiLevelType w:val="hybridMultilevel"/>
    <w:tmpl w:val="4364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D0ACD"/>
    <w:multiLevelType w:val="hybridMultilevel"/>
    <w:tmpl w:val="04A8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9369F"/>
    <w:multiLevelType w:val="hybridMultilevel"/>
    <w:tmpl w:val="3D2889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374E9"/>
    <w:multiLevelType w:val="hybridMultilevel"/>
    <w:tmpl w:val="AFD295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F36FD"/>
    <w:multiLevelType w:val="hybridMultilevel"/>
    <w:tmpl w:val="935CC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638BE"/>
    <w:multiLevelType w:val="hybridMultilevel"/>
    <w:tmpl w:val="163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A4D33"/>
    <w:multiLevelType w:val="hybridMultilevel"/>
    <w:tmpl w:val="E63879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420E0"/>
    <w:multiLevelType w:val="hybridMultilevel"/>
    <w:tmpl w:val="BE12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9674D"/>
    <w:multiLevelType w:val="hybridMultilevel"/>
    <w:tmpl w:val="3B220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020BB3"/>
    <w:multiLevelType w:val="hybridMultilevel"/>
    <w:tmpl w:val="1ECA9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6"/>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D9"/>
    <w:rsid w:val="003177C3"/>
    <w:rsid w:val="003439B6"/>
    <w:rsid w:val="00375668"/>
    <w:rsid w:val="00582A57"/>
    <w:rsid w:val="006233B2"/>
    <w:rsid w:val="006C533D"/>
    <w:rsid w:val="0070421F"/>
    <w:rsid w:val="007C0258"/>
    <w:rsid w:val="007F041E"/>
    <w:rsid w:val="00961F62"/>
    <w:rsid w:val="009743B2"/>
    <w:rsid w:val="00AF00DE"/>
    <w:rsid w:val="00C67FC5"/>
    <w:rsid w:val="00D33BD1"/>
    <w:rsid w:val="00EC16D9"/>
    <w:rsid w:val="00FB60AB"/>
    <w:rsid w:val="00FB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D9"/>
  </w:style>
  <w:style w:type="paragraph" w:styleId="Footer">
    <w:name w:val="footer"/>
    <w:basedOn w:val="Normal"/>
    <w:link w:val="FooterChar"/>
    <w:uiPriority w:val="99"/>
    <w:unhideWhenUsed/>
    <w:rsid w:val="00E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D9"/>
  </w:style>
  <w:style w:type="character" w:styleId="PageNumber">
    <w:name w:val="page number"/>
    <w:basedOn w:val="DefaultParagraphFont"/>
    <w:rsid w:val="00EC16D9"/>
  </w:style>
  <w:style w:type="paragraph" w:styleId="ListParagraph">
    <w:name w:val="List Paragraph"/>
    <w:basedOn w:val="Normal"/>
    <w:uiPriority w:val="34"/>
    <w:qFormat/>
    <w:rsid w:val="00C67FC5"/>
    <w:pPr>
      <w:ind w:left="720"/>
      <w:contextualSpacing/>
    </w:pPr>
  </w:style>
  <w:style w:type="paragraph" w:styleId="BalloonText">
    <w:name w:val="Balloon Text"/>
    <w:basedOn w:val="Normal"/>
    <w:link w:val="BalloonTextChar"/>
    <w:uiPriority w:val="99"/>
    <w:semiHidden/>
    <w:unhideWhenUsed/>
    <w:rsid w:val="00FB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D9"/>
  </w:style>
  <w:style w:type="paragraph" w:styleId="Footer">
    <w:name w:val="footer"/>
    <w:basedOn w:val="Normal"/>
    <w:link w:val="FooterChar"/>
    <w:uiPriority w:val="99"/>
    <w:unhideWhenUsed/>
    <w:rsid w:val="00E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D9"/>
  </w:style>
  <w:style w:type="character" w:styleId="PageNumber">
    <w:name w:val="page number"/>
    <w:basedOn w:val="DefaultParagraphFont"/>
    <w:rsid w:val="00EC16D9"/>
  </w:style>
  <w:style w:type="paragraph" w:styleId="ListParagraph">
    <w:name w:val="List Paragraph"/>
    <w:basedOn w:val="Normal"/>
    <w:uiPriority w:val="34"/>
    <w:qFormat/>
    <w:rsid w:val="00C67FC5"/>
    <w:pPr>
      <w:ind w:left="720"/>
      <w:contextualSpacing/>
    </w:pPr>
  </w:style>
  <w:style w:type="paragraph" w:styleId="BalloonText">
    <w:name w:val="Balloon Text"/>
    <w:basedOn w:val="Normal"/>
    <w:link w:val="BalloonTextChar"/>
    <w:uiPriority w:val="99"/>
    <w:semiHidden/>
    <w:unhideWhenUsed/>
    <w:rsid w:val="00FB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Greenhough</dc:creator>
  <cp:lastModifiedBy>Fairhurst, Karen</cp:lastModifiedBy>
  <cp:revision>2</cp:revision>
  <cp:lastPrinted>2017-12-13T14:05:00Z</cp:lastPrinted>
  <dcterms:created xsi:type="dcterms:W3CDTF">2018-08-06T14:45:00Z</dcterms:created>
  <dcterms:modified xsi:type="dcterms:W3CDTF">2018-08-06T14:45:00Z</dcterms:modified>
</cp:coreProperties>
</file>