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93858F" w14:textId="7A8456EF" w:rsidR="001B3D1C" w:rsidRDefault="00B36D21" w:rsidP="00B36D21">
      <w:pPr>
        <w:jc w:val="right"/>
      </w:pPr>
      <w:r>
        <w:rPr>
          <w:noProof/>
          <w:lang w:eastAsia="en-GB"/>
        </w:rPr>
        <mc:AlternateContent>
          <mc:Choice Requires="wps">
            <w:drawing>
              <wp:anchor distT="0" distB="0" distL="114300" distR="114300" simplePos="0" relativeHeight="251658240" behindDoc="0" locked="0" layoutInCell="1" allowOverlap="1" wp14:anchorId="4207FC5F" wp14:editId="15FDB6C4">
                <wp:simplePos x="0" y="0"/>
                <wp:positionH relativeFrom="column">
                  <wp:posOffset>-67310</wp:posOffset>
                </wp:positionH>
                <wp:positionV relativeFrom="paragraph">
                  <wp:posOffset>169071</wp:posOffset>
                </wp:positionV>
                <wp:extent cx="4680973" cy="409433"/>
                <wp:effectExtent l="0" t="0" r="247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973" cy="409433"/>
                        </a:xfrm>
                        <a:prstGeom prst="rect">
                          <a:avLst/>
                        </a:prstGeom>
                        <a:solidFill>
                          <a:srgbClr val="0070C0"/>
                        </a:solidFill>
                        <a:ln w="9525">
                          <a:solidFill>
                            <a:schemeClr val="accent1"/>
                          </a:solidFill>
                          <a:miter lim="800000"/>
                          <a:headEnd/>
                          <a:tailEnd/>
                        </a:ln>
                      </wps:spPr>
                      <wps:txbx>
                        <w:txbxContent>
                          <w:p w14:paraId="666F5025" w14:textId="7A52ACD4" w:rsidR="00B36D21" w:rsidRPr="00B36D21" w:rsidRDefault="00E75DFE">
                            <w:pPr>
                              <w:rPr>
                                <w:b/>
                                <w:color w:val="FFFFFF" w:themeColor="background1"/>
                                <w:sz w:val="40"/>
                                <w:szCs w:val="40"/>
                              </w:rPr>
                            </w:pPr>
                            <w:r>
                              <w:rPr>
                                <w:b/>
                                <w:color w:val="FFFFFF" w:themeColor="background1"/>
                                <w:sz w:val="40"/>
                                <w:szCs w:val="40"/>
                              </w:rPr>
                              <w:t>Job S</w:t>
                            </w:r>
                            <w:r w:rsidR="00B36D21" w:rsidRPr="00B36D21">
                              <w:rPr>
                                <w:b/>
                                <w:color w:val="FFFFFF" w:themeColor="background1"/>
                                <w:sz w:val="40"/>
                                <w:szCs w:val="40"/>
                              </w:rPr>
                              <w:t>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13.3pt;width:368.6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" fillcolor="#0070c0" strokecolor="#4f81bd [3204]">
                <v:textbox>
                  <w:txbxContent>
                    <w:p w14:paraId="666F5025" w14:textId="7A52ACD4" w:rsidR="00B36D21" w:rsidRPr="00B36D21" w:rsidRDefault="00E75DFE">
                      <w:pPr>
                        <w:rPr>
                          <w:b/>
                          <w:color w:val="FFFFFF" w:themeColor="background1"/>
                          <w:sz w:val="40"/>
                          <w:szCs w:val="40"/>
                        </w:rPr>
                      </w:pPr>
                      <w:r>
                        <w:rPr>
                          <w:b/>
                          <w:color w:val="FFFFFF" w:themeColor="background1"/>
                          <w:sz w:val="40"/>
                          <w:szCs w:val="40"/>
                        </w:rPr>
                        <w:t>Job S</w:t>
                      </w:r>
                      <w:r w:rsidR="00B36D21" w:rsidRPr="00B36D21">
                        <w:rPr>
                          <w:b/>
                          <w:color w:val="FFFFFF" w:themeColor="background1"/>
                          <w:sz w:val="40"/>
                          <w:szCs w:val="40"/>
                        </w:rPr>
                        <w:t>pecification</w:t>
                      </w:r>
                    </w:p>
                  </w:txbxContent>
                </v:textbox>
              </v:shape>
            </w:pict>
          </mc:Fallback>
        </mc:AlternateContent>
      </w:r>
      <w:r w:rsidR="001B3D1C">
        <w:rPr>
          <w:b/>
          <w:noProof/>
          <w:sz w:val="16"/>
          <w:lang w:eastAsia="en-GB"/>
        </w:rPr>
        <w:drawing>
          <wp:inline distT="0" distB="0" distL="0" distR="0" wp14:anchorId="5E9385F8" wp14:editId="3F391030">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tbl>
      <w:tblPr>
        <w:tblStyle w:val="TableGrid"/>
        <w:tblW w:w="10632" w:type="dxa"/>
        <w:tblInd w:w="-34" w:type="dxa"/>
        <w:tblLayout w:type="fixed"/>
        <w:tblLook w:val="04A0" w:firstRow="1" w:lastRow="0" w:firstColumn="1" w:lastColumn="0" w:noHBand="0" w:noVBand="1"/>
      </w:tblPr>
      <w:tblGrid>
        <w:gridCol w:w="7655"/>
        <w:gridCol w:w="2977"/>
      </w:tblGrid>
      <w:tr w:rsidR="00EB54D3" w14:paraId="5E9385A8" w14:textId="77777777" w:rsidTr="001B3D1C">
        <w:tc>
          <w:tcPr>
            <w:tcW w:w="7655" w:type="dxa"/>
            <w:tcBorders>
              <w:top w:val="nil"/>
              <w:left w:val="nil"/>
              <w:bottom w:val="nil"/>
              <w:right w:val="nil"/>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670"/>
            </w:tblGrid>
            <w:tr w:rsidR="00EB54D3" w:rsidRPr="00E759FF" w14:paraId="5E938596" w14:textId="77777777" w:rsidTr="00EB54D3">
              <w:tc>
                <w:tcPr>
                  <w:tcW w:w="1838" w:type="dxa"/>
                </w:tcPr>
                <w:p w14:paraId="5E938594" w14:textId="77777777" w:rsidR="00EB54D3" w:rsidRPr="00E759FF" w:rsidRDefault="00EB54D3" w:rsidP="00262045">
                  <w:pPr>
                    <w:rPr>
                      <w:rFonts w:cs="Arial"/>
                      <w:b/>
                      <w:sz w:val="28"/>
                      <w:szCs w:val="28"/>
                    </w:rPr>
                  </w:pPr>
                  <w:r w:rsidRPr="00E759FF">
                    <w:rPr>
                      <w:rFonts w:cs="Arial"/>
                      <w:b/>
                      <w:sz w:val="28"/>
                      <w:szCs w:val="28"/>
                    </w:rPr>
                    <w:t>Job title:</w:t>
                  </w:r>
                </w:p>
              </w:tc>
              <w:tc>
                <w:tcPr>
                  <w:tcW w:w="5670" w:type="dxa"/>
                </w:tcPr>
                <w:p w14:paraId="5E938595" w14:textId="50BD3EF8" w:rsidR="00EB54D3" w:rsidRPr="00E759FF" w:rsidRDefault="004A4072" w:rsidP="00E23E4C">
                  <w:pPr>
                    <w:rPr>
                      <w:rFonts w:cs="Arial"/>
                      <w:sz w:val="28"/>
                      <w:szCs w:val="28"/>
                    </w:rPr>
                  </w:pPr>
                  <w:r>
                    <w:rPr>
                      <w:rFonts w:cs="Arial"/>
                      <w:sz w:val="28"/>
                      <w:szCs w:val="28"/>
                    </w:rPr>
                    <w:t>Quality Performance Officer</w:t>
                  </w:r>
                </w:p>
              </w:tc>
            </w:tr>
            <w:tr w:rsidR="00EB54D3" w:rsidRPr="00E759FF" w14:paraId="5E938599" w14:textId="77777777" w:rsidTr="00EB54D3">
              <w:tc>
                <w:tcPr>
                  <w:tcW w:w="1838" w:type="dxa"/>
                </w:tcPr>
                <w:p w14:paraId="5E938597" w14:textId="77777777" w:rsidR="00EB54D3" w:rsidRPr="00E759FF" w:rsidRDefault="00EB54D3" w:rsidP="00262045">
                  <w:pPr>
                    <w:rPr>
                      <w:rFonts w:cs="Arial"/>
                      <w:b/>
                      <w:sz w:val="28"/>
                      <w:szCs w:val="28"/>
                    </w:rPr>
                  </w:pPr>
                  <w:r w:rsidRPr="00E759FF">
                    <w:rPr>
                      <w:rFonts w:cs="Arial"/>
                      <w:b/>
                      <w:sz w:val="28"/>
                      <w:szCs w:val="28"/>
                    </w:rPr>
                    <w:t>Service:</w:t>
                  </w:r>
                </w:p>
              </w:tc>
              <w:tc>
                <w:tcPr>
                  <w:tcW w:w="5670" w:type="dxa"/>
                </w:tcPr>
                <w:p w14:paraId="5E938598" w14:textId="6E645E34" w:rsidR="00EB54D3" w:rsidRPr="00E759FF" w:rsidRDefault="004A4072" w:rsidP="00262045">
                  <w:pPr>
                    <w:rPr>
                      <w:rFonts w:cs="Arial"/>
                      <w:sz w:val="28"/>
                      <w:szCs w:val="28"/>
                    </w:rPr>
                  </w:pPr>
                  <w:r w:rsidRPr="004A4072">
                    <w:rPr>
                      <w:rFonts w:cs="Arial"/>
                      <w:sz w:val="28"/>
                      <w:szCs w:val="28"/>
                    </w:rPr>
                    <w:t>Peoples Directorate: Provider Management and Market Development</w:t>
                  </w:r>
                </w:p>
              </w:tc>
            </w:tr>
            <w:tr w:rsidR="00EB54D3" w:rsidRPr="00E759FF" w14:paraId="5E93859C" w14:textId="77777777" w:rsidTr="00EB54D3">
              <w:tc>
                <w:tcPr>
                  <w:tcW w:w="1838" w:type="dxa"/>
                </w:tcPr>
                <w:p w14:paraId="5E93859A" w14:textId="77777777" w:rsidR="00EB54D3" w:rsidRPr="00E759FF" w:rsidRDefault="00EB54D3" w:rsidP="005171E9">
                  <w:pPr>
                    <w:rPr>
                      <w:rFonts w:cs="Arial"/>
                      <w:b/>
                      <w:sz w:val="28"/>
                      <w:szCs w:val="28"/>
                    </w:rPr>
                  </w:pPr>
                  <w:r w:rsidRPr="00E759FF">
                    <w:rPr>
                      <w:rFonts w:cs="Arial"/>
                      <w:b/>
                      <w:sz w:val="28"/>
                      <w:szCs w:val="28"/>
                    </w:rPr>
                    <w:t>Grade:</w:t>
                  </w:r>
                </w:p>
              </w:tc>
              <w:tc>
                <w:tcPr>
                  <w:tcW w:w="5670" w:type="dxa"/>
                </w:tcPr>
                <w:p w14:paraId="5E93859B" w14:textId="3C06CA14" w:rsidR="00EB54D3" w:rsidRPr="00E759FF" w:rsidRDefault="004A4072" w:rsidP="00262045">
                  <w:pPr>
                    <w:rPr>
                      <w:rFonts w:cs="Arial"/>
                      <w:sz w:val="28"/>
                      <w:szCs w:val="28"/>
                    </w:rPr>
                  </w:pPr>
                  <w:r>
                    <w:rPr>
                      <w:rFonts w:cs="Arial"/>
                      <w:sz w:val="28"/>
                      <w:szCs w:val="28"/>
                    </w:rPr>
                    <w:t>G8</w:t>
                  </w:r>
                </w:p>
              </w:tc>
            </w:tr>
            <w:tr w:rsidR="00EB54D3" w:rsidRPr="00E759FF" w14:paraId="5E93859F" w14:textId="77777777" w:rsidTr="00EB54D3">
              <w:tc>
                <w:tcPr>
                  <w:tcW w:w="1838" w:type="dxa"/>
                </w:tcPr>
                <w:p w14:paraId="5E93859D" w14:textId="77777777" w:rsidR="00EB54D3" w:rsidRPr="00E759FF" w:rsidRDefault="00EB54D3" w:rsidP="00262045">
                  <w:pPr>
                    <w:rPr>
                      <w:rFonts w:cs="Arial"/>
                      <w:b/>
                      <w:sz w:val="28"/>
                      <w:szCs w:val="28"/>
                    </w:rPr>
                  </w:pPr>
                  <w:r w:rsidRPr="00E759FF">
                    <w:rPr>
                      <w:rFonts w:cs="Arial"/>
                      <w:b/>
                      <w:sz w:val="28"/>
                      <w:szCs w:val="28"/>
                    </w:rPr>
                    <w:t>Reporting to:</w:t>
                  </w:r>
                </w:p>
              </w:tc>
              <w:tc>
                <w:tcPr>
                  <w:tcW w:w="5670" w:type="dxa"/>
                </w:tcPr>
                <w:p w14:paraId="5E93859E" w14:textId="0ED0C609" w:rsidR="00EB54D3" w:rsidRPr="00E759FF" w:rsidRDefault="00A073EE" w:rsidP="00262045">
                  <w:pPr>
                    <w:rPr>
                      <w:rFonts w:cs="Arial"/>
                      <w:sz w:val="28"/>
                      <w:szCs w:val="28"/>
                    </w:rPr>
                  </w:pPr>
                  <w:r>
                    <w:rPr>
                      <w:rFonts w:cs="Arial"/>
                      <w:sz w:val="28"/>
                      <w:szCs w:val="28"/>
                    </w:rPr>
                    <w:t>Lead M</w:t>
                  </w:r>
                  <w:r w:rsidR="004A4072" w:rsidRPr="004A4072">
                    <w:rPr>
                      <w:rFonts w:cs="Arial"/>
                      <w:sz w:val="28"/>
                      <w:szCs w:val="28"/>
                    </w:rPr>
                    <w:t>arket Oversight Manager and Lead External Provider Managers</w:t>
                  </w:r>
                </w:p>
              </w:tc>
            </w:tr>
            <w:tr w:rsidR="00EB54D3" w:rsidRPr="00E759FF" w14:paraId="5E9385A2" w14:textId="77777777" w:rsidTr="00EB54D3">
              <w:tc>
                <w:tcPr>
                  <w:tcW w:w="1838" w:type="dxa"/>
                </w:tcPr>
                <w:p w14:paraId="5E9385A0" w14:textId="77777777" w:rsidR="00EB54D3" w:rsidRPr="00E759FF" w:rsidRDefault="00EB54D3" w:rsidP="00262045">
                  <w:pPr>
                    <w:rPr>
                      <w:rFonts w:cs="Arial"/>
                      <w:b/>
                      <w:sz w:val="24"/>
                      <w:szCs w:val="24"/>
                    </w:rPr>
                  </w:pPr>
                </w:p>
              </w:tc>
              <w:tc>
                <w:tcPr>
                  <w:tcW w:w="5670" w:type="dxa"/>
                </w:tcPr>
                <w:p w14:paraId="5E9385A1" w14:textId="77777777" w:rsidR="00EB54D3" w:rsidRPr="00E759FF" w:rsidRDefault="00EB54D3" w:rsidP="00262045">
                  <w:pPr>
                    <w:rPr>
                      <w:rFonts w:cs="Arial"/>
                      <w:sz w:val="24"/>
                      <w:szCs w:val="24"/>
                    </w:rPr>
                  </w:pPr>
                </w:p>
              </w:tc>
            </w:tr>
          </w:tbl>
          <w:p w14:paraId="5E9385A6" w14:textId="77777777" w:rsidR="00EB54D3" w:rsidRPr="00E759FF" w:rsidRDefault="00EB54D3" w:rsidP="00262045">
            <w:pPr>
              <w:rPr>
                <w:sz w:val="24"/>
                <w:szCs w:val="24"/>
              </w:rPr>
            </w:pPr>
          </w:p>
        </w:tc>
        <w:tc>
          <w:tcPr>
            <w:tcW w:w="2977" w:type="dxa"/>
            <w:tcBorders>
              <w:top w:val="nil"/>
              <w:left w:val="nil"/>
              <w:bottom w:val="nil"/>
              <w:right w:val="nil"/>
            </w:tcBorders>
            <w:shd w:val="clear" w:color="auto" w:fill="auto"/>
          </w:tcPr>
          <w:p w14:paraId="5E9385A7" w14:textId="77777777" w:rsidR="00EB54D3" w:rsidRDefault="00EB54D3" w:rsidP="00262045"/>
        </w:tc>
      </w:tr>
      <w:tr w:rsidR="00EB54D3" w:rsidRPr="00E23E4C" w14:paraId="5E9385AD" w14:textId="77777777" w:rsidTr="001B3D1C">
        <w:tc>
          <w:tcPr>
            <w:tcW w:w="10632" w:type="dxa"/>
            <w:gridSpan w:val="2"/>
            <w:tcBorders>
              <w:top w:val="nil"/>
              <w:left w:val="nil"/>
              <w:bottom w:val="nil"/>
              <w:right w:val="nil"/>
            </w:tcBorders>
            <w:shd w:val="clear" w:color="auto" w:fill="92D050"/>
          </w:tcPr>
          <w:p w14:paraId="5E9385AC" w14:textId="6B3AE988" w:rsidR="00EB54D3" w:rsidRPr="00E759FF" w:rsidRDefault="00EB54D3" w:rsidP="0043579D">
            <w:pPr>
              <w:rPr>
                <w:rFonts w:cs="Arial"/>
                <w:sz w:val="28"/>
                <w:szCs w:val="28"/>
              </w:rPr>
            </w:pPr>
            <w:r w:rsidRPr="00E759FF">
              <w:rPr>
                <w:rFonts w:cs="Arial"/>
                <w:b/>
                <w:color w:val="FFFFFF" w:themeColor="background1"/>
                <w:sz w:val="28"/>
                <w:szCs w:val="28"/>
              </w:rPr>
              <w:t>Your job</w:t>
            </w:r>
          </w:p>
        </w:tc>
      </w:tr>
      <w:tr w:rsidR="00EB54D3" w:rsidRPr="00E23E4C" w14:paraId="5E9385B9" w14:textId="77777777" w:rsidTr="001B3D1C">
        <w:trPr>
          <w:trHeight w:val="301"/>
        </w:trPr>
        <w:tc>
          <w:tcPr>
            <w:tcW w:w="10632" w:type="dxa"/>
            <w:gridSpan w:val="2"/>
            <w:tcBorders>
              <w:top w:val="nil"/>
              <w:left w:val="nil"/>
              <w:bottom w:val="nil"/>
              <w:right w:val="nil"/>
            </w:tcBorders>
          </w:tcPr>
          <w:p w14:paraId="5E9385AE" w14:textId="77777777" w:rsidR="00EB54D3" w:rsidRPr="00E759FF" w:rsidRDefault="00EB54D3" w:rsidP="00E23E4C">
            <w:pPr>
              <w:rPr>
                <w:rFonts w:cs="Arial"/>
                <w:sz w:val="24"/>
                <w:szCs w:val="24"/>
              </w:rPr>
            </w:pPr>
          </w:p>
          <w:p w14:paraId="4775973B" w14:textId="23D82B55" w:rsidR="004A4072" w:rsidRPr="009E1A87" w:rsidRDefault="004A4072" w:rsidP="004A4072">
            <w:pPr>
              <w:shd w:val="clear" w:color="auto" w:fill="FFFFFF"/>
              <w:textAlignment w:val="baseline"/>
              <w:rPr>
                <w:rFonts w:cs="Arial"/>
                <w:sz w:val="24"/>
                <w:szCs w:val="24"/>
                <w:lang w:val="en" w:eastAsia="en-GB"/>
              </w:rPr>
            </w:pPr>
            <w:r w:rsidRPr="009E1A87">
              <w:rPr>
                <w:sz w:val="24"/>
                <w:szCs w:val="24"/>
              </w:rPr>
              <w:t>Quality Performance Officers work across the whole health and social care economy including; domiciliary care, residential care, nursing care, day opportunities and housing with support / supported living for people with a learning disability.  They are key to ensuring that the local health and social care market is diverse, nurtured, challenged and supported with a positive customer experience wher</w:t>
            </w:r>
            <w:r w:rsidR="00E75DFE">
              <w:rPr>
                <w:sz w:val="24"/>
                <w:szCs w:val="24"/>
              </w:rPr>
              <w:t xml:space="preserve">e quality is the driving force </w:t>
            </w:r>
            <w:r w:rsidRPr="009E1A87">
              <w:rPr>
                <w:sz w:val="24"/>
                <w:szCs w:val="24"/>
              </w:rPr>
              <w:t xml:space="preserve">behind all interactions. </w:t>
            </w:r>
            <w:r w:rsidR="00E75DFE">
              <w:rPr>
                <w:sz w:val="24"/>
                <w:szCs w:val="24"/>
              </w:rPr>
              <w:t xml:space="preserve"> </w:t>
            </w:r>
            <w:r w:rsidRPr="009E1A87">
              <w:rPr>
                <w:rFonts w:cs="Arial"/>
                <w:sz w:val="24"/>
                <w:szCs w:val="24"/>
                <w:lang w:val="en" w:eastAsia="en-GB"/>
              </w:rPr>
              <w:t>The Quality Performance Officer will be part of an experienced team that nurtures, supports and challenges the quality of the local social care market through established relationships based on trust and transparency whilst holding a different conversation with people in receipt of services and their families to understand their aspirations, expectation</w:t>
            </w:r>
            <w:r w:rsidR="00E75DFE">
              <w:rPr>
                <w:rFonts w:cs="Arial"/>
                <w:sz w:val="24"/>
                <w:szCs w:val="24"/>
                <w:lang w:val="en" w:eastAsia="en-GB"/>
              </w:rPr>
              <w:t>s and experiences of services.</w:t>
            </w:r>
          </w:p>
          <w:p w14:paraId="05379AAA" w14:textId="77777777" w:rsidR="004A4072" w:rsidRPr="009E1A87" w:rsidRDefault="004A4072" w:rsidP="004A4072">
            <w:pPr>
              <w:rPr>
                <w:sz w:val="24"/>
                <w:szCs w:val="24"/>
              </w:rPr>
            </w:pPr>
          </w:p>
          <w:p w14:paraId="41351245" w14:textId="72E36876" w:rsidR="004A4072" w:rsidRDefault="004A4072" w:rsidP="004A4072">
            <w:pPr>
              <w:rPr>
                <w:sz w:val="24"/>
                <w:szCs w:val="24"/>
              </w:rPr>
            </w:pPr>
            <w:r w:rsidRPr="009E1A87">
              <w:rPr>
                <w:sz w:val="24"/>
                <w:szCs w:val="24"/>
              </w:rPr>
              <w:t xml:space="preserve">You will work as part of the Provider Management and Market Development Team within Adult Social Care and Health to support and influence the continuous development of a robust approach to market oversight and quality assurance in line with the Care Act 2014. </w:t>
            </w:r>
            <w:r w:rsidR="00E75DFE">
              <w:rPr>
                <w:sz w:val="24"/>
                <w:szCs w:val="24"/>
              </w:rPr>
              <w:t xml:space="preserve"> </w:t>
            </w:r>
            <w:r w:rsidRPr="009E1A87">
              <w:rPr>
                <w:sz w:val="24"/>
                <w:szCs w:val="24"/>
              </w:rPr>
              <w:t xml:space="preserve">You will be required to implement this with a diverse portfolio of internal and external providers. </w:t>
            </w:r>
            <w:r w:rsidR="00E75DFE">
              <w:rPr>
                <w:sz w:val="24"/>
                <w:szCs w:val="24"/>
              </w:rPr>
              <w:t xml:space="preserve"> </w:t>
            </w:r>
            <w:r w:rsidRPr="009E1A87">
              <w:rPr>
                <w:sz w:val="24"/>
                <w:szCs w:val="24"/>
              </w:rPr>
              <w:t>As a Quality Performance Officer you will ensure that the approach is focused around strengthening a wide range of relationships with not only service providers but other health and social care teams and professionals whilst engaging in a different conversation with people in receipt of services and their families and friends.</w:t>
            </w:r>
          </w:p>
          <w:p w14:paraId="099D05E8" w14:textId="77777777" w:rsidR="00EC129E" w:rsidRPr="00EC129E" w:rsidRDefault="00EC129E" w:rsidP="00EC129E">
            <w:pPr>
              <w:tabs>
                <w:tab w:val="left" w:pos="0"/>
              </w:tabs>
              <w:rPr>
                <w:sz w:val="24"/>
              </w:rPr>
            </w:pPr>
          </w:p>
          <w:p w14:paraId="194BBCF7" w14:textId="77777777" w:rsidR="00EC129E" w:rsidRPr="00EC129E" w:rsidRDefault="00EC129E" w:rsidP="00EC129E">
            <w:pPr>
              <w:tabs>
                <w:tab w:val="left" w:pos="0"/>
              </w:tabs>
              <w:rPr>
                <w:sz w:val="24"/>
              </w:rPr>
            </w:pPr>
            <w:r w:rsidRPr="00EC129E">
              <w:rPr>
                <w:sz w:val="24"/>
              </w:rPr>
              <w:t>The Council is committed to complying with the European General Data Protection Regulations (GDPR) and meeting the requirements of the Information Commissioner’s office (regulating data protection compliance in the UK).  It is your responsibility to ensure that the work you undertake is compliant with the General Data Protection Regulations.</w:t>
            </w:r>
          </w:p>
          <w:p w14:paraId="5E9385B8" w14:textId="77777777" w:rsidR="00EB54D3" w:rsidRPr="00E759FF" w:rsidRDefault="00EB54D3" w:rsidP="00E23E4C">
            <w:pPr>
              <w:rPr>
                <w:rFonts w:cs="Arial"/>
                <w:sz w:val="24"/>
                <w:szCs w:val="24"/>
              </w:rPr>
            </w:pPr>
          </w:p>
        </w:tc>
      </w:tr>
      <w:tr w:rsidR="00EB54D3" w:rsidRPr="00E23E4C" w14:paraId="5E9385BB" w14:textId="77777777" w:rsidTr="001B3D1C">
        <w:tc>
          <w:tcPr>
            <w:tcW w:w="10632" w:type="dxa"/>
            <w:gridSpan w:val="2"/>
            <w:tcBorders>
              <w:top w:val="nil"/>
              <w:left w:val="nil"/>
              <w:bottom w:val="nil"/>
              <w:right w:val="nil"/>
            </w:tcBorders>
            <w:shd w:val="clear" w:color="auto" w:fill="92D050"/>
          </w:tcPr>
          <w:p w14:paraId="5E9385BA" w14:textId="7455F5E8" w:rsidR="00EB54D3" w:rsidRPr="00E759FF" w:rsidRDefault="005A367F" w:rsidP="00262045">
            <w:pPr>
              <w:rPr>
                <w:rFonts w:cs="Arial"/>
                <w:sz w:val="28"/>
                <w:szCs w:val="28"/>
              </w:rPr>
            </w:pPr>
            <w:r w:rsidRPr="00E759FF">
              <w:rPr>
                <w:rFonts w:cs="Arial"/>
                <w:b/>
                <w:color w:val="FFFFFF" w:themeColor="background1"/>
                <w:sz w:val="28"/>
                <w:szCs w:val="28"/>
              </w:rPr>
              <w:t>In this job you will</w:t>
            </w:r>
          </w:p>
        </w:tc>
      </w:tr>
      <w:tr w:rsidR="00EB54D3" w:rsidRPr="00E23E4C" w14:paraId="5E9385C9" w14:textId="77777777" w:rsidTr="001B3D1C">
        <w:tc>
          <w:tcPr>
            <w:tcW w:w="10632" w:type="dxa"/>
            <w:gridSpan w:val="2"/>
            <w:tcBorders>
              <w:top w:val="nil"/>
              <w:left w:val="nil"/>
              <w:bottom w:val="nil"/>
              <w:right w:val="nil"/>
            </w:tcBorders>
          </w:tcPr>
          <w:p w14:paraId="6D37A759" w14:textId="42D6BE91" w:rsidR="003E5273" w:rsidRDefault="00E75DFE" w:rsidP="00AB7265">
            <w:pPr>
              <w:rPr>
                <w:rFonts w:cs="Arial"/>
                <w:sz w:val="24"/>
                <w:szCs w:val="24"/>
              </w:rPr>
            </w:pPr>
            <w:r>
              <w:rPr>
                <w:rFonts w:cs="Arial"/>
                <w:sz w:val="24"/>
                <w:szCs w:val="24"/>
              </w:rPr>
              <w:t>Within the first 12 -</w:t>
            </w:r>
            <w:r w:rsidR="003E5273">
              <w:rPr>
                <w:rFonts w:cs="Arial"/>
                <w:sz w:val="24"/>
                <w:szCs w:val="24"/>
              </w:rPr>
              <w:t xml:space="preserve"> 18 months you will:</w:t>
            </w:r>
          </w:p>
          <w:p w14:paraId="54A705FD" w14:textId="77777777" w:rsidR="003E5273" w:rsidRPr="00E759FF" w:rsidRDefault="003E5273" w:rsidP="00AB7265">
            <w:pPr>
              <w:rPr>
                <w:rFonts w:cs="Arial"/>
                <w:sz w:val="24"/>
                <w:szCs w:val="24"/>
              </w:rPr>
            </w:pPr>
          </w:p>
          <w:p w14:paraId="5E9385C1" w14:textId="435989CE" w:rsidR="00EB54D3" w:rsidRPr="00352CCD" w:rsidRDefault="004A4072" w:rsidP="00352CCD">
            <w:pPr>
              <w:pStyle w:val="ListParagraph"/>
              <w:numPr>
                <w:ilvl w:val="0"/>
                <w:numId w:val="7"/>
              </w:numPr>
              <w:rPr>
                <w:rFonts w:cs="Arial"/>
                <w:sz w:val="24"/>
                <w:szCs w:val="24"/>
              </w:rPr>
            </w:pPr>
            <w:r w:rsidRPr="004A4072">
              <w:rPr>
                <w:rFonts w:cs="Arial"/>
                <w:sz w:val="24"/>
                <w:szCs w:val="24"/>
              </w:rPr>
              <w:t>Promote an asset based approach with providers and lead a consistent approach to the Wigan Deal for Providers and Customers within 9 months</w:t>
            </w:r>
            <w:r w:rsidR="00E75DFE">
              <w:rPr>
                <w:rFonts w:cs="Arial"/>
                <w:sz w:val="24"/>
                <w:szCs w:val="24"/>
              </w:rPr>
              <w:t>.</w:t>
            </w:r>
          </w:p>
          <w:p w14:paraId="5E9385C5" w14:textId="5D088877" w:rsidR="00EB54D3" w:rsidRPr="004A4072" w:rsidRDefault="004A4072" w:rsidP="00352CCD">
            <w:pPr>
              <w:pStyle w:val="ListParagraph"/>
              <w:numPr>
                <w:ilvl w:val="0"/>
                <w:numId w:val="7"/>
              </w:numPr>
              <w:rPr>
                <w:rFonts w:cs="Arial"/>
                <w:sz w:val="24"/>
                <w:szCs w:val="24"/>
              </w:rPr>
            </w:pPr>
            <w:r w:rsidRPr="004A4072">
              <w:rPr>
                <w:sz w:val="24"/>
                <w:szCs w:val="24"/>
              </w:rPr>
              <w:t>Build trusting relationships with a portfolio of service providers which nurtures innovation and continuous improvement to achieve greater experiences and outcomes for people in receipt of services within 9 months</w:t>
            </w:r>
            <w:r w:rsidR="00E75DFE">
              <w:rPr>
                <w:sz w:val="24"/>
                <w:szCs w:val="24"/>
              </w:rPr>
              <w:t>.</w:t>
            </w:r>
          </w:p>
          <w:p w14:paraId="5E9385C7" w14:textId="2B6814E6" w:rsidR="00EB54D3" w:rsidRPr="00352CCD" w:rsidRDefault="004A4072" w:rsidP="004A4072">
            <w:pPr>
              <w:pStyle w:val="ListParagraph"/>
              <w:numPr>
                <w:ilvl w:val="0"/>
                <w:numId w:val="7"/>
              </w:numPr>
              <w:rPr>
                <w:rFonts w:cs="Arial"/>
                <w:sz w:val="24"/>
                <w:szCs w:val="24"/>
              </w:rPr>
            </w:pPr>
            <w:r w:rsidRPr="004A4072">
              <w:rPr>
                <w:rFonts w:cs="Arial"/>
                <w:sz w:val="24"/>
                <w:szCs w:val="24"/>
              </w:rPr>
              <w:t>Within 9 months streamline and integrate quality assurance and market oversight functions, working in partnership with all stakeholders including the CCG and CQC where possible</w:t>
            </w:r>
            <w:r w:rsidR="00E75DFE">
              <w:rPr>
                <w:rFonts w:cs="Arial"/>
                <w:sz w:val="24"/>
                <w:szCs w:val="24"/>
              </w:rPr>
              <w:t>.</w:t>
            </w:r>
          </w:p>
          <w:p w14:paraId="13B8233B" w14:textId="52F682F6" w:rsidR="00EB54D3" w:rsidRPr="00352CCD" w:rsidRDefault="004A4072" w:rsidP="00352CCD">
            <w:pPr>
              <w:pStyle w:val="ListParagraph"/>
              <w:numPr>
                <w:ilvl w:val="0"/>
                <w:numId w:val="7"/>
              </w:numPr>
              <w:rPr>
                <w:rFonts w:cs="Arial"/>
                <w:sz w:val="24"/>
                <w:szCs w:val="24"/>
              </w:rPr>
            </w:pPr>
            <w:r w:rsidRPr="004A4072">
              <w:rPr>
                <w:rFonts w:cs="Arial"/>
                <w:sz w:val="24"/>
                <w:szCs w:val="24"/>
              </w:rPr>
              <w:t>Address poor performance promptly and effectively using evidence based quality assessments and a supportive service improvement process</w:t>
            </w:r>
            <w:r w:rsidR="00E75DFE">
              <w:rPr>
                <w:rFonts w:cs="Arial"/>
                <w:sz w:val="24"/>
                <w:szCs w:val="24"/>
              </w:rPr>
              <w:t>.</w:t>
            </w:r>
          </w:p>
          <w:p w14:paraId="1A2C55C5" w14:textId="560AF52D" w:rsidR="00352CCD" w:rsidRPr="00352CCD" w:rsidRDefault="004A4072" w:rsidP="00352CCD">
            <w:pPr>
              <w:pStyle w:val="ListParagraph"/>
              <w:numPr>
                <w:ilvl w:val="0"/>
                <w:numId w:val="7"/>
              </w:numPr>
              <w:rPr>
                <w:rFonts w:cs="Arial"/>
                <w:sz w:val="24"/>
                <w:szCs w:val="24"/>
              </w:rPr>
            </w:pPr>
            <w:r w:rsidRPr="004A4072">
              <w:rPr>
                <w:rFonts w:cs="Arial"/>
                <w:sz w:val="24"/>
                <w:szCs w:val="24"/>
              </w:rPr>
              <w:t>Support the Lead Market Oversight Manager and Lead External Provider Managers to proactively manage the impact of provider failure on service users, taking responsibility and accountability for ensuring continuity of care and support on an ongoing basis</w:t>
            </w:r>
            <w:r w:rsidR="00E75DFE">
              <w:rPr>
                <w:rFonts w:cs="Arial"/>
                <w:sz w:val="24"/>
                <w:szCs w:val="24"/>
              </w:rPr>
              <w:t>.</w:t>
            </w:r>
          </w:p>
          <w:p w14:paraId="7FF837C9" w14:textId="7D6CA911" w:rsidR="00352CCD" w:rsidRPr="00352CCD" w:rsidRDefault="00F30343" w:rsidP="00352CCD">
            <w:pPr>
              <w:pStyle w:val="ListParagraph"/>
              <w:numPr>
                <w:ilvl w:val="0"/>
                <w:numId w:val="7"/>
              </w:numPr>
              <w:rPr>
                <w:rFonts w:cs="Arial"/>
                <w:sz w:val="24"/>
                <w:szCs w:val="24"/>
              </w:rPr>
            </w:pPr>
            <w:r w:rsidRPr="00F30343">
              <w:rPr>
                <w:rFonts w:cs="Arial"/>
                <w:sz w:val="24"/>
                <w:szCs w:val="24"/>
              </w:rPr>
              <w:lastRenderedPageBreak/>
              <w:t>Ensure that safeguards are in place to protect vulnerable people and that the application of safeguarding policies and procedures is robust</w:t>
            </w:r>
            <w:r w:rsidR="00E75DFE">
              <w:rPr>
                <w:rFonts w:cs="Arial"/>
                <w:sz w:val="24"/>
                <w:szCs w:val="24"/>
              </w:rPr>
              <w:t>.</w:t>
            </w:r>
          </w:p>
          <w:p w14:paraId="23EECD6C" w14:textId="4C9EFCB1" w:rsidR="00352CCD" w:rsidRPr="00352CCD" w:rsidRDefault="00F30343" w:rsidP="00352CCD">
            <w:pPr>
              <w:pStyle w:val="ListParagraph"/>
              <w:numPr>
                <w:ilvl w:val="0"/>
                <w:numId w:val="7"/>
              </w:numPr>
              <w:rPr>
                <w:rFonts w:cs="Arial"/>
                <w:sz w:val="24"/>
                <w:szCs w:val="24"/>
              </w:rPr>
            </w:pPr>
            <w:r w:rsidRPr="00F30343">
              <w:rPr>
                <w:rFonts w:cs="Arial"/>
                <w:sz w:val="24"/>
                <w:szCs w:val="24"/>
              </w:rPr>
              <w:t>Assess the quality of services across the market, measured against locally agreed quality standards</w:t>
            </w:r>
            <w:r w:rsidR="00E75DFE">
              <w:rPr>
                <w:rFonts w:cs="Arial"/>
                <w:sz w:val="24"/>
                <w:szCs w:val="24"/>
              </w:rPr>
              <w:t>.</w:t>
            </w:r>
          </w:p>
          <w:p w14:paraId="2FFCC089" w14:textId="4F5EDCE5" w:rsidR="00352CCD" w:rsidRDefault="009E1A87" w:rsidP="00352CCD">
            <w:pPr>
              <w:pStyle w:val="ListParagraph"/>
              <w:numPr>
                <w:ilvl w:val="0"/>
                <w:numId w:val="7"/>
              </w:numPr>
              <w:rPr>
                <w:rFonts w:cs="Arial"/>
                <w:sz w:val="24"/>
                <w:szCs w:val="24"/>
              </w:rPr>
            </w:pPr>
            <w:r w:rsidRPr="00E4225A">
              <w:rPr>
                <w:rFonts w:cs="Arial"/>
                <w:sz w:val="24"/>
                <w:szCs w:val="24"/>
              </w:rPr>
              <w:t>C</w:t>
            </w:r>
            <w:r w:rsidR="00E75DFE">
              <w:rPr>
                <w:rFonts w:cs="Arial"/>
                <w:sz w:val="24"/>
                <w:szCs w:val="24"/>
              </w:rPr>
              <w:t xml:space="preserve">ontribute to the review, </w:t>
            </w:r>
            <w:r w:rsidRPr="009E1A87">
              <w:rPr>
                <w:rFonts w:cs="Arial"/>
                <w:sz w:val="24"/>
                <w:szCs w:val="24"/>
              </w:rPr>
              <w:t>development and implementation of quality standards and ensure that these are met by providers of health and social care services in Wigan</w:t>
            </w:r>
            <w:r w:rsidR="00E75DFE">
              <w:rPr>
                <w:rFonts w:cs="Arial"/>
                <w:sz w:val="24"/>
                <w:szCs w:val="24"/>
              </w:rPr>
              <w:t>.</w:t>
            </w:r>
          </w:p>
          <w:p w14:paraId="473D968F" w14:textId="054D0F04" w:rsidR="009E1A87" w:rsidRDefault="009E1A87" w:rsidP="00352CCD">
            <w:pPr>
              <w:pStyle w:val="ListParagraph"/>
              <w:numPr>
                <w:ilvl w:val="0"/>
                <w:numId w:val="7"/>
              </w:numPr>
              <w:rPr>
                <w:rFonts w:cs="Arial"/>
                <w:sz w:val="24"/>
                <w:szCs w:val="24"/>
              </w:rPr>
            </w:pPr>
            <w:r w:rsidRPr="009E1A87">
              <w:rPr>
                <w:rFonts w:cs="Arial"/>
                <w:sz w:val="24"/>
                <w:szCs w:val="24"/>
              </w:rPr>
              <w:t>Support the Lead Market Oversight Manager and Lead External Provider Managers to facilitate a continual programme of provider engagement forums</w:t>
            </w:r>
            <w:r w:rsidR="00E75DFE">
              <w:rPr>
                <w:rFonts w:cs="Arial"/>
                <w:sz w:val="24"/>
                <w:szCs w:val="24"/>
              </w:rPr>
              <w:t>.</w:t>
            </w:r>
          </w:p>
          <w:p w14:paraId="53FD0F9C" w14:textId="7845CD6A" w:rsidR="009E1A87" w:rsidRDefault="009E1A87" w:rsidP="00352CCD">
            <w:pPr>
              <w:pStyle w:val="ListParagraph"/>
              <w:numPr>
                <w:ilvl w:val="0"/>
                <w:numId w:val="7"/>
              </w:numPr>
              <w:rPr>
                <w:rFonts w:cs="Arial"/>
                <w:sz w:val="24"/>
                <w:szCs w:val="24"/>
              </w:rPr>
            </w:pPr>
            <w:r w:rsidRPr="009E1A87">
              <w:rPr>
                <w:rFonts w:cs="Arial"/>
                <w:sz w:val="24"/>
                <w:szCs w:val="24"/>
              </w:rPr>
              <w:t>Support all aspects of the commissioning cycle including contributing to the development of service specification and supporting the payment process</w:t>
            </w:r>
            <w:r w:rsidR="00E75DFE">
              <w:rPr>
                <w:rFonts w:cs="Arial"/>
                <w:sz w:val="24"/>
                <w:szCs w:val="24"/>
              </w:rPr>
              <w:t>.</w:t>
            </w:r>
          </w:p>
          <w:p w14:paraId="28019939" w14:textId="3F2517E8" w:rsidR="009E1A87" w:rsidRDefault="009E1A87" w:rsidP="00352CCD">
            <w:pPr>
              <w:pStyle w:val="ListParagraph"/>
              <w:numPr>
                <w:ilvl w:val="0"/>
                <w:numId w:val="7"/>
              </w:numPr>
              <w:rPr>
                <w:rFonts w:cs="Arial"/>
                <w:sz w:val="24"/>
                <w:szCs w:val="24"/>
              </w:rPr>
            </w:pPr>
            <w:r w:rsidRPr="009E1A87">
              <w:rPr>
                <w:rFonts w:cs="Arial"/>
                <w:sz w:val="24"/>
                <w:szCs w:val="24"/>
              </w:rPr>
              <w:t>Ensure that through proactive engagement with the market that the Council is meeting its duties in regards to achieving a comprehensive oversight as detailed within the Care Act 2014</w:t>
            </w:r>
            <w:r w:rsidR="00E75DFE">
              <w:rPr>
                <w:rFonts w:cs="Arial"/>
                <w:sz w:val="24"/>
                <w:szCs w:val="24"/>
              </w:rPr>
              <w:t>.</w:t>
            </w:r>
          </w:p>
          <w:p w14:paraId="67F85545" w14:textId="69FBD17A" w:rsidR="00EC129E" w:rsidRPr="00EC129E" w:rsidRDefault="00EC129E" w:rsidP="00352CCD">
            <w:pPr>
              <w:pStyle w:val="ListParagraph"/>
              <w:numPr>
                <w:ilvl w:val="0"/>
                <w:numId w:val="7"/>
              </w:numPr>
              <w:rPr>
                <w:rFonts w:cs="Arial"/>
                <w:sz w:val="28"/>
                <w:szCs w:val="24"/>
              </w:rPr>
            </w:pPr>
            <w:r w:rsidRPr="00EC129E">
              <w:rPr>
                <w:rFonts w:cs="Arial"/>
                <w:sz w:val="24"/>
              </w:rPr>
              <w:t>Ensure you operate within GDPR guidelines by regularly reviewing data held and destroying information in line with retention schedules</w:t>
            </w:r>
            <w:r>
              <w:rPr>
                <w:rFonts w:cs="Arial"/>
                <w:sz w:val="24"/>
              </w:rPr>
              <w:t>.</w:t>
            </w:r>
          </w:p>
          <w:p w14:paraId="5E9385C8" w14:textId="70811AD2" w:rsidR="00352CCD" w:rsidRPr="00E759FF" w:rsidRDefault="00352CCD" w:rsidP="00E23E4C">
            <w:pPr>
              <w:rPr>
                <w:rFonts w:cs="Arial"/>
                <w:sz w:val="24"/>
                <w:szCs w:val="24"/>
              </w:rPr>
            </w:pPr>
          </w:p>
        </w:tc>
      </w:tr>
      <w:tr w:rsidR="00EB54D3" w:rsidRPr="00E23E4C" w14:paraId="5E9385CB" w14:textId="77777777" w:rsidTr="001B3D1C">
        <w:tc>
          <w:tcPr>
            <w:tcW w:w="10632" w:type="dxa"/>
            <w:gridSpan w:val="2"/>
            <w:tcBorders>
              <w:top w:val="nil"/>
              <w:left w:val="nil"/>
              <w:bottom w:val="nil"/>
              <w:right w:val="nil"/>
            </w:tcBorders>
            <w:shd w:val="clear" w:color="auto" w:fill="92D050"/>
          </w:tcPr>
          <w:p w14:paraId="5E9385CA" w14:textId="3212F2C2" w:rsidR="00EB54D3" w:rsidRPr="00E759FF" w:rsidRDefault="005A367F" w:rsidP="0043579D">
            <w:pPr>
              <w:rPr>
                <w:rFonts w:cs="Arial"/>
                <w:b/>
                <w:sz w:val="28"/>
                <w:szCs w:val="28"/>
              </w:rPr>
            </w:pPr>
            <w:r w:rsidRPr="00E759FF">
              <w:rPr>
                <w:rFonts w:cs="Arial"/>
                <w:b/>
                <w:color w:val="FFFFFF" w:themeColor="background1"/>
                <w:sz w:val="28"/>
                <w:szCs w:val="28"/>
              </w:rPr>
              <w:lastRenderedPageBreak/>
              <w:t>In this job you will need</w:t>
            </w:r>
          </w:p>
        </w:tc>
      </w:tr>
      <w:tr w:rsidR="00EB54D3" w:rsidRPr="00352CCD" w14:paraId="5E9385DB" w14:textId="77777777" w:rsidTr="001B3D1C">
        <w:tc>
          <w:tcPr>
            <w:tcW w:w="10632" w:type="dxa"/>
            <w:gridSpan w:val="2"/>
            <w:tcBorders>
              <w:top w:val="nil"/>
              <w:left w:val="nil"/>
              <w:bottom w:val="nil"/>
              <w:right w:val="nil"/>
            </w:tcBorders>
          </w:tcPr>
          <w:p w14:paraId="5E9385CF" w14:textId="4C9F6305" w:rsidR="00EB54D3" w:rsidRPr="00352CCD" w:rsidRDefault="00352CCD" w:rsidP="00EE34D9">
            <w:pPr>
              <w:rPr>
                <w:rFonts w:cs="Arial"/>
                <w:sz w:val="24"/>
                <w:szCs w:val="24"/>
              </w:rPr>
            </w:pPr>
            <w:r w:rsidRPr="00352CCD">
              <w:rPr>
                <w:rFonts w:cs="Arial"/>
                <w:sz w:val="24"/>
                <w:szCs w:val="24"/>
              </w:rPr>
              <w:t>You must be able to demonstrate</w:t>
            </w:r>
            <w:r w:rsidR="00EB54D3" w:rsidRPr="00352CCD">
              <w:rPr>
                <w:rFonts w:cs="Arial"/>
                <w:sz w:val="24"/>
                <w:szCs w:val="24"/>
              </w:rPr>
              <w:t xml:space="preserve"> the following essential requirements:</w:t>
            </w:r>
          </w:p>
          <w:p w14:paraId="5E9385DA" w14:textId="17E8C3C0" w:rsidR="00EB54D3" w:rsidRPr="005848D5" w:rsidRDefault="00EB54D3" w:rsidP="005848D5">
            <w:pPr>
              <w:rPr>
                <w:rFonts w:cs="Arial"/>
                <w:sz w:val="24"/>
                <w:szCs w:val="24"/>
              </w:rPr>
            </w:pPr>
          </w:p>
        </w:tc>
      </w:tr>
    </w:tbl>
    <w:p w14:paraId="1347AAC0" w14:textId="0D12F108" w:rsidR="005848D5" w:rsidRPr="00352CCD" w:rsidRDefault="009E1A87" w:rsidP="005848D5">
      <w:pPr>
        <w:pStyle w:val="ListParagraph"/>
        <w:numPr>
          <w:ilvl w:val="0"/>
          <w:numId w:val="7"/>
        </w:numPr>
        <w:spacing w:after="0" w:line="240" w:lineRule="auto"/>
        <w:rPr>
          <w:rFonts w:cs="Arial"/>
          <w:sz w:val="24"/>
          <w:szCs w:val="24"/>
        </w:rPr>
      </w:pPr>
      <w:r>
        <w:rPr>
          <w:sz w:val="24"/>
          <w:szCs w:val="24"/>
        </w:rPr>
        <w:t>E</w:t>
      </w:r>
      <w:r>
        <w:rPr>
          <w:sz w:val="24"/>
          <w:szCs w:val="28"/>
        </w:rPr>
        <w:t>xperience of quality assurance and contract monitoring of the health and social care market</w:t>
      </w:r>
      <w:r w:rsidR="00E75DFE">
        <w:rPr>
          <w:sz w:val="24"/>
          <w:szCs w:val="28"/>
        </w:rPr>
        <w:t>.</w:t>
      </w:r>
    </w:p>
    <w:p w14:paraId="3F6E42F2" w14:textId="2AB579E7" w:rsidR="005848D5" w:rsidRPr="00352CCD" w:rsidRDefault="009E1A87" w:rsidP="005848D5">
      <w:pPr>
        <w:pStyle w:val="ListParagraph"/>
        <w:numPr>
          <w:ilvl w:val="0"/>
          <w:numId w:val="7"/>
        </w:numPr>
        <w:spacing w:after="0" w:line="240" w:lineRule="auto"/>
        <w:rPr>
          <w:rFonts w:cs="Arial"/>
          <w:sz w:val="24"/>
          <w:szCs w:val="24"/>
        </w:rPr>
      </w:pPr>
      <w:r>
        <w:rPr>
          <w:sz w:val="24"/>
          <w:szCs w:val="28"/>
        </w:rPr>
        <w:t>A good knowledge and understanding of relevant legislation, best practice guidance and key national policy drivers in health and social care</w:t>
      </w:r>
      <w:r w:rsidR="00E75DFE">
        <w:rPr>
          <w:sz w:val="24"/>
          <w:szCs w:val="28"/>
        </w:rPr>
        <w:t>.</w:t>
      </w:r>
    </w:p>
    <w:p w14:paraId="040B046D" w14:textId="0F125D06" w:rsidR="005848D5" w:rsidRPr="00352CCD" w:rsidRDefault="009E1A87" w:rsidP="005848D5">
      <w:pPr>
        <w:pStyle w:val="ListParagraph"/>
        <w:numPr>
          <w:ilvl w:val="0"/>
          <w:numId w:val="7"/>
        </w:numPr>
        <w:spacing w:after="0" w:line="240" w:lineRule="auto"/>
        <w:rPr>
          <w:rFonts w:cs="Arial"/>
          <w:sz w:val="24"/>
          <w:szCs w:val="24"/>
        </w:rPr>
      </w:pPr>
      <w:r>
        <w:rPr>
          <w:sz w:val="24"/>
          <w:szCs w:val="28"/>
        </w:rPr>
        <w:t>A good understanding of the external market in Wigan and the importance of the market oversight and quality assurance function</w:t>
      </w:r>
      <w:r w:rsidR="00E75DFE">
        <w:rPr>
          <w:sz w:val="24"/>
          <w:szCs w:val="28"/>
        </w:rPr>
        <w:t>.</w:t>
      </w:r>
    </w:p>
    <w:p w14:paraId="35B57A27" w14:textId="4E877B4E" w:rsidR="005848D5" w:rsidRPr="00352CCD" w:rsidRDefault="009E1A87" w:rsidP="005848D5">
      <w:pPr>
        <w:pStyle w:val="ListParagraph"/>
        <w:numPr>
          <w:ilvl w:val="0"/>
          <w:numId w:val="7"/>
        </w:numPr>
        <w:spacing w:after="0" w:line="240" w:lineRule="auto"/>
        <w:rPr>
          <w:rFonts w:cs="Arial"/>
          <w:sz w:val="24"/>
          <w:szCs w:val="24"/>
        </w:rPr>
      </w:pPr>
      <w:r>
        <w:rPr>
          <w:sz w:val="24"/>
          <w:szCs w:val="28"/>
        </w:rPr>
        <w:t>A good understanding of safeguarding policies and procedures</w:t>
      </w:r>
      <w:r w:rsidR="00E75DFE">
        <w:rPr>
          <w:sz w:val="24"/>
          <w:szCs w:val="28"/>
        </w:rPr>
        <w:t>.</w:t>
      </w:r>
    </w:p>
    <w:p w14:paraId="0E1BF89F" w14:textId="3E924E28" w:rsidR="005848D5" w:rsidRPr="00352CCD" w:rsidRDefault="009E1A87" w:rsidP="005848D5">
      <w:pPr>
        <w:pStyle w:val="ListParagraph"/>
        <w:numPr>
          <w:ilvl w:val="0"/>
          <w:numId w:val="7"/>
        </w:numPr>
        <w:spacing w:after="0" w:line="240" w:lineRule="auto"/>
        <w:rPr>
          <w:rFonts w:cs="Arial"/>
          <w:sz w:val="24"/>
          <w:szCs w:val="24"/>
        </w:rPr>
      </w:pPr>
      <w:r>
        <w:rPr>
          <w:sz w:val="24"/>
          <w:szCs w:val="28"/>
        </w:rPr>
        <w:t>A good understanding of effective performance management tools, policies and procedures</w:t>
      </w:r>
      <w:r w:rsidR="00E75DFE">
        <w:rPr>
          <w:sz w:val="24"/>
          <w:szCs w:val="28"/>
        </w:rPr>
        <w:t>.</w:t>
      </w:r>
    </w:p>
    <w:p w14:paraId="621DA60E" w14:textId="23423A41" w:rsidR="005848D5" w:rsidRPr="00352CCD" w:rsidRDefault="009E1A87" w:rsidP="005848D5">
      <w:pPr>
        <w:pStyle w:val="ListParagraph"/>
        <w:numPr>
          <w:ilvl w:val="0"/>
          <w:numId w:val="7"/>
        </w:numPr>
        <w:spacing w:after="0" w:line="240" w:lineRule="auto"/>
        <w:rPr>
          <w:rFonts w:cs="Arial"/>
          <w:sz w:val="24"/>
          <w:szCs w:val="24"/>
        </w:rPr>
      </w:pPr>
      <w:r>
        <w:rPr>
          <w:sz w:val="24"/>
          <w:szCs w:val="28"/>
        </w:rPr>
        <w:t xml:space="preserve">The ability to work across the entirety of the health and social care economy in Wigan including residential </w:t>
      </w:r>
      <w:r w:rsidR="00E75DFE">
        <w:rPr>
          <w:sz w:val="24"/>
          <w:szCs w:val="28"/>
        </w:rPr>
        <w:t xml:space="preserve">and nursing homes, domiciliary </w:t>
      </w:r>
      <w:r>
        <w:rPr>
          <w:sz w:val="24"/>
          <w:szCs w:val="28"/>
        </w:rPr>
        <w:t>care and housing with support</w:t>
      </w:r>
      <w:r w:rsidR="00E75DFE">
        <w:rPr>
          <w:sz w:val="24"/>
          <w:szCs w:val="28"/>
        </w:rPr>
        <w:t>.</w:t>
      </w:r>
    </w:p>
    <w:p w14:paraId="26784D11" w14:textId="218D9CC4" w:rsidR="005848D5" w:rsidRPr="009E1A87" w:rsidRDefault="009E1A87" w:rsidP="005848D5">
      <w:pPr>
        <w:pStyle w:val="ListParagraph"/>
        <w:numPr>
          <w:ilvl w:val="0"/>
          <w:numId w:val="7"/>
        </w:numPr>
        <w:spacing w:after="0" w:line="240" w:lineRule="auto"/>
        <w:rPr>
          <w:rFonts w:cs="Arial"/>
          <w:sz w:val="24"/>
          <w:szCs w:val="24"/>
        </w:rPr>
      </w:pPr>
      <w:r>
        <w:rPr>
          <w:sz w:val="24"/>
          <w:szCs w:val="28"/>
        </w:rPr>
        <w:t>Excellent interpersonal skills with and ability to develop trusting relationships to mitigate risks in relation to business failure</w:t>
      </w:r>
      <w:r w:rsidR="0038217E">
        <w:rPr>
          <w:sz w:val="24"/>
          <w:szCs w:val="28"/>
        </w:rPr>
        <w:t>.</w:t>
      </w:r>
    </w:p>
    <w:p w14:paraId="47A1FE4A" w14:textId="50C3DD66" w:rsidR="009E1A87" w:rsidRPr="009E1A87" w:rsidRDefault="009E1A87" w:rsidP="005848D5">
      <w:pPr>
        <w:pStyle w:val="ListParagraph"/>
        <w:numPr>
          <w:ilvl w:val="0"/>
          <w:numId w:val="7"/>
        </w:numPr>
        <w:spacing w:after="0" w:line="240" w:lineRule="auto"/>
        <w:rPr>
          <w:rFonts w:cs="Arial"/>
          <w:sz w:val="24"/>
          <w:szCs w:val="24"/>
        </w:rPr>
      </w:pPr>
      <w:r>
        <w:rPr>
          <w:sz w:val="24"/>
          <w:szCs w:val="28"/>
        </w:rPr>
        <w:t>The ability to work on own initiative, evaluate and exercise sound judgement before reaching decisions over a broad area of activity</w:t>
      </w:r>
      <w:r w:rsidR="0038217E">
        <w:rPr>
          <w:sz w:val="24"/>
          <w:szCs w:val="28"/>
        </w:rPr>
        <w:t>.</w:t>
      </w:r>
    </w:p>
    <w:p w14:paraId="764C33FA" w14:textId="051175DD" w:rsidR="009E1A87" w:rsidRPr="009E1A87" w:rsidRDefault="009E1A87" w:rsidP="005848D5">
      <w:pPr>
        <w:pStyle w:val="ListParagraph"/>
        <w:numPr>
          <w:ilvl w:val="0"/>
          <w:numId w:val="7"/>
        </w:numPr>
        <w:spacing w:after="0" w:line="240" w:lineRule="auto"/>
        <w:rPr>
          <w:rFonts w:cs="Arial"/>
          <w:sz w:val="24"/>
          <w:szCs w:val="24"/>
        </w:rPr>
      </w:pPr>
      <w:r>
        <w:rPr>
          <w:sz w:val="24"/>
          <w:szCs w:val="28"/>
        </w:rPr>
        <w:t>The ability to multi task working on a variety of different work streams and delivering outcomes in short timescales</w:t>
      </w:r>
      <w:r w:rsidR="0038217E">
        <w:rPr>
          <w:sz w:val="24"/>
          <w:szCs w:val="28"/>
        </w:rPr>
        <w:t>.</w:t>
      </w:r>
    </w:p>
    <w:p w14:paraId="6D392AE6" w14:textId="6C33EA0A" w:rsidR="009E1A87" w:rsidRPr="00EC129E" w:rsidRDefault="009E1A87" w:rsidP="005848D5">
      <w:pPr>
        <w:pStyle w:val="ListParagraph"/>
        <w:numPr>
          <w:ilvl w:val="0"/>
          <w:numId w:val="7"/>
        </w:numPr>
        <w:spacing w:after="0" w:line="240" w:lineRule="auto"/>
        <w:rPr>
          <w:rFonts w:cs="Arial"/>
          <w:sz w:val="24"/>
          <w:szCs w:val="24"/>
        </w:rPr>
      </w:pPr>
      <w:r>
        <w:rPr>
          <w:sz w:val="24"/>
          <w:szCs w:val="28"/>
        </w:rPr>
        <w:t>A focus on the outcomes that individuals in receipt of services want to achieve and a commit</w:t>
      </w:r>
      <w:r w:rsidR="0038217E">
        <w:rPr>
          <w:sz w:val="24"/>
          <w:szCs w:val="28"/>
        </w:rPr>
        <w:t xml:space="preserve">ment to these needs identified </w:t>
      </w:r>
      <w:r>
        <w:rPr>
          <w:sz w:val="24"/>
          <w:szCs w:val="28"/>
        </w:rPr>
        <w:t>through having a different conversation</w:t>
      </w:r>
      <w:r w:rsidR="0038217E">
        <w:rPr>
          <w:sz w:val="24"/>
          <w:szCs w:val="28"/>
        </w:rPr>
        <w:t>.</w:t>
      </w:r>
    </w:p>
    <w:p w14:paraId="25C56ECC" w14:textId="77777777" w:rsidR="00EC129E" w:rsidRPr="00EC129E" w:rsidRDefault="00EC129E" w:rsidP="00EC129E">
      <w:pPr>
        <w:pStyle w:val="ListParagraph"/>
        <w:spacing w:after="0" w:line="240" w:lineRule="auto"/>
        <w:rPr>
          <w:rFonts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A56E9" w14:paraId="5E9385DE" w14:textId="77777777" w:rsidTr="00B36D21">
        <w:tc>
          <w:tcPr>
            <w:tcW w:w="10456" w:type="dxa"/>
            <w:shd w:val="clear" w:color="auto" w:fill="92D050"/>
          </w:tcPr>
          <w:p w14:paraId="5E9385DD" w14:textId="77777777" w:rsidR="004A56E9" w:rsidRPr="00FB11BB" w:rsidRDefault="004A56E9" w:rsidP="00DF0DE6">
            <w:pPr>
              <w:rPr>
                <w:b/>
                <w:sz w:val="28"/>
                <w:szCs w:val="28"/>
              </w:rPr>
            </w:pPr>
            <w:r w:rsidRPr="001E7CED">
              <w:rPr>
                <w:b/>
                <w:color w:val="FFFFFF" w:themeColor="background1"/>
                <w:sz w:val="28"/>
                <w:szCs w:val="28"/>
              </w:rPr>
              <w:t>Our culture</w:t>
            </w:r>
          </w:p>
        </w:tc>
      </w:tr>
      <w:tr w:rsidR="004A56E9" w14:paraId="5E9385EE" w14:textId="77777777" w:rsidTr="00B36D21">
        <w:tc>
          <w:tcPr>
            <w:tcW w:w="10456" w:type="dxa"/>
          </w:tcPr>
          <w:p w14:paraId="5E9385DF" w14:textId="77777777" w:rsidR="004A56E9" w:rsidRPr="0025077A" w:rsidRDefault="004A56E9" w:rsidP="00F815E0">
            <w:pPr>
              <w:rPr>
                <w:rFonts w:cs="Arial"/>
                <w:sz w:val="24"/>
                <w:szCs w:val="24"/>
              </w:rPr>
            </w:pPr>
            <w:r w:rsidRPr="0025077A">
              <w:rPr>
                <w:rFonts w:cs="Arial"/>
                <w:sz w:val="24"/>
                <w:szCs w:val="24"/>
              </w:rPr>
              <w:t xml:space="preserve">For us, it’s not just about all we achieve as an organisation, but how we do it. Therefore, all employees are expected to display our </w:t>
            </w:r>
            <w:r w:rsidRPr="0025077A">
              <w:rPr>
                <w:rFonts w:cs="Arial"/>
                <w:b/>
                <w:color w:val="0099CC"/>
                <w:sz w:val="24"/>
                <w:szCs w:val="24"/>
              </w:rPr>
              <w:t>Be</w:t>
            </w:r>
            <w:r w:rsidRPr="0025077A">
              <w:rPr>
                <w:rFonts w:cs="Arial"/>
                <w:b/>
                <w:sz w:val="24"/>
                <w:szCs w:val="24"/>
              </w:rPr>
              <w:t xml:space="preserve"> </w:t>
            </w:r>
            <w:r w:rsidRPr="0025077A">
              <w:rPr>
                <w:rFonts w:cs="Arial"/>
                <w:b/>
                <w:color w:val="92D050"/>
                <w:sz w:val="24"/>
                <w:szCs w:val="24"/>
              </w:rPr>
              <w:t>Wigan</w:t>
            </w:r>
            <w:r w:rsidRPr="0025077A">
              <w:rPr>
                <w:rFonts w:cs="Arial"/>
                <w:sz w:val="24"/>
                <w:szCs w:val="24"/>
              </w:rPr>
              <w:t xml:space="preserve"> behaviours.</w:t>
            </w:r>
          </w:p>
          <w:p w14:paraId="5E9385E0" w14:textId="77777777" w:rsidR="004A56E9" w:rsidRDefault="004A56E9" w:rsidP="00F815E0">
            <w:pPr>
              <w:rPr>
                <w:rFonts w:cs="Arial"/>
              </w:rPr>
            </w:pPr>
          </w:p>
          <w:p w14:paraId="5E9385E1" w14:textId="77777777" w:rsidR="004A56E9" w:rsidRDefault="004A56E9" w:rsidP="00F815E0">
            <w:pPr>
              <w:rPr>
                <w:rFonts w:cs="Arial"/>
              </w:rPr>
            </w:pPr>
            <w:r>
              <w:rPr>
                <w:noProof/>
                <w:sz w:val="24"/>
                <w:szCs w:val="24"/>
                <w:lang w:eastAsia="en-GB"/>
              </w:rPr>
              <mc:AlternateContent>
                <mc:Choice Requires="wpg">
                  <w:drawing>
                    <wp:anchor distT="0" distB="0" distL="114300" distR="114300" simplePos="0" relativeHeight="251656192" behindDoc="0" locked="0" layoutInCell="1" allowOverlap="1" wp14:anchorId="5E9385FA" wp14:editId="45541E60">
                      <wp:simplePos x="0" y="0"/>
                      <wp:positionH relativeFrom="column">
                        <wp:posOffset>-34118</wp:posOffset>
                      </wp:positionH>
                      <wp:positionV relativeFrom="paragraph">
                        <wp:posOffset>16311</wp:posOffset>
                      </wp:positionV>
                      <wp:extent cx="6639304"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39304"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9385FA" id="Group 5" o:spid="_x0000_s1027" style="position:absolute;margin-left:-2.7pt;margin-top:1.3pt;width:522.8pt;height:83.25pt;z-index:251656192;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">
                      <v:shape id="Text Box 837" o:spid="_x0000_s1028" type="#_x0000_t202" style="position:absolute;left:37719;top:-21145;width:481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" fillcolor="#88155d" stroked="f" strokeweight=".5pt">
                        <v:textbo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v:textbox>
                      </v:shape>
                      <v:shape id="Text Box 13" o:spid="_x0000_s1029" type="#_x0000_t202" style="position:absolute;left:37719;top:-17240;width:4810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" fillcolor="#8cc135" stroked="f" strokeweight=".5pt">
                        <v:textbo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v:textbox>
                      </v:shape>
                      <v:shape id="Text Box 18" o:spid="_x0000_s1030" type="#_x0000_t202" style="position:absolute;left:37719;top:-13335;width:4810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" fillcolor="#009bc8" stroked="f" strokeweight=".5pt">
                        <v:textbo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v:textbox>
                      </v:shape>
                    </v:group>
                  </w:pict>
                </mc:Fallback>
              </mc:AlternateContent>
            </w:r>
          </w:p>
          <w:p w14:paraId="5E9385E2" w14:textId="77777777" w:rsidR="004A56E9" w:rsidRDefault="004A56E9" w:rsidP="00F815E0">
            <w:pPr>
              <w:rPr>
                <w:rFonts w:cs="Arial"/>
              </w:rPr>
            </w:pPr>
          </w:p>
          <w:p w14:paraId="5E9385E3" w14:textId="77777777" w:rsidR="004A56E9" w:rsidRDefault="004A56E9" w:rsidP="00F815E0">
            <w:pPr>
              <w:rPr>
                <w:rFonts w:cs="Arial"/>
              </w:rPr>
            </w:pPr>
          </w:p>
          <w:p w14:paraId="5E9385E4" w14:textId="77777777" w:rsidR="004A56E9" w:rsidRDefault="004A56E9" w:rsidP="00F815E0">
            <w:pPr>
              <w:rPr>
                <w:rFonts w:cs="Arial"/>
              </w:rPr>
            </w:pPr>
          </w:p>
          <w:p w14:paraId="5E9385E5" w14:textId="77777777" w:rsidR="004A56E9" w:rsidRDefault="004A56E9" w:rsidP="00F815E0">
            <w:pPr>
              <w:rPr>
                <w:rFonts w:cs="Arial"/>
              </w:rPr>
            </w:pPr>
          </w:p>
          <w:p w14:paraId="5E9385E6" w14:textId="77777777" w:rsidR="004A56E9" w:rsidRDefault="004A56E9" w:rsidP="00F815E0">
            <w:pPr>
              <w:rPr>
                <w:rFonts w:cs="Arial"/>
              </w:rPr>
            </w:pPr>
          </w:p>
          <w:p w14:paraId="5E9385E7" w14:textId="77777777" w:rsidR="004A56E9" w:rsidRDefault="004A56E9" w:rsidP="00F815E0">
            <w:pPr>
              <w:rPr>
                <w:rFonts w:cs="Arial"/>
              </w:rPr>
            </w:pPr>
          </w:p>
          <w:p w14:paraId="5E9385E8" w14:textId="77777777" w:rsidR="004A56E9" w:rsidRPr="0025077A" w:rsidRDefault="004A56E9" w:rsidP="00F815E0">
            <w:pPr>
              <w:rPr>
                <w:rFonts w:eastAsia="Times New Roman" w:cs="Times New Roman"/>
                <w:sz w:val="24"/>
                <w:szCs w:val="24"/>
                <w:lang w:eastAsia="en-GB"/>
              </w:rPr>
            </w:pPr>
            <w:r w:rsidRPr="0025077A">
              <w:rPr>
                <w:rFonts w:eastAsia="Times New Roman" w:cs="Times New Roman"/>
                <w:sz w:val="24"/>
                <w:szCs w:val="24"/>
                <w:lang w:eastAsia="en-GB"/>
              </w:rPr>
              <w:t>Individuals with line management responsibilities are also expected to …</w:t>
            </w:r>
          </w:p>
          <w:p w14:paraId="5E9385E9" w14:textId="77777777" w:rsidR="004A56E9" w:rsidRDefault="004A56E9" w:rsidP="00F815E0">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59264" behindDoc="0" locked="0" layoutInCell="1" allowOverlap="1" wp14:anchorId="5E9385FC" wp14:editId="4F4204B8">
                      <wp:simplePos x="0" y="0"/>
                      <wp:positionH relativeFrom="column">
                        <wp:posOffset>-34119</wp:posOffset>
                      </wp:positionH>
                      <wp:positionV relativeFrom="paragraph">
                        <wp:posOffset>153585</wp:posOffset>
                      </wp:positionV>
                      <wp:extent cx="6638669"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38669" cy="276225"/>
                              </a:xfrm>
                              <a:prstGeom prst="rect">
                                <a:avLst/>
                              </a:prstGeom>
                              <a:solidFill>
                                <a:srgbClr val="FFC000"/>
                              </a:solidFill>
                              <a:ln w="6350">
                                <a:noFill/>
                              </a:ln>
                              <a:effectLst/>
                            </wps:spPr>
                            <wps:txb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9385FC" id="_x0000_s1031" type="#_x0000_t202" style="position:absolute;margin-left:-2.7pt;margin-top:12.1pt;width:52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" fillcolor="#ffc000" stroked="f" strokeweight=".5pt">
                      <v:textbo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A" w14:textId="77777777" w:rsidR="004A56E9" w:rsidRDefault="004A56E9" w:rsidP="00F815E0">
            <w:pPr>
              <w:rPr>
                <w:rFonts w:cs="Arial"/>
              </w:rPr>
            </w:pPr>
          </w:p>
          <w:p w14:paraId="5E9385EB" w14:textId="77777777" w:rsidR="004A56E9" w:rsidRDefault="004A56E9" w:rsidP="00F815E0">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5E9385FE" wp14:editId="32BBF789">
                      <wp:simplePos x="0" y="0"/>
                      <wp:positionH relativeFrom="column">
                        <wp:posOffset>-34119</wp:posOffset>
                      </wp:positionH>
                      <wp:positionV relativeFrom="paragraph">
                        <wp:posOffset>160608</wp:posOffset>
                      </wp:positionV>
                      <wp:extent cx="6638669"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8669" cy="323850"/>
                              </a:xfrm>
                              <a:prstGeom prst="rect">
                                <a:avLst/>
                              </a:prstGeom>
                              <a:solidFill>
                                <a:srgbClr val="88155D"/>
                              </a:solidFill>
                              <a:ln w="6350">
                                <a:noFill/>
                              </a:ln>
                              <a:effectLst/>
                            </wps:spPr>
                            <wps:txb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9385FE" id="Text Box 3" o:spid="_x0000_s1032" type="#_x0000_t202" style="position:absolute;margin-left:-2.7pt;margin-top:12.65pt;width:522.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" fillcolor="#88155d" stroked="f" strokeweight=".5pt">
                      <v:textbo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C" w14:textId="77777777" w:rsidR="004A56E9" w:rsidRDefault="004A56E9" w:rsidP="00F815E0">
            <w:pPr>
              <w:rPr>
                <w:rFonts w:cs="Arial"/>
              </w:rPr>
            </w:pPr>
          </w:p>
          <w:p w14:paraId="5E9385ED" w14:textId="77777777" w:rsidR="004A56E9" w:rsidRDefault="004A56E9" w:rsidP="00DF0DE6">
            <w:pPr>
              <w:rPr>
                <w:sz w:val="24"/>
                <w:szCs w:val="24"/>
              </w:rPr>
            </w:pPr>
          </w:p>
        </w:tc>
      </w:tr>
    </w:tbl>
    <w:p w14:paraId="5E9385EF" w14:textId="77777777" w:rsidR="00262045" w:rsidRDefault="00C421D6" w:rsidP="00262045">
      <w:r w:rsidRPr="001844ED">
        <w:rPr>
          <w:rFonts w:cs="Arial"/>
          <w:noProof/>
          <w:lang w:eastAsia="en-GB"/>
        </w:rPr>
        <mc:AlternateContent>
          <mc:Choice Requires="wps">
            <w:drawing>
              <wp:anchor distT="0" distB="0" distL="114300" distR="114300" simplePos="0" relativeHeight="251648000" behindDoc="0" locked="0" layoutInCell="1" allowOverlap="1" wp14:anchorId="5E938600" wp14:editId="701423CD">
                <wp:simplePos x="0" y="0"/>
                <wp:positionH relativeFrom="column">
                  <wp:posOffset>-40943</wp:posOffset>
                </wp:positionH>
                <wp:positionV relativeFrom="paragraph">
                  <wp:posOffset>22519</wp:posOffset>
                </wp:positionV>
                <wp:extent cx="6638669"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38669" cy="295275"/>
                        </a:xfrm>
                        <a:prstGeom prst="rect">
                          <a:avLst/>
                        </a:prstGeom>
                        <a:solidFill>
                          <a:srgbClr val="92D050"/>
                        </a:solidFill>
                        <a:ln w="6350">
                          <a:noFill/>
                        </a:ln>
                        <a:effectLst/>
                      </wps:spPr>
                      <wps:txb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938600" id="Text Box 4" o:spid="_x0000_s1033" type="#_x0000_t202" style="position:absolute;margin-left:-3.2pt;margin-top:1.75pt;width:522.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" fillcolor="#92d050" stroked="f" strokeweight=".5pt">
                <v:textbo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v:textbox>
              </v:shape>
            </w:pict>
          </mc:Fallback>
        </mc:AlternateContent>
      </w:r>
    </w:p>
    <w:p w14:paraId="120EC932" w14:textId="77777777" w:rsidR="009E1A87" w:rsidRDefault="009E1A87" w:rsidP="002620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35D15" w:rsidRPr="00B91D7E" w14:paraId="5E9385F2" w14:textId="77777777" w:rsidTr="00B36D21">
        <w:tc>
          <w:tcPr>
            <w:tcW w:w="10456" w:type="dxa"/>
            <w:shd w:val="clear" w:color="auto" w:fill="92D050"/>
          </w:tcPr>
          <w:p w14:paraId="5E9385F1" w14:textId="77777777" w:rsidR="00235D15" w:rsidRPr="00B91D7E" w:rsidRDefault="00235D15" w:rsidP="0043579D">
            <w:pPr>
              <w:rPr>
                <w:b/>
                <w:sz w:val="28"/>
                <w:szCs w:val="28"/>
              </w:rPr>
            </w:pPr>
            <w:r w:rsidRPr="00B91D7E">
              <w:rPr>
                <w:b/>
                <w:color w:val="FFFFFF" w:themeColor="background1"/>
                <w:sz w:val="28"/>
                <w:szCs w:val="28"/>
              </w:rPr>
              <w:t>Staff Deal</w:t>
            </w:r>
          </w:p>
        </w:tc>
      </w:tr>
      <w:tr w:rsidR="00235D15" w14:paraId="5E9385F5" w14:textId="77777777" w:rsidTr="00B36D21">
        <w:tc>
          <w:tcPr>
            <w:tcW w:w="10456" w:type="dxa"/>
          </w:tcPr>
          <w:p w14:paraId="5E9385F3" w14:textId="370D9A7D" w:rsidR="00235D15" w:rsidRDefault="00B36D21" w:rsidP="0043579D">
            <w:pPr>
              <w:rPr>
                <w:color w:val="444444"/>
                <w:sz w:val="24"/>
                <w:szCs w:val="24"/>
              </w:rPr>
            </w:pPr>
            <w:r w:rsidRPr="0025077A">
              <w:rPr>
                <w:noProof/>
                <w:lang w:eastAsia="en-GB"/>
              </w:rPr>
              <w:drawing>
                <wp:anchor distT="0" distB="0" distL="114300" distR="114300" simplePos="0" relativeHeight="251653120" behindDoc="0" locked="0" layoutInCell="1" allowOverlap="1" wp14:anchorId="5E938602" wp14:editId="1F0C3095">
                  <wp:simplePos x="0" y="0"/>
                  <wp:positionH relativeFrom="column">
                    <wp:align>center</wp:align>
                  </wp:positionH>
                  <wp:positionV relativeFrom="paragraph">
                    <wp:posOffset>605790</wp:posOffset>
                  </wp:positionV>
                  <wp:extent cx="6084000" cy="4125600"/>
                  <wp:effectExtent l="0" t="0" r="0" b="825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84000" cy="4125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5D15" w:rsidRPr="0025077A">
              <w:rPr>
                <w:sz w:val="24"/>
                <w:szCs w:val="24"/>
              </w:rPr>
              <w:t>Our Staff Deal is an informal agreement with all staff. It outlines what you can expect from us, and in return what we expect from</w:t>
            </w:r>
            <w:r w:rsidR="00235D15" w:rsidRPr="0025077A">
              <w:rPr>
                <w:rFonts w:ascii="ClearSans" w:hAnsi="ClearSans"/>
                <w:sz w:val="28"/>
                <w:szCs w:val="28"/>
              </w:rPr>
              <w:t xml:space="preserve"> </w:t>
            </w:r>
            <w:r w:rsidR="00235D15" w:rsidRPr="0025077A">
              <w:rPr>
                <w:sz w:val="24"/>
                <w:szCs w:val="24"/>
              </w:rPr>
              <w:t>you</w:t>
            </w:r>
          </w:p>
          <w:p w14:paraId="5E9385F4" w14:textId="5BE68F20" w:rsidR="00C421D6" w:rsidRDefault="00C421D6" w:rsidP="00B36D21">
            <w:pPr>
              <w:jc w:val="center"/>
            </w:pPr>
          </w:p>
        </w:tc>
      </w:tr>
    </w:tbl>
    <w:p w14:paraId="5E9385F7" w14:textId="77777777" w:rsidR="00235D15" w:rsidRDefault="00235D15" w:rsidP="00262045"/>
    <w:sectPr w:rsidR="00235D15" w:rsidSect="006F3F81">
      <w:pgSz w:w="11906" w:h="16838"/>
      <w:pgMar w:top="56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7CE"/>
    <w:multiLevelType w:val="hybridMultilevel"/>
    <w:tmpl w:val="535C6C5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51E18"/>
    <w:multiLevelType w:val="hybridMultilevel"/>
    <w:tmpl w:val="254412C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31759"/>
    <w:multiLevelType w:val="hybridMultilevel"/>
    <w:tmpl w:val="ABC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E490C"/>
    <w:multiLevelType w:val="hybridMultilevel"/>
    <w:tmpl w:val="09DCBC96"/>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228D9"/>
    <w:multiLevelType w:val="hybridMultilevel"/>
    <w:tmpl w:val="A53A511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82B57"/>
    <w:multiLevelType w:val="hybridMultilevel"/>
    <w:tmpl w:val="73D2B736"/>
    <w:lvl w:ilvl="0" w:tplc="96469F16">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9A8130C"/>
    <w:multiLevelType w:val="hybridMultilevel"/>
    <w:tmpl w:val="AAB68928"/>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B500C"/>
    <w:multiLevelType w:val="hybridMultilevel"/>
    <w:tmpl w:val="34E6E10C"/>
    <w:lvl w:ilvl="0" w:tplc="96469F16">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125A14"/>
    <w:rsid w:val="001844ED"/>
    <w:rsid w:val="001B3D1C"/>
    <w:rsid w:val="00235D15"/>
    <w:rsid w:val="0025077A"/>
    <w:rsid w:val="00262045"/>
    <w:rsid w:val="002B5A52"/>
    <w:rsid w:val="002E6CCC"/>
    <w:rsid w:val="00323AD7"/>
    <w:rsid w:val="00352CCD"/>
    <w:rsid w:val="003670C3"/>
    <w:rsid w:val="0038217E"/>
    <w:rsid w:val="003E5273"/>
    <w:rsid w:val="00464CA8"/>
    <w:rsid w:val="00472872"/>
    <w:rsid w:val="004A4072"/>
    <w:rsid w:val="004A56E9"/>
    <w:rsid w:val="005171E9"/>
    <w:rsid w:val="005848D5"/>
    <w:rsid w:val="005A367F"/>
    <w:rsid w:val="005E52B3"/>
    <w:rsid w:val="00600FEF"/>
    <w:rsid w:val="00663BA7"/>
    <w:rsid w:val="0068369F"/>
    <w:rsid w:val="006B3A76"/>
    <w:rsid w:val="006F3F81"/>
    <w:rsid w:val="0070635F"/>
    <w:rsid w:val="00722F12"/>
    <w:rsid w:val="00735C33"/>
    <w:rsid w:val="0077774F"/>
    <w:rsid w:val="00890DC2"/>
    <w:rsid w:val="008C5F75"/>
    <w:rsid w:val="0090309B"/>
    <w:rsid w:val="00940FE7"/>
    <w:rsid w:val="009E1A87"/>
    <w:rsid w:val="00A073EE"/>
    <w:rsid w:val="00A27F07"/>
    <w:rsid w:val="00A9201F"/>
    <w:rsid w:val="00AB7265"/>
    <w:rsid w:val="00AE1A49"/>
    <w:rsid w:val="00AF7ADB"/>
    <w:rsid w:val="00B32A2F"/>
    <w:rsid w:val="00B36D21"/>
    <w:rsid w:val="00B91D7E"/>
    <w:rsid w:val="00C421D6"/>
    <w:rsid w:val="00CB7879"/>
    <w:rsid w:val="00CD120D"/>
    <w:rsid w:val="00D14DA4"/>
    <w:rsid w:val="00E23E4C"/>
    <w:rsid w:val="00E4225A"/>
    <w:rsid w:val="00E759FF"/>
    <w:rsid w:val="00E75DFE"/>
    <w:rsid w:val="00E9077E"/>
    <w:rsid w:val="00EB54D3"/>
    <w:rsid w:val="00EC129E"/>
    <w:rsid w:val="00EE34D9"/>
    <w:rsid w:val="00F30343"/>
    <w:rsid w:val="00F64665"/>
    <w:rsid w:val="00F815E0"/>
    <w:rsid w:val="00FA5100"/>
    <w:rsid w:val="00FE0340"/>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88A4C984C1624790809F81E7F4C42E" ma:contentTypeVersion="0" ma:contentTypeDescription="Create a new document." ma:contentTypeScope="" ma:versionID="58ae91698c24e65b1e1670ed92447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0A0F-2ED8-4F08-B1A4-E2AC27C9F771}">
  <ds:schemaRefs>
    <ds:schemaRef ds:uri="http://schemas.microsoft.com/sharepoint/v3/contenttype/forms"/>
  </ds:schemaRefs>
</ds:datastoreItem>
</file>

<file path=customXml/itemProps2.xml><?xml version="1.0" encoding="utf-8"?>
<ds:datastoreItem xmlns:ds="http://schemas.openxmlformats.org/officeDocument/2006/customXml" ds:itemID="{FEABED75-0F3B-470B-8497-32CED17B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1745CC-8C2C-4238-B438-97229E8319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627E2-4DEB-419B-9AAD-79F75E0B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Darby, Joanne</cp:lastModifiedBy>
  <cp:revision>2</cp:revision>
  <dcterms:created xsi:type="dcterms:W3CDTF">2018-08-13T16:14:00Z</dcterms:created>
  <dcterms:modified xsi:type="dcterms:W3CDTF">2018-08-13T16:14:00Z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0x010100E888A4C984C1624790809F81E7F4C42E</vt:lpwstr>
  </property>
</Properties>
</file>