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D3" w:rsidRDefault="009743F8">
      <w:pPr>
        <w:ind w:left="-142" w:right="-327"/>
        <w:jc w:val="right"/>
        <w:rPr>
          <w:rFonts w:ascii="Helvetica" w:hAnsi="Helvetica"/>
          <w:noProof/>
        </w:rPr>
      </w:pPr>
      <w:r>
        <w:rPr>
          <w:rFonts w:ascii="Helvetica" w:hAnsi="Helvetica"/>
          <w:noProof/>
          <w:lang w:eastAsia="en-GB"/>
        </w:rPr>
        <w:drawing>
          <wp:inline distT="0" distB="0" distL="0" distR="0">
            <wp:extent cx="6515100" cy="525780"/>
            <wp:effectExtent l="0" t="0" r="0" b="762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0" cy="525780"/>
                    </a:xfrm>
                    <a:prstGeom prst="rect">
                      <a:avLst/>
                    </a:prstGeom>
                    <a:noFill/>
                    <a:ln>
                      <a:noFill/>
                    </a:ln>
                  </pic:spPr>
                </pic:pic>
              </a:graphicData>
            </a:graphic>
          </wp:inline>
        </w:drawing>
      </w:r>
    </w:p>
    <w:p w:rsidR="002968D3" w:rsidRDefault="002968D3">
      <w:pPr>
        <w:ind w:left="-142" w:right="-327"/>
        <w:jc w:val="right"/>
        <w:rPr>
          <w:rFonts w:ascii="Helvetica" w:hAnsi="Helvetica"/>
          <w:noProof/>
        </w:rPr>
      </w:pPr>
    </w:p>
    <w:tbl>
      <w:tblPr>
        <w:tblW w:w="12656" w:type="dxa"/>
        <w:tblInd w:w="-34" w:type="dxa"/>
        <w:tblLayout w:type="fixed"/>
        <w:tblLook w:val="0000" w:firstRow="0" w:lastRow="0" w:firstColumn="0" w:lastColumn="0" w:noHBand="0" w:noVBand="0"/>
      </w:tblPr>
      <w:tblGrid>
        <w:gridCol w:w="1704"/>
        <w:gridCol w:w="2994"/>
        <w:gridCol w:w="3808"/>
        <w:gridCol w:w="4150"/>
      </w:tblGrid>
      <w:tr w:rsidR="002968D3" w:rsidTr="00810B15">
        <w:tblPrEx>
          <w:tblCellMar>
            <w:top w:w="0" w:type="dxa"/>
            <w:bottom w:w="0" w:type="dxa"/>
          </w:tblCellMar>
        </w:tblPrEx>
        <w:trPr>
          <w:trHeight w:val="410"/>
        </w:trPr>
        <w:tc>
          <w:tcPr>
            <w:tcW w:w="1704" w:type="dxa"/>
          </w:tcPr>
          <w:p w:rsidR="002968D3" w:rsidRDefault="002968D3">
            <w:pPr>
              <w:pStyle w:val="Heading2"/>
              <w:ind w:left="142"/>
              <w:rPr>
                <w:noProof/>
              </w:rPr>
            </w:pPr>
            <w:r>
              <w:t>Directorate:</w:t>
            </w:r>
          </w:p>
        </w:tc>
        <w:tc>
          <w:tcPr>
            <w:tcW w:w="2994" w:type="dxa"/>
          </w:tcPr>
          <w:p w:rsidR="002968D3" w:rsidRDefault="00810B15">
            <w:pPr>
              <w:ind w:left="142"/>
              <w:rPr>
                <w:rFonts w:ascii="Helvetica" w:hAnsi="Helvetica"/>
                <w:noProof/>
              </w:rPr>
            </w:pPr>
            <w:r>
              <w:rPr>
                <w:rFonts w:ascii="Helvetica" w:hAnsi="Helvetica"/>
                <w:noProof/>
              </w:rPr>
              <w:t>Customer and Support Services</w:t>
            </w:r>
          </w:p>
        </w:tc>
        <w:tc>
          <w:tcPr>
            <w:tcW w:w="3808" w:type="dxa"/>
          </w:tcPr>
          <w:p w:rsidR="002968D3" w:rsidRDefault="002968D3">
            <w:pPr>
              <w:ind w:left="142"/>
              <w:rPr>
                <w:rFonts w:ascii="Helvetica" w:hAnsi="Helvetica"/>
                <w:noProof/>
              </w:rPr>
            </w:pPr>
            <w:r>
              <w:rPr>
                <w:rFonts w:ascii="Helvetica" w:hAnsi="Helvetica"/>
                <w:b/>
              </w:rPr>
              <w:t>Section</w:t>
            </w:r>
            <w:r>
              <w:rPr>
                <w:rFonts w:ascii="Helvetica" w:hAnsi="Helvetica"/>
              </w:rPr>
              <w:t>:</w:t>
            </w:r>
            <w:r w:rsidR="00810B15">
              <w:rPr>
                <w:rFonts w:ascii="Helvetica" w:hAnsi="Helvetica"/>
              </w:rPr>
              <w:t xml:space="preserve"> Administration </w:t>
            </w:r>
          </w:p>
        </w:tc>
        <w:tc>
          <w:tcPr>
            <w:tcW w:w="4150" w:type="dxa"/>
          </w:tcPr>
          <w:p w:rsidR="002968D3" w:rsidRDefault="002968D3">
            <w:pPr>
              <w:ind w:left="142"/>
              <w:rPr>
                <w:rFonts w:ascii="Helvetica" w:hAnsi="Helvetica"/>
                <w:noProof/>
              </w:rPr>
            </w:pPr>
          </w:p>
        </w:tc>
      </w:tr>
    </w:tbl>
    <w:p w:rsidR="002968D3" w:rsidRDefault="002968D3">
      <w:pPr>
        <w:shd w:val="clear" w:color="00FF00" w:fill="auto"/>
        <w:ind w:left="142" w:right="-327"/>
        <w:jc w:val="both"/>
        <w:rPr>
          <w:rFonts w:ascii="Helvetica" w:hAnsi="Helvetica"/>
        </w:rPr>
      </w:pPr>
    </w:p>
    <w:p w:rsidR="002968D3" w:rsidRDefault="002968D3">
      <w:pPr>
        <w:shd w:val="clear" w:color="00FF00" w:fill="auto"/>
        <w:ind w:left="142" w:right="-327"/>
        <w:jc w:val="both"/>
        <w:rPr>
          <w:rFonts w:ascii="Helvetica" w:hAnsi="Helvetica"/>
        </w:rPr>
      </w:pP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6352"/>
      </w:tblGrid>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8"/>
              </w:rPr>
            </w:pPr>
            <w:r>
              <w:rPr>
                <w:b/>
                <w:sz w:val="28"/>
              </w:rPr>
              <w:t>Job details:</w:t>
            </w:r>
          </w:p>
        </w:tc>
        <w:tc>
          <w:tcPr>
            <w:tcW w:w="6352" w:type="dxa"/>
          </w:tcPr>
          <w:p w:rsidR="002968D3" w:rsidRDefault="002968D3">
            <w:pPr>
              <w:ind w:left="142" w:right="-327"/>
              <w:rPr>
                <w:b/>
                <w:sz w:val="24"/>
              </w:rPr>
            </w:pPr>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Job title:</w:t>
            </w:r>
          </w:p>
        </w:tc>
        <w:tc>
          <w:tcPr>
            <w:tcW w:w="6352" w:type="dxa"/>
          </w:tcPr>
          <w:p w:rsidR="002968D3" w:rsidRDefault="00810B15">
            <w:pPr>
              <w:pStyle w:val="Heading1"/>
              <w:ind w:left="142"/>
            </w:pPr>
            <w:r>
              <w:t>Administration Officer</w:t>
            </w:r>
            <w:fldSimple w:instr=" FILLIN &quot;Job Title&quot; \* MERGEFORMAT " w:fldLock="1"/>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Grade:</w:t>
            </w:r>
          </w:p>
        </w:tc>
        <w:tc>
          <w:tcPr>
            <w:tcW w:w="6352" w:type="dxa"/>
          </w:tcPr>
          <w:p w:rsidR="002968D3" w:rsidRDefault="00810B15">
            <w:pPr>
              <w:pStyle w:val="Heading1"/>
              <w:ind w:left="142"/>
            </w:pPr>
            <w:r>
              <w:t>2B</w:t>
            </w:r>
            <w:fldSimple w:instr=" FILLIN &quot;Grade&quot; \* MERGEFORMAT " w:fldLock="1"/>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Location of work:</w:t>
            </w:r>
          </w:p>
        </w:tc>
        <w:tc>
          <w:tcPr>
            <w:tcW w:w="6352" w:type="dxa"/>
          </w:tcPr>
          <w:p w:rsidR="002968D3" w:rsidRDefault="002968D3">
            <w:pPr>
              <w:pStyle w:val="Heading1"/>
              <w:ind w:left="142"/>
            </w:pPr>
            <w:smartTag w:uri="urn:schemas-microsoft-com:office:smarttags" w:element="place">
              <w:r>
                <w:t>Salford</w:t>
              </w:r>
            </w:smartTag>
            <w:r>
              <w:t xml:space="preserve"> Civic Centre</w:t>
            </w:r>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Directly responsible to:</w:t>
            </w:r>
          </w:p>
        </w:tc>
        <w:tc>
          <w:tcPr>
            <w:tcW w:w="6352" w:type="dxa"/>
          </w:tcPr>
          <w:p w:rsidR="002968D3" w:rsidRDefault="005437C3">
            <w:pPr>
              <w:pStyle w:val="Heading1"/>
              <w:ind w:left="142"/>
            </w:pPr>
            <w:r>
              <w:t>Principal</w:t>
            </w:r>
            <w:r w:rsidR="00810B15">
              <w:t xml:space="preserve"> Officer – Neighbourhood and Communities </w:t>
            </w:r>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Directly responsible for:</w:t>
            </w:r>
          </w:p>
        </w:tc>
        <w:tc>
          <w:tcPr>
            <w:tcW w:w="6352" w:type="dxa"/>
          </w:tcPr>
          <w:p w:rsidR="002968D3" w:rsidRDefault="00810B15">
            <w:pPr>
              <w:pStyle w:val="Heading1"/>
              <w:ind w:left="142"/>
            </w:pPr>
            <w:r>
              <w:t>N/A</w:t>
            </w:r>
            <w:fldSimple w:instr=" FILLIN &quot;Responsible for&quot; \* MERGEFORMAT " w:fldLock="1"/>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Hours of duty:</w:t>
            </w:r>
          </w:p>
        </w:tc>
        <w:tc>
          <w:tcPr>
            <w:tcW w:w="6352" w:type="dxa"/>
          </w:tcPr>
          <w:p w:rsidR="002968D3" w:rsidRDefault="00810B15">
            <w:pPr>
              <w:pStyle w:val="Heading1"/>
              <w:ind w:left="142"/>
            </w:pPr>
            <w:r>
              <w:t>28.8</w:t>
            </w:r>
            <w:r w:rsidR="002968D3">
              <w:t xml:space="preserve"> hours per week in accordance with the flexible working hours scheme</w:t>
            </w:r>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Primary purpose of the job:</w:t>
            </w:r>
          </w:p>
        </w:tc>
        <w:tc>
          <w:tcPr>
            <w:tcW w:w="6352" w:type="dxa"/>
          </w:tcPr>
          <w:p w:rsidR="002968D3" w:rsidRDefault="00810B15">
            <w:pPr>
              <w:pStyle w:val="Heading1"/>
              <w:ind w:left="142"/>
            </w:pPr>
            <w:r>
              <w:t xml:space="preserve">To support the work of the Devolved Budget Grants Team and Neighbourhood Management within the Neighbourhood and Communities Team by the provision of a comprehensive administrative support service and be part of a team that provides an efficient and responsive focal point for administrative and operational staff, partner agencies , Voluntary and Community sector and local residents. </w:t>
            </w:r>
          </w:p>
        </w:tc>
      </w:tr>
      <w:tr w:rsidR="002968D3" w:rsidTr="007A019A">
        <w:tblPrEx>
          <w:tblCellMar>
            <w:top w:w="0" w:type="dxa"/>
            <w:bottom w:w="0" w:type="dxa"/>
          </w:tblCellMar>
        </w:tblPrEx>
        <w:trPr>
          <w:trHeight w:val="523"/>
        </w:trPr>
        <w:tc>
          <w:tcPr>
            <w:tcW w:w="3872" w:type="dxa"/>
          </w:tcPr>
          <w:p w:rsidR="002968D3" w:rsidRDefault="002968D3">
            <w:pPr>
              <w:ind w:left="142" w:right="-327"/>
              <w:jc w:val="both"/>
              <w:rPr>
                <w:b/>
                <w:sz w:val="24"/>
              </w:rPr>
            </w:pPr>
            <w:r>
              <w:rPr>
                <w:b/>
                <w:sz w:val="24"/>
              </w:rPr>
              <w:t>Post ref no:</w:t>
            </w:r>
          </w:p>
        </w:tc>
        <w:tc>
          <w:tcPr>
            <w:tcW w:w="6352" w:type="dxa"/>
          </w:tcPr>
          <w:p w:rsidR="002968D3" w:rsidRDefault="002968D3">
            <w:pPr>
              <w:pStyle w:val="Heading1"/>
              <w:ind w:left="142"/>
            </w:pPr>
          </w:p>
        </w:tc>
      </w:tr>
    </w:tbl>
    <w:p w:rsidR="002968D3" w:rsidRDefault="002968D3">
      <w:pPr>
        <w:ind w:left="142"/>
        <w:jc w:val="both"/>
        <w:rPr>
          <w:rFonts w:ascii="Helvetica" w:hAnsi="Helvetica"/>
          <w:b/>
        </w:rPr>
      </w:pPr>
    </w:p>
    <w:p w:rsidR="002968D3" w:rsidRDefault="002968D3">
      <w:pPr>
        <w:ind w:left="142"/>
        <w:jc w:val="both"/>
        <w:rPr>
          <w:rFonts w:ascii="Helvetica" w:hAnsi="Helvetica"/>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2968D3">
        <w:tblPrEx>
          <w:tblCellMar>
            <w:top w:w="0" w:type="dxa"/>
            <w:bottom w:w="0" w:type="dxa"/>
          </w:tblCellMar>
        </w:tblPrEx>
        <w:trPr>
          <w:trHeight w:val="555"/>
        </w:trPr>
        <w:tc>
          <w:tcPr>
            <w:tcW w:w="10082" w:type="dxa"/>
            <w:tcBorders>
              <w:top w:val="nil"/>
              <w:left w:val="nil"/>
              <w:bottom w:val="nil"/>
              <w:right w:val="nil"/>
            </w:tcBorders>
          </w:tcPr>
          <w:p w:rsidR="002968D3" w:rsidRDefault="002968D3">
            <w:pPr>
              <w:pStyle w:val="Heading1"/>
            </w:pPr>
            <w:r>
              <w:t>Main duties and responsibilities/accountabilities</w:t>
            </w:r>
          </w:p>
        </w:tc>
      </w:tr>
      <w:tr w:rsidR="002968D3">
        <w:tblPrEx>
          <w:tblCellMar>
            <w:top w:w="0" w:type="dxa"/>
            <w:bottom w:w="0" w:type="dxa"/>
          </w:tblCellMar>
        </w:tblPrEx>
        <w:trPr>
          <w:trHeight w:val="1488"/>
        </w:trPr>
        <w:tc>
          <w:tcPr>
            <w:tcW w:w="10082" w:type="dxa"/>
            <w:tcBorders>
              <w:top w:val="single" w:sz="4" w:space="0" w:color="auto"/>
              <w:bottom w:val="single" w:sz="4" w:space="0" w:color="auto"/>
            </w:tcBorders>
          </w:tcPr>
          <w:p w:rsidR="00810B15" w:rsidRDefault="00810B15" w:rsidP="00810B15">
            <w:pPr>
              <w:numPr>
                <w:ilvl w:val="0"/>
                <w:numId w:val="3"/>
              </w:numPr>
            </w:pPr>
            <w:r>
              <w:t xml:space="preserve">To ensure the delivery of an effective and efficient support service within </w:t>
            </w:r>
            <w:r w:rsidR="0077557E">
              <w:t xml:space="preserve">Neighbourhoods and Communities; including support to Elected Members and Task Group members, participating directly where appropriate. </w:t>
            </w:r>
          </w:p>
          <w:p w:rsidR="0077557E" w:rsidRDefault="0077557E" w:rsidP="00810B15">
            <w:pPr>
              <w:numPr>
                <w:ilvl w:val="0"/>
                <w:numId w:val="3"/>
              </w:numPr>
            </w:pPr>
            <w:r>
              <w:t xml:space="preserve">To arrange, attend and minute meetings associated with the work of Community Services in accordance with high levels of confidentially requited and ensure that all </w:t>
            </w:r>
            <w:r w:rsidR="009B214E">
              <w:t xml:space="preserve">such information held is regulated and controlled in a similar manner. </w:t>
            </w:r>
          </w:p>
          <w:p w:rsidR="005437C3" w:rsidRDefault="005437C3" w:rsidP="00810B15">
            <w:pPr>
              <w:numPr>
                <w:ilvl w:val="0"/>
                <w:numId w:val="3"/>
              </w:numPr>
            </w:pPr>
            <w:r>
              <w:t xml:space="preserve">To provide admin support/minute taking as and when required including evening working across various locations in the City. </w:t>
            </w:r>
          </w:p>
          <w:p w:rsidR="009B214E" w:rsidRDefault="005437C3" w:rsidP="00810B15">
            <w:pPr>
              <w:numPr>
                <w:ilvl w:val="0"/>
                <w:numId w:val="3"/>
              </w:numPr>
            </w:pPr>
            <w:r>
              <w:t>To ensure administrative practic</w:t>
            </w:r>
            <w:r w:rsidR="009B214E">
              <w:t xml:space="preserve">es, procedures and records are implemented </w:t>
            </w:r>
            <w:r>
              <w:t>within the Division</w:t>
            </w:r>
          </w:p>
          <w:p w:rsidR="009B214E" w:rsidRDefault="009B214E" w:rsidP="00810B15">
            <w:pPr>
              <w:numPr>
                <w:ilvl w:val="0"/>
                <w:numId w:val="3"/>
              </w:numPr>
            </w:pPr>
            <w:r>
              <w:t xml:space="preserve">To work collaboratively with third sector organisations and partner agencies to provide a seamless administrative support service. </w:t>
            </w:r>
          </w:p>
          <w:p w:rsidR="009B214E" w:rsidRDefault="009B214E" w:rsidP="00810B15">
            <w:pPr>
              <w:numPr>
                <w:ilvl w:val="0"/>
                <w:numId w:val="3"/>
              </w:numPr>
            </w:pPr>
            <w:r>
              <w:t xml:space="preserve">To assist in preparation and review of all statistical information, including performance indicators and input this information into the Councils Document Management System. </w:t>
            </w:r>
          </w:p>
          <w:p w:rsidR="009B214E" w:rsidRDefault="009B214E" w:rsidP="00810B15">
            <w:pPr>
              <w:numPr>
                <w:ilvl w:val="0"/>
                <w:numId w:val="3"/>
              </w:numPr>
            </w:pPr>
            <w:r>
              <w:lastRenderedPageBreak/>
              <w:t xml:space="preserve">To advise third sector organisations on the grant application process, assist with the completion of application forms and using own judgement advise on </w:t>
            </w:r>
            <w:r w:rsidR="005437C3">
              <w:t>the most</w:t>
            </w:r>
            <w:r>
              <w:t xml:space="preserve"> appropriate funding source and present groups with alternatives. </w:t>
            </w:r>
          </w:p>
          <w:p w:rsidR="009B214E" w:rsidRDefault="009B214E" w:rsidP="00810B15">
            <w:pPr>
              <w:numPr>
                <w:ilvl w:val="0"/>
                <w:numId w:val="3"/>
              </w:numPr>
            </w:pPr>
            <w:r>
              <w:t xml:space="preserve">To ensure all funding applications presented to Budget groups have appropriate, constitutions, bank statements, quotes and to ensure applicants are DBS checked and Ofsted registered as required. </w:t>
            </w:r>
          </w:p>
          <w:p w:rsidR="009B214E" w:rsidRDefault="009B214E" w:rsidP="009B214E">
            <w:pPr>
              <w:numPr>
                <w:ilvl w:val="0"/>
                <w:numId w:val="3"/>
              </w:numPr>
            </w:pPr>
            <w:r>
              <w:t xml:space="preserve">To interpret information on application forms for input onto Grants Database. </w:t>
            </w:r>
          </w:p>
          <w:p w:rsidR="009B214E" w:rsidRDefault="009B214E" w:rsidP="009B214E">
            <w:pPr>
              <w:numPr>
                <w:ilvl w:val="0"/>
                <w:numId w:val="3"/>
              </w:numPr>
            </w:pPr>
            <w:r>
              <w:t>To update mailing lists for Budget Groups seeking information from various sources</w:t>
            </w:r>
          </w:p>
          <w:p w:rsidR="009B214E" w:rsidRDefault="009B214E" w:rsidP="009B214E">
            <w:pPr>
              <w:numPr>
                <w:ilvl w:val="0"/>
                <w:numId w:val="3"/>
              </w:numPr>
            </w:pPr>
            <w:r>
              <w:t xml:space="preserve">To organise, support and attend promotional events and training sessions, promoting devolved budgets. </w:t>
            </w:r>
          </w:p>
          <w:p w:rsidR="009B214E" w:rsidRDefault="009B214E" w:rsidP="009B214E">
            <w:pPr>
              <w:numPr>
                <w:ilvl w:val="0"/>
                <w:numId w:val="3"/>
              </w:numPr>
            </w:pPr>
            <w:r>
              <w:t xml:space="preserve">To circulate application forms and relevant information to Neighbourhood Teams, Elected Members and Budget Group members. </w:t>
            </w:r>
          </w:p>
          <w:p w:rsidR="009B214E" w:rsidRDefault="00E67319" w:rsidP="009B214E">
            <w:pPr>
              <w:numPr>
                <w:ilvl w:val="0"/>
                <w:numId w:val="3"/>
              </w:numPr>
            </w:pPr>
            <w:r>
              <w:t xml:space="preserve">To verify data regarding various funding schemes with Group Accountants. </w:t>
            </w:r>
          </w:p>
          <w:p w:rsidR="00E67319" w:rsidRDefault="00E67319" w:rsidP="009B214E">
            <w:pPr>
              <w:numPr>
                <w:ilvl w:val="0"/>
                <w:numId w:val="3"/>
              </w:numPr>
            </w:pPr>
            <w:r>
              <w:t xml:space="preserve">To be responsible for banking </w:t>
            </w:r>
            <w:r w:rsidR="005437C3">
              <w:t>v</w:t>
            </w:r>
            <w:r>
              <w:t xml:space="preserve">arious income within Community Services. </w:t>
            </w:r>
          </w:p>
          <w:p w:rsidR="00E67319" w:rsidRDefault="00E67319" w:rsidP="009B214E">
            <w:pPr>
              <w:numPr>
                <w:ilvl w:val="0"/>
                <w:numId w:val="3"/>
              </w:numPr>
            </w:pPr>
            <w:r>
              <w:t xml:space="preserve">To extract information from grants database for presentation to Elected Members, Area Co-ordinators, Neighbourhood Managers and Task Group Members. </w:t>
            </w:r>
          </w:p>
          <w:p w:rsidR="00E67319" w:rsidRDefault="00E67319" w:rsidP="009B214E">
            <w:pPr>
              <w:numPr>
                <w:ilvl w:val="0"/>
                <w:numId w:val="3"/>
              </w:numPr>
            </w:pPr>
            <w:r>
              <w:t xml:space="preserve">To develop and maintain a system that ensures minutes are received in a timely manner, in order to process payments. </w:t>
            </w:r>
          </w:p>
          <w:p w:rsidR="00E67319" w:rsidRDefault="00E67319" w:rsidP="009B214E">
            <w:pPr>
              <w:numPr>
                <w:ilvl w:val="0"/>
                <w:numId w:val="3"/>
              </w:numPr>
            </w:pPr>
            <w:r>
              <w:t>To</w:t>
            </w:r>
            <w:r w:rsidR="003E2A3E">
              <w:t xml:space="preserve"> prepare pay requests and journal transfers for Financial Support Group. </w:t>
            </w:r>
          </w:p>
          <w:p w:rsidR="003E2A3E" w:rsidRDefault="003E2A3E" w:rsidP="009B214E">
            <w:pPr>
              <w:numPr>
                <w:ilvl w:val="0"/>
                <w:numId w:val="3"/>
              </w:numPr>
            </w:pPr>
            <w:r>
              <w:t xml:space="preserve">To monitor budgets devolved to the Neighbourhood Management Team ensuring expenditure is appropriate to the criteria. </w:t>
            </w:r>
          </w:p>
          <w:p w:rsidR="003E2A3E" w:rsidRDefault="003E2A3E" w:rsidP="009B214E">
            <w:pPr>
              <w:numPr>
                <w:ilvl w:val="0"/>
                <w:numId w:val="3"/>
              </w:numPr>
            </w:pPr>
            <w:r>
              <w:t>To monitor income and expenditure on SAP ensuring all payments are coded correctly</w:t>
            </w:r>
          </w:p>
          <w:p w:rsidR="00565CAA" w:rsidRDefault="00565CAA" w:rsidP="009B214E">
            <w:pPr>
              <w:numPr>
                <w:ilvl w:val="0"/>
                <w:numId w:val="3"/>
              </w:numPr>
            </w:pPr>
            <w:r>
              <w:t xml:space="preserve">To raise invoices/sundry debtors to community groups and partners agencies </w:t>
            </w:r>
          </w:p>
          <w:p w:rsidR="00565CAA" w:rsidRDefault="00565CAA" w:rsidP="009B214E">
            <w:pPr>
              <w:numPr>
                <w:ilvl w:val="0"/>
                <w:numId w:val="3"/>
              </w:numPr>
            </w:pPr>
            <w:r>
              <w:t xml:space="preserve">To develop and maintain administrative systems to ensure that evidence of expenditure and monitoring reports are received and presented to budget groups. </w:t>
            </w:r>
          </w:p>
          <w:p w:rsidR="00565CAA" w:rsidRDefault="00565CAA" w:rsidP="009B214E">
            <w:pPr>
              <w:numPr>
                <w:ilvl w:val="0"/>
                <w:numId w:val="3"/>
              </w:numPr>
            </w:pPr>
            <w:r>
              <w:t xml:space="preserve">To order and replenish stationery as required. </w:t>
            </w:r>
          </w:p>
          <w:p w:rsidR="00565CAA" w:rsidRDefault="00565CAA" w:rsidP="009B214E">
            <w:pPr>
              <w:numPr>
                <w:ilvl w:val="0"/>
                <w:numId w:val="3"/>
              </w:numPr>
            </w:pPr>
            <w:r>
              <w:t xml:space="preserve">To assist with the review and development of policies and procedures translating them into both written and electronic format. </w:t>
            </w:r>
          </w:p>
          <w:p w:rsidR="00565CAA" w:rsidRDefault="00565CAA" w:rsidP="009B214E">
            <w:pPr>
              <w:numPr>
                <w:ilvl w:val="0"/>
                <w:numId w:val="3"/>
              </w:numPr>
            </w:pPr>
            <w:r>
              <w:t xml:space="preserve">To prioritise own workload and when requested assist the Principal Officer and other officers in the Neighbourhood Teams. </w:t>
            </w:r>
          </w:p>
          <w:p w:rsidR="00565CAA" w:rsidRDefault="00565CAA" w:rsidP="005437C3">
            <w:pPr>
              <w:numPr>
                <w:ilvl w:val="0"/>
                <w:numId w:val="3"/>
              </w:numPr>
            </w:pPr>
            <w:r>
              <w:t xml:space="preserve">To produce typed records/assessments and other pertinent information that is highly accurate.  </w:t>
            </w:r>
          </w:p>
          <w:p w:rsidR="00565CAA" w:rsidRDefault="00565CAA" w:rsidP="009B214E">
            <w:pPr>
              <w:numPr>
                <w:ilvl w:val="0"/>
                <w:numId w:val="3"/>
              </w:numPr>
            </w:pPr>
            <w:r>
              <w:t xml:space="preserve">To </w:t>
            </w:r>
            <w:r w:rsidR="00FD7325">
              <w:t>assist</w:t>
            </w:r>
            <w:r>
              <w:t xml:space="preserve"> in the development of information technology systems to ensure effective utilisation of available resources and information in order to provide improved management information. </w:t>
            </w:r>
          </w:p>
          <w:p w:rsidR="00565CAA" w:rsidRDefault="00565CAA" w:rsidP="009B214E">
            <w:pPr>
              <w:numPr>
                <w:ilvl w:val="0"/>
                <w:numId w:val="3"/>
              </w:numPr>
            </w:pPr>
            <w:r>
              <w:t xml:space="preserve">To be involved in the collection and interpretation of information in various formats, to establish databases and to present information in an accessible and concise manner. </w:t>
            </w:r>
          </w:p>
          <w:p w:rsidR="00565CAA" w:rsidRDefault="00565CAA" w:rsidP="009B214E">
            <w:pPr>
              <w:numPr>
                <w:ilvl w:val="0"/>
                <w:numId w:val="3"/>
              </w:numPr>
            </w:pPr>
            <w:r>
              <w:t xml:space="preserve">To attend job related meetings requested by the Principal Officer. </w:t>
            </w:r>
          </w:p>
          <w:p w:rsidR="00565CAA" w:rsidRDefault="00565CAA" w:rsidP="009B214E">
            <w:pPr>
              <w:numPr>
                <w:ilvl w:val="0"/>
                <w:numId w:val="3"/>
              </w:numPr>
            </w:pPr>
            <w:r>
              <w:t xml:space="preserve">To attend and participate in supervision, development and consultation meetings with the Principal Officer and to provide regular updates on the day to day activities of the service area. </w:t>
            </w:r>
          </w:p>
          <w:p w:rsidR="00272476" w:rsidRDefault="00272476" w:rsidP="00272476">
            <w:pPr>
              <w:numPr>
                <w:ilvl w:val="0"/>
                <w:numId w:val="3"/>
              </w:numPr>
            </w:pPr>
            <w:r>
              <w:t>To treat all information in accordance with Salford City Council’s poli</w:t>
            </w:r>
            <w:r w:rsidR="005437C3">
              <w:t>cies on confidentiality and Data</w:t>
            </w:r>
            <w:r>
              <w:t xml:space="preserve"> protection. </w:t>
            </w:r>
          </w:p>
          <w:p w:rsidR="00272476" w:rsidRDefault="002968D3" w:rsidP="00272476">
            <w:pPr>
              <w:numPr>
                <w:ilvl w:val="0"/>
                <w:numId w:val="3"/>
              </w:numPr>
            </w:pPr>
            <w:r>
              <w:t>To undertake such additional duties as are reasonably commensurate with the level of the post.</w:t>
            </w:r>
          </w:p>
          <w:p w:rsidR="00272476" w:rsidRDefault="00272476" w:rsidP="00272476">
            <w:pPr>
              <w:numPr>
                <w:ilvl w:val="0"/>
                <w:numId w:val="3"/>
              </w:numPr>
            </w:pPr>
            <w:r>
              <w:t xml:space="preserve">To </w:t>
            </w:r>
            <w:r w:rsidR="002968D3">
              <w:t>carry out duties with full regard to Salford City Council’s Equal Opportunities, Health &amp; Safety and Community Strategy policies.</w:t>
            </w:r>
          </w:p>
          <w:p w:rsidR="002968D3" w:rsidRPr="00272476" w:rsidRDefault="002968D3" w:rsidP="00272476">
            <w:pPr>
              <w:numPr>
                <w:ilvl w:val="0"/>
                <w:numId w:val="3"/>
              </w:numPr>
            </w:pPr>
            <w:r>
              <w:t>To contribute and demonstrate a commitment to Salford City Council’s Crime and Disorder Reduction Strategy.</w:t>
            </w:r>
          </w:p>
        </w:tc>
      </w:tr>
    </w:tbl>
    <w:p w:rsidR="002968D3" w:rsidRDefault="002968D3">
      <w:pPr>
        <w:ind w:left="142"/>
        <w:rPr>
          <w:b/>
        </w:rPr>
      </w:pPr>
    </w:p>
    <w:p w:rsidR="002968D3" w:rsidRDefault="002968D3">
      <w:pPr>
        <w:ind w:left="142"/>
        <w:rPr>
          <w:b/>
        </w:rPr>
      </w:pPr>
      <w:r>
        <w:rPr>
          <w:b/>
        </w:rPr>
        <w:t>Review arrangements:</w:t>
      </w:r>
    </w:p>
    <w:p w:rsidR="002968D3" w:rsidRDefault="002968D3">
      <w:pPr>
        <w:ind w:left="142"/>
        <w:rPr>
          <w:b/>
        </w:rPr>
      </w:pPr>
    </w:p>
    <w:p w:rsidR="002617EA" w:rsidRPr="005437C3" w:rsidRDefault="002968D3" w:rsidP="005437C3">
      <w:pPr>
        <w:pStyle w:val="BodyText"/>
        <w:pBdr>
          <w:top w:val="single" w:sz="4" w:space="7" w:color="auto"/>
          <w:left w:val="single" w:sz="4" w:space="5" w:color="auto"/>
          <w:bottom w:val="single" w:sz="4" w:space="8" w:color="auto"/>
          <w:right w:val="single" w:sz="4" w:space="13" w:color="auto"/>
        </w:pBdr>
        <w:ind w:left="142"/>
      </w:pPr>
      <w:r>
        <w:lastRenderedPageBreak/>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2968D3" w:rsidRDefault="002968D3">
      <w:pPr>
        <w:ind w:left="142" w:right="-327"/>
        <w:rPr>
          <w:rFonts w:ascii="Helvetica" w:hAnsi="Helvetica"/>
        </w:rPr>
      </w:pPr>
    </w:p>
    <w:p w:rsidR="002968D3" w:rsidRDefault="002968D3">
      <w:pPr>
        <w:tabs>
          <w:tab w:val="left" w:pos="-720"/>
        </w:tabs>
        <w:suppressAutoHyphens/>
        <w:ind w:left="142"/>
        <w:rPr>
          <w:rFonts w:ascii="Helvetica" w:hAnsi="Helvetica"/>
          <w:b/>
        </w:rPr>
      </w:pPr>
      <w:r>
        <w:rPr>
          <w:rFonts w:ascii="Helvetica" w:hAnsi="Helvetica"/>
          <w:b/>
        </w:rPr>
        <w:t>Date job description prepared/revised:</w:t>
      </w:r>
      <w:r>
        <w:rPr>
          <w:rFonts w:ascii="Helvetica" w:hAnsi="Helvetica"/>
          <w:b/>
        </w:rPr>
        <w:tab/>
      </w:r>
    </w:p>
    <w:p w:rsidR="002968D3" w:rsidRDefault="002968D3">
      <w:pPr>
        <w:tabs>
          <w:tab w:val="left" w:pos="-720"/>
        </w:tabs>
        <w:suppressAutoHyphens/>
        <w:ind w:left="142" w:right="-476"/>
        <w:rPr>
          <w:rFonts w:ascii="Helvetica" w:hAnsi="Helvetica"/>
          <w:b/>
        </w:rPr>
      </w:pPr>
    </w:p>
    <w:p w:rsidR="002968D3" w:rsidRDefault="00FD7325">
      <w:pPr>
        <w:tabs>
          <w:tab w:val="left" w:pos="-720"/>
        </w:tabs>
        <w:suppressAutoHyphens/>
        <w:ind w:left="142"/>
        <w:rPr>
          <w:rFonts w:ascii="Helvetica" w:hAnsi="Helvetica"/>
          <w:b/>
        </w:rPr>
      </w:pPr>
      <w:r>
        <w:rPr>
          <w:rFonts w:ascii="Helvetica" w:hAnsi="Helvetica"/>
          <w:b/>
        </w:rPr>
        <w:t>Prepared/revised by:</w:t>
      </w:r>
      <w:r>
        <w:rPr>
          <w:rFonts w:ascii="Helvetica" w:hAnsi="Helvetica"/>
          <w:b/>
        </w:rPr>
        <w:tab/>
      </w:r>
      <w:r w:rsidR="005437C3">
        <w:rPr>
          <w:rFonts w:ascii="Helvetica" w:hAnsi="Helvetica"/>
          <w:b/>
        </w:rPr>
        <w:t>Sandra Derbyshire 12.1.2017</w:t>
      </w:r>
      <w:r w:rsidR="002968D3">
        <w:rPr>
          <w:rFonts w:ascii="Helvetica" w:hAnsi="Helvetica"/>
          <w:b/>
        </w:rPr>
        <w:tab/>
      </w:r>
    </w:p>
    <w:p w:rsidR="002968D3" w:rsidRDefault="002968D3">
      <w:pPr>
        <w:tabs>
          <w:tab w:val="left" w:pos="-720"/>
        </w:tabs>
        <w:suppressAutoHyphens/>
        <w:ind w:left="142"/>
        <w:rPr>
          <w:rFonts w:ascii="Helvetica" w:hAnsi="Helvetica"/>
          <w:b/>
        </w:rPr>
      </w:pPr>
    </w:p>
    <w:p w:rsidR="009743F8" w:rsidRDefault="002968D3">
      <w:pPr>
        <w:tabs>
          <w:tab w:val="left" w:pos="-720"/>
        </w:tabs>
        <w:suppressAutoHyphens/>
        <w:ind w:left="142"/>
        <w:rPr>
          <w:rFonts w:ascii="Helvetica" w:hAnsi="Helvetica"/>
          <w:b/>
        </w:rPr>
        <w:sectPr w:rsidR="009743F8" w:rsidSect="005437C3">
          <w:pgSz w:w="11906" w:h="16838"/>
          <w:pgMar w:top="710" w:right="1134" w:bottom="1276" w:left="994" w:header="720" w:footer="720" w:gutter="0"/>
          <w:cols w:space="720"/>
        </w:sectPr>
      </w:pPr>
      <w:r>
        <w:rPr>
          <w:rFonts w:ascii="Helvetica" w:hAnsi="Helvetica"/>
          <w:b/>
        </w:rPr>
        <w:t>Agreed job description signed by holder:</w:t>
      </w:r>
    </w:p>
    <w:p w:rsidR="009743F8" w:rsidRDefault="009743F8" w:rsidP="009743F8">
      <w:pPr>
        <w:ind w:left="-142" w:right="255"/>
        <w:rPr>
          <w:noProof/>
        </w:rPr>
      </w:pPr>
      <w:r w:rsidRPr="00CA5BFE">
        <w:rPr>
          <w:b/>
          <w:noProof/>
          <w:sz w:val="40"/>
          <w:lang w:eastAsia="en-GB"/>
        </w:rPr>
        <w:drawing>
          <wp:inline distT="0" distB="0" distL="0" distR="0">
            <wp:extent cx="9631680" cy="510540"/>
            <wp:effectExtent l="0" t="0" r="7620" b="3810"/>
            <wp:docPr id="2"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1680" cy="510540"/>
                    </a:xfrm>
                    <a:prstGeom prst="rect">
                      <a:avLst/>
                    </a:prstGeom>
                    <a:noFill/>
                    <a:ln>
                      <a:noFill/>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9743F8" w:rsidTr="00E746CE">
        <w:tc>
          <w:tcPr>
            <w:tcW w:w="4518" w:type="dxa"/>
            <w:shd w:val="pct10" w:color="auto" w:fill="auto"/>
          </w:tcPr>
          <w:p w:rsidR="009743F8" w:rsidRDefault="009743F8" w:rsidP="00E746CE">
            <w:pPr>
              <w:rPr>
                <w:b/>
              </w:rPr>
            </w:pPr>
            <w:r>
              <w:rPr>
                <w:b/>
              </w:rPr>
              <w:t>Job title</w:t>
            </w:r>
          </w:p>
        </w:tc>
        <w:tc>
          <w:tcPr>
            <w:tcW w:w="2430" w:type="dxa"/>
            <w:shd w:val="pct10" w:color="auto" w:fill="auto"/>
          </w:tcPr>
          <w:p w:rsidR="009743F8" w:rsidRDefault="009743F8" w:rsidP="00E746CE">
            <w:pPr>
              <w:rPr>
                <w:b/>
              </w:rPr>
            </w:pPr>
            <w:r>
              <w:rPr>
                <w:b/>
              </w:rPr>
              <w:t>Grade</w:t>
            </w:r>
          </w:p>
        </w:tc>
        <w:tc>
          <w:tcPr>
            <w:tcW w:w="4320" w:type="dxa"/>
            <w:shd w:val="pct10" w:color="auto" w:fill="auto"/>
          </w:tcPr>
          <w:p w:rsidR="009743F8" w:rsidRDefault="009743F8" w:rsidP="00E746CE">
            <w:pPr>
              <w:rPr>
                <w:b/>
              </w:rPr>
            </w:pPr>
            <w:r>
              <w:rPr>
                <w:b/>
              </w:rPr>
              <w:t>Directorate</w:t>
            </w:r>
          </w:p>
        </w:tc>
        <w:tc>
          <w:tcPr>
            <w:tcW w:w="3892" w:type="dxa"/>
            <w:shd w:val="pct10" w:color="auto" w:fill="auto"/>
          </w:tcPr>
          <w:p w:rsidR="009743F8" w:rsidRDefault="009743F8" w:rsidP="00E746CE">
            <w:pPr>
              <w:rPr>
                <w:b/>
              </w:rPr>
            </w:pPr>
            <w:r>
              <w:rPr>
                <w:b/>
              </w:rPr>
              <w:t>Location</w:t>
            </w:r>
          </w:p>
        </w:tc>
      </w:tr>
      <w:tr w:rsidR="009743F8" w:rsidTr="00E746CE">
        <w:trPr>
          <w:trHeight w:val="569"/>
        </w:trPr>
        <w:tc>
          <w:tcPr>
            <w:tcW w:w="4518" w:type="dxa"/>
            <w:vAlign w:val="center"/>
          </w:tcPr>
          <w:p w:rsidR="009743F8" w:rsidRDefault="009743F8" w:rsidP="00E746CE">
            <w:pPr>
              <w:ind w:right="-327"/>
            </w:pPr>
            <w:r>
              <w:t>Administration Officer</w:t>
            </w:r>
            <w:r>
              <w:fldChar w:fldCharType="begin" w:fldLock="1"/>
            </w:r>
            <w:r>
              <w:instrText xml:space="preserve"> FILLIN "Job Title" \* MERGEFORMAT </w:instrText>
            </w:r>
            <w:r>
              <w:fldChar w:fldCharType="separate"/>
            </w:r>
            <w:r>
              <w:fldChar w:fldCharType="end"/>
            </w:r>
          </w:p>
        </w:tc>
        <w:tc>
          <w:tcPr>
            <w:tcW w:w="2430" w:type="dxa"/>
            <w:vAlign w:val="center"/>
          </w:tcPr>
          <w:p w:rsidR="009743F8" w:rsidRDefault="009743F8" w:rsidP="00E746CE">
            <w:pPr>
              <w:ind w:right="-327"/>
            </w:pPr>
            <w:r>
              <w:t xml:space="preserve">2B </w:t>
            </w:r>
          </w:p>
        </w:tc>
        <w:tc>
          <w:tcPr>
            <w:tcW w:w="4320" w:type="dxa"/>
            <w:vAlign w:val="center"/>
          </w:tcPr>
          <w:p w:rsidR="009743F8" w:rsidRDefault="009743F8" w:rsidP="00E746CE">
            <w:r>
              <w:t xml:space="preserve">Place </w:t>
            </w:r>
          </w:p>
        </w:tc>
        <w:tc>
          <w:tcPr>
            <w:tcW w:w="3892" w:type="dxa"/>
            <w:vAlign w:val="center"/>
          </w:tcPr>
          <w:p w:rsidR="009743F8" w:rsidRDefault="009743F8" w:rsidP="00E746CE">
            <w:pPr>
              <w:ind w:right="-327"/>
            </w:pPr>
            <w:r>
              <w:t>Base Civic centre</w:t>
            </w:r>
          </w:p>
        </w:tc>
      </w:tr>
    </w:tbl>
    <w:p w:rsidR="009743F8" w:rsidRDefault="009743F8" w:rsidP="009743F8">
      <w:pPr>
        <w:pStyle w:val="Caption"/>
      </w:pPr>
      <w:r>
        <w:t>Note to manager</w:t>
      </w:r>
    </w:p>
    <w:p w:rsidR="009743F8" w:rsidRDefault="009743F8" w:rsidP="009743F8">
      <w:pPr>
        <w:ind w:right="249"/>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9743F8" w:rsidRDefault="009743F8" w:rsidP="009743F8">
      <w:pPr>
        <w:ind w:right="249"/>
        <w:rPr>
          <w:b/>
        </w:rPr>
      </w:pPr>
    </w:p>
    <w:p w:rsidR="009743F8" w:rsidRDefault="009743F8" w:rsidP="009743F8">
      <w:pPr>
        <w:pStyle w:val="Heading4"/>
        <w:pBdr>
          <w:top w:val="single" w:sz="6" w:space="7" w:color="auto"/>
          <w:left w:val="single" w:sz="6" w:space="5" w:color="auto"/>
          <w:bottom w:val="single" w:sz="6" w:space="10" w:color="auto"/>
          <w:right w:val="single" w:sz="6" w:space="14" w:color="auto"/>
        </w:pBdr>
      </w:pPr>
      <w:r>
        <w:t>Note to applicants</w:t>
      </w:r>
    </w:p>
    <w:p w:rsidR="009743F8" w:rsidRDefault="009743F8" w:rsidP="009743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9743F8" w:rsidRDefault="009743F8" w:rsidP="009743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9743F8" w:rsidTr="00E746CE">
        <w:trPr>
          <w:trHeight w:val="360"/>
          <w:tblHeader/>
        </w:trPr>
        <w:tc>
          <w:tcPr>
            <w:tcW w:w="1791" w:type="dxa"/>
            <w:tcBorders>
              <w:bottom w:val="nil"/>
            </w:tcBorders>
            <w:shd w:val="pct10" w:color="auto" w:fill="auto"/>
            <w:vAlign w:val="center"/>
          </w:tcPr>
          <w:p w:rsidR="009743F8" w:rsidRDefault="009743F8" w:rsidP="00E746CE">
            <w:pPr>
              <w:rPr>
                <w:b/>
              </w:rPr>
            </w:pPr>
            <w:r>
              <w:rPr>
                <w:b/>
              </w:rPr>
              <w:t>Essential criteria</w:t>
            </w:r>
          </w:p>
        </w:tc>
        <w:tc>
          <w:tcPr>
            <w:tcW w:w="11619" w:type="dxa"/>
            <w:tcBorders>
              <w:bottom w:val="single" w:sz="12" w:space="0" w:color="000000"/>
            </w:tcBorders>
            <w:shd w:val="pct10" w:color="auto" w:fill="auto"/>
            <w:vAlign w:val="center"/>
          </w:tcPr>
          <w:p w:rsidR="009743F8" w:rsidRDefault="009743F8" w:rsidP="00E746CE">
            <w:pPr>
              <w:rPr>
                <w:b/>
              </w:rPr>
            </w:pPr>
            <w:r>
              <w:rPr>
                <w:b/>
              </w:rPr>
              <w:t>Necessary requirements – skills, knowledge, experience etc.</w:t>
            </w:r>
          </w:p>
        </w:tc>
        <w:tc>
          <w:tcPr>
            <w:tcW w:w="1732" w:type="dxa"/>
            <w:tcBorders>
              <w:bottom w:val="nil"/>
            </w:tcBorders>
            <w:shd w:val="pct10" w:color="auto" w:fill="auto"/>
            <w:vAlign w:val="center"/>
          </w:tcPr>
          <w:p w:rsidR="009743F8" w:rsidRDefault="009743F8" w:rsidP="00E746CE">
            <w:pPr>
              <w:rPr>
                <w:b/>
              </w:rPr>
            </w:pPr>
            <w:r>
              <w:rPr>
                <w:b/>
              </w:rPr>
              <w:t>* M.O.A.</w:t>
            </w:r>
          </w:p>
        </w:tc>
      </w:tr>
      <w:tr w:rsidR="009743F8" w:rsidTr="00E746CE">
        <w:trPr>
          <w:trHeight w:val="360"/>
        </w:trPr>
        <w:tc>
          <w:tcPr>
            <w:tcW w:w="1791" w:type="dxa"/>
            <w:tcBorders>
              <w:top w:val="single" w:sz="12" w:space="0" w:color="000000"/>
              <w:bottom w:val="nil"/>
            </w:tcBorders>
            <w:vAlign w:val="center"/>
          </w:tcPr>
          <w:p w:rsidR="009743F8" w:rsidRDefault="009743F8" w:rsidP="00E746CE">
            <w:pPr>
              <w:jc w:val="center"/>
              <w:rPr>
                <w:sz w:val="24"/>
              </w:rPr>
            </w:pPr>
            <w:r>
              <w:rPr>
                <w:sz w:val="24"/>
              </w:rPr>
              <w:t>1.</w:t>
            </w:r>
          </w:p>
        </w:tc>
        <w:tc>
          <w:tcPr>
            <w:tcW w:w="11619" w:type="dxa"/>
            <w:tcBorders>
              <w:top w:val="nil"/>
              <w:bottom w:val="nil"/>
            </w:tcBorders>
            <w:vAlign w:val="center"/>
          </w:tcPr>
          <w:p w:rsidR="009743F8" w:rsidRDefault="009743F8" w:rsidP="00E746CE">
            <w:pPr>
              <w:rPr>
                <w:b/>
                <w:sz w:val="24"/>
                <w:u w:val="single"/>
              </w:rPr>
            </w:pPr>
            <w:r>
              <w:rPr>
                <w:b/>
                <w:sz w:val="24"/>
                <w:u w:val="single"/>
              </w:rPr>
              <w:t>Leadership</w:t>
            </w:r>
          </w:p>
        </w:tc>
        <w:tc>
          <w:tcPr>
            <w:tcW w:w="1732" w:type="dxa"/>
            <w:tcBorders>
              <w:top w:val="single" w:sz="12" w:space="0" w:color="000000"/>
              <w:bottom w:val="nil"/>
            </w:tcBorders>
            <w:vAlign w:val="center"/>
          </w:tcPr>
          <w:p w:rsidR="009743F8" w:rsidRDefault="009743F8" w:rsidP="00E746CE"/>
        </w:tc>
      </w:tr>
      <w:tr w:rsidR="009743F8" w:rsidTr="00E746CE">
        <w:trPr>
          <w:trHeight w:val="360"/>
        </w:trPr>
        <w:tc>
          <w:tcPr>
            <w:tcW w:w="1791" w:type="dxa"/>
            <w:tcBorders>
              <w:top w:val="nil"/>
            </w:tcBorders>
            <w:vAlign w:val="center"/>
          </w:tcPr>
          <w:p w:rsidR="009743F8" w:rsidRDefault="009743F8" w:rsidP="00E746CE">
            <w:pPr>
              <w:ind w:left="702" w:hanging="342"/>
              <w:rPr>
                <w:sz w:val="24"/>
              </w:rPr>
            </w:pPr>
            <w:r>
              <w:tab/>
            </w:r>
            <w:r>
              <w:rPr>
                <w:sz w:val="24"/>
              </w:rPr>
              <w:t>1.1</w:t>
            </w:r>
          </w:p>
        </w:tc>
        <w:tc>
          <w:tcPr>
            <w:tcW w:w="11619" w:type="dxa"/>
            <w:tcBorders>
              <w:top w:val="nil"/>
              <w:bottom w:val="single" w:sz="6" w:space="0" w:color="000000"/>
            </w:tcBorders>
            <w:vAlign w:val="center"/>
          </w:tcPr>
          <w:p w:rsidR="009743F8" w:rsidRDefault="009743F8" w:rsidP="00E746CE">
            <w:pPr>
              <w:rPr>
                <w:sz w:val="24"/>
              </w:rPr>
            </w:pPr>
            <w:r>
              <w:rPr>
                <w:sz w:val="24"/>
              </w:rPr>
              <w:t>The ability to facilitate effective team working</w:t>
            </w:r>
          </w:p>
        </w:tc>
        <w:tc>
          <w:tcPr>
            <w:tcW w:w="1732" w:type="dxa"/>
            <w:tcBorders>
              <w:top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702"/>
              <w:rPr>
                <w:sz w:val="24"/>
              </w:rPr>
            </w:pPr>
            <w:r>
              <w:tab/>
            </w:r>
            <w:r>
              <w:rPr>
                <w:sz w:val="24"/>
              </w:rPr>
              <w:t>1.2</w:t>
            </w:r>
          </w:p>
        </w:tc>
        <w:tc>
          <w:tcPr>
            <w:tcW w:w="11619" w:type="dxa"/>
            <w:tcBorders>
              <w:top w:val="nil"/>
            </w:tcBorders>
            <w:vAlign w:val="center"/>
          </w:tcPr>
          <w:p w:rsidR="009743F8" w:rsidRDefault="009743F8" w:rsidP="00E746CE">
            <w:pPr>
              <w:rPr>
                <w:sz w:val="24"/>
              </w:rPr>
            </w:pPr>
            <w:r>
              <w:rPr>
                <w:sz w:val="24"/>
              </w:rPr>
              <w:t>To be able to develop and motivate staff.</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tab/>
            </w:r>
            <w:r>
              <w:rPr>
                <w:sz w:val="24"/>
              </w:rPr>
              <w:t>1.3</w:t>
            </w:r>
          </w:p>
        </w:tc>
        <w:tc>
          <w:tcPr>
            <w:tcW w:w="11619" w:type="dxa"/>
            <w:vAlign w:val="center"/>
          </w:tcPr>
          <w:p w:rsidR="009743F8" w:rsidRDefault="009743F8" w:rsidP="00E746CE">
            <w:pPr>
              <w:rPr>
                <w:sz w:val="24"/>
              </w:rPr>
            </w:pPr>
            <w:r>
              <w:rPr>
                <w:sz w:val="24"/>
              </w:rPr>
              <w:t>The ability to promote well being within the team.</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92" w:hanging="180"/>
            </w:pPr>
            <w:r>
              <w:rPr>
                <w:sz w:val="24"/>
              </w:rPr>
              <w:t xml:space="preserve"> 1.4</w:t>
            </w:r>
          </w:p>
        </w:tc>
        <w:tc>
          <w:tcPr>
            <w:tcW w:w="11619" w:type="dxa"/>
            <w:vAlign w:val="center"/>
          </w:tcPr>
          <w:p w:rsidR="009743F8" w:rsidRDefault="009743F8" w:rsidP="00E746CE">
            <w:pPr>
              <w:jc w:val="both"/>
              <w:rPr>
                <w:sz w:val="24"/>
              </w:rPr>
            </w:pPr>
            <w:r>
              <w:rPr>
                <w:sz w:val="24"/>
              </w:rPr>
              <w:t>To be able to contribute to the provision of a relevant high quality service.</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bottom w:val="nil"/>
            </w:tcBorders>
            <w:vAlign w:val="center"/>
          </w:tcPr>
          <w:p w:rsidR="009743F8" w:rsidRDefault="009743F8" w:rsidP="00E746CE">
            <w:pPr>
              <w:ind w:left="702" w:hanging="342"/>
            </w:pPr>
            <w:r>
              <w:rPr>
                <w:sz w:val="24"/>
              </w:rPr>
              <w:tab/>
              <w:t>1.5</w:t>
            </w:r>
          </w:p>
        </w:tc>
        <w:tc>
          <w:tcPr>
            <w:tcW w:w="11619" w:type="dxa"/>
            <w:tcBorders>
              <w:bottom w:val="nil"/>
            </w:tcBorders>
            <w:vAlign w:val="center"/>
          </w:tcPr>
          <w:p w:rsidR="009743F8" w:rsidRDefault="009743F8" w:rsidP="00E746CE">
            <w:pPr>
              <w:jc w:val="both"/>
              <w:rPr>
                <w:sz w:val="24"/>
              </w:rPr>
            </w:pPr>
            <w:r>
              <w:rPr>
                <w:sz w:val="24"/>
              </w:rPr>
              <w:t>The ability to generate creative solutions to work problems.</w:t>
            </w:r>
          </w:p>
        </w:tc>
        <w:tc>
          <w:tcPr>
            <w:tcW w:w="1732" w:type="dxa"/>
            <w:tcBorders>
              <w:bottom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top w:val="single" w:sz="6" w:space="0" w:color="000000"/>
              <w:bottom w:val="single" w:sz="4" w:space="0" w:color="auto"/>
            </w:tcBorders>
            <w:vAlign w:val="center"/>
          </w:tcPr>
          <w:p w:rsidR="009743F8" w:rsidRDefault="009743F8" w:rsidP="00E746CE">
            <w:pPr>
              <w:ind w:left="702" w:hanging="342"/>
            </w:pPr>
            <w:r>
              <w:rPr>
                <w:sz w:val="24"/>
              </w:rPr>
              <w:tab/>
              <w:t>1.6</w:t>
            </w:r>
          </w:p>
        </w:tc>
        <w:tc>
          <w:tcPr>
            <w:tcW w:w="11619" w:type="dxa"/>
            <w:tcBorders>
              <w:top w:val="single" w:sz="6" w:space="0" w:color="000000"/>
              <w:bottom w:val="single" w:sz="4" w:space="0" w:color="auto"/>
            </w:tcBorders>
            <w:vAlign w:val="center"/>
          </w:tcPr>
          <w:p w:rsidR="009743F8" w:rsidRDefault="009743F8" w:rsidP="00E746CE">
            <w:pPr>
              <w:jc w:val="both"/>
              <w:rPr>
                <w:sz w:val="24"/>
              </w:rPr>
            </w:pPr>
            <w:r>
              <w:rPr>
                <w:sz w:val="24"/>
              </w:rPr>
              <w:t>To be able to demonstrate a flexible attitude to change.</w:t>
            </w:r>
          </w:p>
        </w:tc>
        <w:tc>
          <w:tcPr>
            <w:tcW w:w="1732" w:type="dxa"/>
            <w:tcBorders>
              <w:top w:val="single" w:sz="6" w:space="0" w:color="000000"/>
              <w:bottom w:val="single" w:sz="4" w:space="0" w:color="auto"/>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top w:val="single" w:sz="6" w:space="0" w:color="000000"/>
              <w:bottom w:val="single" w:sz="4" w:space="0" w:color="auto"/>
            </w:tcBorders>
            <w:vAlign w:val="center"/>
          </w:tcPr>
          <w:p w:rsidR="009743F8" w:rsidRDefault="009743F8" w:rsidP="00E746CE">
            <w:pPr>
              <w:ind w:left="702" w:hanging="11"/>
              <w:rPr>
                <w:sz w:val="24"/>
              </w:rPr>
            </w:pPr>
            <w:r>
              <w:rPr>
                <w:sz w:val="24"/>
              </w:rPr>
              <w:t>1.7</w:t>
            </w:r>
          </w:p>
        </w:tc>
        <w:tc>
          <w:tcPr>
            <w:tcW w:w="11619" w:type="dxa"/>
            <w:tcBorders>
              <w:top w:val="single" w:sz="6" w:space="0" w:color="000000"/>
              <w:bottom w:val="single" w:sz="4" w:space="0" w:color="auto"/>
            </w:tcBorders>
            <w:vAlign w:val="center"/>
          </w:tcPr>
          <w:p w:rsidR="009743F8" w:rsidRDefault="009743F8" w:rsidP="00E746CE">
            <w:pPr>
              <w:jc w:val="both"/>
              <w:rPr>
                <w:sz w:val="24"/>
              </w:rPr>
            </w:pPr>
            <w:r>
              <w:rPr>
                <w:sz w:val="24"/>
              </w:rPr>
              <w:t>To demonstrate the ability to take accurate minutes at meetings</w:t>
            </w:r>
          </w:p>
        </w:tc>
        <w:tc>
          <w:tcPr>
            <w:tcW w:w="1732" w:type="dxa"/>
            <w:tcBorders>
              <w:top w:val="single" w:sz="6" w:space="0" w:color="000000"/>
              <w:bottom w:val="single" w:sz="4" w:space="0" w:color="auto"/>
            </w:tcBorders>
            <w:vAlign w:val="center"/>
          </w:tcPr>
          <w:p w:rsidR="009743F8" w:rsidRDefault="009743F8" w:rsidP="00E746CE">
            <w:pPr>
              <w:jc w:val="center"/>
              <w:rPr>
                <w:sz w:val="24"/>
              </w:rPr>
            </w:pPr>
            <w:r>
              <w:rPr>
                <w:sz w:val="24"/>
              </w:rPr>
              <w:t xml:space="preserve">A &amp; I </w:t>
            </w:r>
          </w:p>
        </w:tc>
      </w:tr>
      <w:tr w:rsidR="009743F8" w:rsidTr="00E746CE">
        <w:trPr>
          <w:trHeight w:val="360"/>
        </w:trPr>
        <w:tc>
          <w:tcPr>
            <w:tcW w:w="1791" w:type="dxa"/>
            <w:tcBorders>
              <w:top w:val="nil"/>
              <w:bottom w:val="nil"/>
            </w:tcBorders>
            <w:vAlign w:val="center"/>
          </w:tcPr>
          <w:p w:rsidR="009743F8" w:rsidRDefault="009743F8" w:rsidP="00E746CE">
            <w:pPr>
              <w:ind w:left="755" w:hanging="395"/>
              <w:rPr>
                <w:sz w:val="24"/>
              </w:rPr>
            </w:pPr>
            <w:r>
              <w:rPr>
                <w:sz w:val="24"/>
              </w:rPr>
              <w:tab/>
              <w:t>2.</w:t>
            </w:r>
          </w:p>
        </w:tc>
        <w:tc>
          <w:tcPr>
            <w:tcW w:w="11619" w:type="dxa"/>
            <w:tcBorders>
              <w:top w:val="nil"/>
              <w:bottom w:val="nil"/>
            </w:tcBorders>
            <w:vAlign w:val="center"/>
          </w:tcPr>
          <w:p w:rsidR="009743F8" w:rsidRDefault="009743F8" w:rsidP="00E746CE">
            <w:pPr>
              <w:jc w:val="both"/>
              <w:rPr>
                <w:b/>
                <w:sz w:val="24"/>
                <w:u w:val="single"/>
              </w:rPr>
            </w:pPr>
            <w:r>
              <w:rPr>
                <w:b/>
                <w:sz w:val="24"/>
                <w:u w:val="single"/>
              </w:rPr>
              <w:t>Communication and Customer Focus</w:t>
            </w:r>
          </w:p>
        </w:tc>
        <w:tc>
          <w:tcPr>
            <w:tcW w:w="1732" w:type="dxa"/>
            <w:tcBorders>
              <w:top w:val="nil"/>
              <w:bottom w:val="nil"/>
            </w:tcBorders>
            <w:vAlign w:val="center"/>
          </w:tcPr>
          <w:p w:rsidR="009743F8" w:rsidRDefault="009743F8" w:rsidP="00E746CE"/>
        </w:tc>
      </w:tr>
      <w:tr w:rsidR="009743F8" w:rsidTr="00E746CE">
        <w:trPr>
          <w:trHeight w:val="360"/>
        </w:trPr>
        <w:tc>
          <w:tcPr>
            <w:tcW w:w="1791" w:type="dxa"/>
            <w:tcBorders>
              <w:top w:val="nil"/>
            </w:tcBorders>
            <w:vAlign w:val="center"/>
          </w:tcPr>
          <w:p w:rsidR="009743F8" w:rsidRDefault="009743F8" w:rsidP="00E746CE">
            <w:pPr>
              <w:ind w:left="702" w:hanging="702"/>
              <w:rPr>
                <w:sz w:val="24"/>
              </w:rPr>
            </w:pPr>
            <w:r>
              <w:tab/>
            </w:r>
            <w:r>
              <w:rPr>
                <w:sz w:val="24"/>
              </w:rPr>
              <w:t>2.1</w:t>
            </w:r>
          </w:p>
        </w:tc>
        <w:tc>
          <w:tcPr>
            <w:tcW w:w="11619" w:type="dxa"/>
            <w:tcBorders>
              <w:top w:val="nil"/>
            </w:tcBorders>
            <w:vAlign w:val="center"/>
          </w:tcPr>
          <w:p w:rsidR="009743F8" w:rsidRDefault="009743F8" w:rsidP="00E746CE">
            <w:pPr>
              <w:jc w:val="both"/>
              <w:rPr>
                <w:sz w:val="24"/>
              </w:rPr>
            </w:pPr>
            <w:r>
              <w:rPr>
                <w:sz w:val="24"/>
              </w:rPr>
              <w:t>To be able to communicate information effectively.</w:t>
            </w:r>
          </w:p>
        </w:tc>
        <w:tc>
          <w:tcPr>
            <w:tcW w:w="1732" w:type="dxa"/>
            <w:tcBorders>
              <w:top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pPr>
            <w:r>
              <w:rPr>
                <w:sz w:val="24"/>
              </w:rPr>
              <w:tab/>
              <w:t>2.2</w:t>
            </w:r>
          </w:p>
        </w:tc>
        <w:tc>
          <w:tcPr>
            <w:tcW w:w="11619" w:type="dxa"/>
            <w:vAlign w:val="center"/>
          </w:tcPr>
          <w:p w:rsidR="009743F8" w:rsidRDefault="009743F8" w:rsidP="00E746CE">
            <w:pPr>
              <w:jc w:val="both"/>
              <w:rPr>
                <w:sz w:val="24"/>
              </w:rPr>
            </w:pPr>
            <w:r>
              <w:rPr>
                <w:sz w:val="24"/>
              </w:rPr>
              <w:t>To be able to display a professional image and credibility.</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rPr>
                <w:sz w:val="24"/>
              </w:rPr>
              <w:tab/>
              <w:t>2.3</w:t>
            </w:r>
          </w:p>
        </w:tc>
        <w:tc>
          <w:tcPr>
            <w:tcW w:w="11619" w:type="dxa"/>
            <w:vAlign w:val="center"/>
          </w:tcPr>
          <w:p w:rsidR="009743F8" w:rsidRDefault="009743F8" w:rsidP="00E746CE">
            <w:pPr>
              <w:jc w:val="both"/>
              <w:rPr>
                <w:sz w:val="24"/>
              </w:rPr>
            </w:pPr>
            <w:r>
              <w:rPr>
                <w:sz w:val="24"/>
              </w:rPr>
              <w:t>The ability to promote customer satisfaction.</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rPr>
                <w:sz w:val="24"/>
              </w:rPr>
              <w:tab/>
              <w:t>2.4</w:t>
            </w:r>
          </w:p>
        </w:tc>
        <w:tc>
          <w:tcPr>
            <w:tcW w:w="11619" w:type="dxa"/>
            <w:vAlign w:val="center"/>
          </w:tcPr>
          <w:p w:rsidR="009743F8" w:rsidRDefault="009743F8" w:rsidP="00E746CE">
            <w:pPr>
              <w:jc w:val="both"/>
              <w:rPr>
                <w:sz w:val="24"/>
              </w:rPr>
            </w:pPr>
            <w:r>
              <w:rPr>
                <w:sz w:val="24"/>
              </w:rPr>
              <w:t>To be able to demonstrate assertiveness and ability to deal with confrontation.</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bottom w:val="nil"/>
            </w:tcBorders>
            <w:vAlign w:val="center"/>
          </w:tcPr>
          <w:p w:rsidR="009743F8" w:rsidRDefault="009743F8" w:rsidP="00E746CE">
            <w:pPr>
              <w:ind w:left="702" w:hanging="342"/>
              <w:rPr>
                <w:sz w:val="24"/>
              </w:rPr>
            </w:pPr>
            <w:r>
              <w:rPr>
                <w:sz w:val="24"/>
              </w:rPr>
              <w:tab/>
              <w:t>2.5</w:t>
            </w:r>
          </w:p>
        </w:tc>
        <w:tc>
          <w:tcPr>
            <w:tcW w:w="11619" w:type="dxa"/>
            <w:tcBorders>
              <w:bottom w:val="nil"/>
            </w:tcBorders>
            <w:vAlign w:val="center"/>
          </w:tcPr>
          <w:p w:rsidR="009743F8" w:rsidRDefault="009743F8" w:rsidP="00E746CE">
            <w:pPr>
              <w:jc w:val="both"/>
              <w:rPr>
                <w:sz w:val="24"/>
              </w:rPr>
            </w:pPr>
            <w:r>
              <w:rPr>
                <w:sz w:val="24"/>
              </w:rPr>
              <w:t>To be able to respond to customer focused service delivery.</w:t>
            </w:r>
          </w:p>
        </w:tc>
        <w:tc>
          <w:tcPr>
            <w:tcW w:w="1732" w:type="dxa"/>
            <w:tcBorders>
              <w:bottom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top w:val="single" w:sz="6" w:space="0" w:color="000000"/>
              <w:bottom w:val="nil"/>
            </w:tcBorders>
            <w:vAlign w:val="center"/>
          </w:tcPr>
          <w:p w:rsidR="009743F8" w:rsidRDefault="009743F8" w:rsidP="00E746CE">
            <w:pPr>
              <w:ind w:left="702" w:hanging="342"/>
              <w:rPr>
                <w:sz w:val="24"/>
              </w:rPr>
            </w:pPr>
            <w:r>
              <w:rPr>
                <w:sz w:val="24"/>
              </w:rPr>
              <w:tab/>
              <w:t>3.</w:t>
            </w:r>
          </w:p>
        </w:tc>
        <w:tc>
          <w:tcPr>
            <w:tcW w:w="11619" w:type="dxa"/>
            <w:tcBorders>
              <w:top w:val="single" w:sz="6" w:space="0" w:color="000000"/>
              <w:bottom w:val="nil"/>
            </w:tcBorders>
            <w:vAlign w:val="center"/>
          </w:tcPr>
          <w:p w:rsidR="009743F8" w:rsidRDefault="009743F8" w:rsidP="00E746CE">
            <w:pPr>
              <w:jc w:val="both"/>
              <w:rPr>
                <w:b/>
                <w:sz w:val="24"/>
                <w:u w:val="single"/>
              </w:rPr>
            </w:pPr>
            <w:r>
              <w:rPr>
                <w:b/>
                <w:sz w:val="24"/>
                <w:u w:val="single"/>
              </w:rPr>
              <w:t>Professional Conduct and Relationship Building</w:t>
            </w:r>
          </w:p>
        </w:tc>
        <w:tc>
          <w:tcPr>
            <w:tcW w:w="1732" w:type="dxa"/>
            <w:tcBorders>
              <w:top w:val="single" w:sz="6" w:space="0" w:color="000000"/>
              <w:bottom w:val="nil"/>
            </w:tcBorders>
            <w:vAlign w:val="center"/>
          </w:tcPr>
          <w:p w:rsidR="009743F8" w:rsidRDefault="009743F8" w:rsidP="00E746CE">
            <w:pPr>
              <w:jc w:val="center"/>
              <w:rPr>
                <w:sz w:val="24"/>
              </w:rPr>
            </w:pPr>
          </w:p>
        </w:tc>
      </w:tr>
      <w:tr w:rsidR="009743F8" w:rsidTr="00E746CE">
        <w:trPr>
          <w:trHeight w:val="360"/>
        </w:trPr>
        <w:tc>
          <w:tcPr>
            <w:tcW w:w="1791" w:type="dxa"/>
            <w:tcBorders>
              <w:top w:val="nil"/>
            </w:tcBorders>
            <w:vAlign w:val="center"/>
          </w:tcPr>
          <w:p w:rsidR="009743F8" w:rsidRDefault="009743F8" w:rsidP="00E746CE">
            <w:pPr>
              <w:ind w:left="702" w:hanging="342"/>
              <w:rPr>
                <w:sz w:val="24"/>
              </w:rPr>
            </w:pPr>
            <w:r>
              <w:rPr>
                <w:sz w:val="24"/>
              </w:rPr>
              <w:tab/>
              <w:t>3.1</w:t>
            </w:r>
          </w:p>
        </w:tc>
        <w:tc>
          <w:tcPr>
            <w:tcW w:w="11619" w:type="dxa"/>
            <w:tcBorders>
              <w:top w:val="nil"/>
            </w:tcBorders>
            <w:vAlign w:val="center"/>
          </w:tcPr>
          <w:p w:rsidR="009743F8" w:rsidRDefault="009743F8" w:rsidP="00E746CE">
            <w:pPr>
              <w:jc w:val="both"/>
              <w:rPr>
                <w:sz w:val="24"/>
              </w:rPr>
            </w:pPr>
            <w:r>
              <w:rPr>
                <w:sz w:val="24"/>
              </w:rPr>
              <w:t>The ability to develop and maintain positive relationships</w:t>
            </w:r>
          </w:p>
        </w:tc>
        <w:tc>
          <w:tcPr>
            <w:tcW w:w="1732" w:type="dxa"/>
            <w:tcBorders>
              <w:top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rPr>
                <w:sz w:val="24"/>
              </w:rPr>
              <w:tab/>
              <w:t>3.2</w:t>
            </w:r>
          </w:p>
        </w:tc>
        <w:tc>
          <w:tcPr>
            <w:tcW w:w="11619" w:type="dxa"/>
            <w:vAlign w:val="center"/>
          </w:tcPr>
          <w:p w:rsidR="009743F8" w:rsidRDefault="009743F8" w:rsidP="00E746CE">
            <w:pPr>
              <w:jc w:val="both"/>
              <w:rPr>
                <w:sz w:val="24"/>
              </w:rPr>
            </w:pPr>
            <w:r>
              <w:rPr>
                <w:sz w:val="24"/>
              </w:rPr>
              <w:t>To be able to co-operate and work well with others in pursuit of team goals.</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rPr>
                <w:sz w:val="24"/>
              </w:rPr>
              <w:tab/>
              <w:t>3.3</w:t>
            </w:r>
          </w:p>
        </w:tc>
        <w:tc>
          <w:tcPr>
            <w:tcW w:w="11619" w:type="dxa"/>
            <w:vAlign w:val="center"/>
          </w:tcPr>
          <w:p w:rsidR="009743F8" w:rsidRDefault="009743F8" w:rsidP="00E746CE">
            <w:pPr>
              <w:jc w:val="both"/>
              <w:rPr>
                <w:sz w:val="24"/>
              </w:rPr>
            </w:pPr>
            <w:r>
              <w:rPr>
                <w:sz w:val="24"/>
              </w:rPr>
              <w:t>To be able to demonstrate a high level of personal integrity.</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rPr>
                <w:sz w:val="24"/>
              </w:rPr>
              <w:tab/>
              <w:t>3.4</w:t>
            </w:r>
          </w:p>
        </w:tc>
        <w:tc>
          <w:tcPr>
            <w:tcW w:w="11619" w:type="dxa"/>
            <w:vAlign w:val="center"/>
          </w:tcPr>
          <w:p w:rsidR="009743F8" w:rsidRDefault="009743F8" w:rsidP="00E746CE">
            <w:pPr>
              <w:jc w:val="both"/>
              <w:rPr>
                <w:sz w:val="24"/>
              </w:rPr>
            </w:pPr>
            <w:r>
              <w:rPr>
                <w:sz w:val="24"/>
              </w:rPr>
              <w:t>To be able to maintain personal and professional credibility and respecting the need for confidentiality.</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bottom w:val="nil"/>
            </w:tcBorders>
            <w:vAlign w:val="center"/>
          </w:tcPr>
          <w:p w:rsidR="009743F8" w:rsidRDefault="009743F8" w:rsidP="00E746CE">
            <w:pPr>
              <w:ind w:left="702" w:hanging="342"/>
              <w:rPr>
                <w:sz w:val="24"/>
              </w:rPr>
            </w:pPr>
            <w:r>
              <w:rPr>
                <w:sz w:val="24"/>
              </w:rPr>
              <w:tab/>
              <w:t>3.5</w:t>
            </w:r>
          </w:p>
        </w:tc>
        <w:tc>
          <w:tcPr>
            <w:tcW w:w="11619" w:type="dxa"/>
            <w:tcBorders>
              <w:bottom w:val="nil"/>
            </w:tcBorders>
            <w:vAlign w:val="center"/>
          </w:tcPr>
          <w:p w:rsidR="009743F8" w:rsidRDefault="009743F8" w:rsidP="00E746CE">
            <w:pPr>
              <w:jc w:val="both"/>
              <w:rPr>
                <w:sz w:val="24"/>
              </w:rPr>
            </w:pPr>
            <w:r>
              <w:rPr>
                <w:sz w:val="24"/>
              </w:rPr>
              <w:t>To be able to actively promote equality.</w:t>
            </w:r>
          </w:p>
        </w:tc>
        <w:tc>
          <w:tcPr>
            <w:tcW w:w="1732" w:type="dxa"/>
            <w:tcBorders>
              <w:bottom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top w:val="single" w:sz="6" w:space="0" w:color="000000"/>
              <w:bottom w:val="nil"/>
            </w:tcBorders>
            <w:vAlign w:val="center"/>
          </w:tcPr>
          <w:p w:rsidR="009743F8" w:rsidRDefault="009743F8" w:rsidP="00E746CE">
            <w:pPr>
              <w:ind w:left="702" w:hanging="342"/>
              <w:rPr>
                <w:sz w:val="24"/>
              </w:rPr>
            </w:pPr>
            <w:r>
              <w:rPr>
                <w:sz w:val="24"/>
              </w:rPr>
              <w:tab/>
              <w:t>4.</w:t>
            </w:r>
          </w:p>
        </w:tc>
        <w:tc>
          <w:tcPr>
            <w:tcW w:w="11619" w:type="dxa"/>
            <w:tcBorders>
              <w:top w:val="single" w:sz="6" w:space="0" w:color="000000"/>
              <w:bottom w:val="nil"/>
            </w:tcBorders>
            <w:vAlign w:val="center"/>
          </w:tcPr>
          <w:p w:rsidR="009743F8" w:rsidRDefault="009743F8" w:rsidP="00E746CE">
            <w:pPr>
              <w:jc w:val="both"/>
              <w:rPr>
                <w:b/>
                <w:sz w:val="24"/>
                <w:u w:val="single"/>
              </w:rPr>
            </w:pPr>
            <w:r>
              <w:rPr>
                <w:b/>
                <w:sz w:val="24"/>
                <w:u w:val="single"/>
              </w:rPr>
              <w:t>Reasoning and Problem Solving</w:t>
            </w:r>
          </w:p>
        </w:tc>
        <w:tc>
          <w:tcPr>
            <w:tcW w:w="1732" w:type="dxa"/>
            <w:tcBorders>
              <w:top w:val="single" w:sz="6" w:space="0" w:color="000000"/>
              <w:bottom w:val="nil"/>
            </w:tcBorders>
            <w:vAlign w:val="center"/>
          </w:tcPr>
          <w:p w:rsidR="009743F8" w:rsidRDefault="009743F8" w:rsidP="00E746CE">
            <w:pPr>
              <w:jc w:val="center"/>
              <w:rPr>
                <w:sz w:val="24"/>
              </w:rPr>
            </w:pPr>
          </w:p>
        </w:tc>
      </w:tr>
      <w:tr w:rsidR="009743F8" w:rsidTr="00E746CE">
        <w:trPr>
          <w:trHeight w:val="360"/>
        </w:trPr>
        <w:tc>
          <w:tcPr>
            <w:tcW w:w="1791" w:type="dxa"/>
            <w:tcBorders>
              <w:top w:val="nil"/>
            </w:tcBorders>
            <w:vAlign w:val="center"/>
          </w:tcPr>
          <w:p w:rsidR="009743F8" w:rsidRDefault="009743F8" w:rsidP="00E746CE">
            <w:pPr>
              <w:ind w:left="702" w:hanging="342"/>
              <w:rPr>
                <w:sz w:val="24"/>
              </w:rPr>
            </w:pPr>
            <w:r>
              <w:rPr>
                <w:sz w:val="24"/>
              </w:rPr>
              <w:tab/>
              <w:t>4.1</w:t>
            </w:r>
          </w:p>
        </w:tc>
        <w:tc>
          <w:tcPr>
            <w:tcW w:w="11619" w:type="dxa"/>
            <w:tcBorders>
              <w:top w:val="nil"/>
            </w:tcBorders>
            <w:vAlign w:val="center"/>
          </w:tcPr>
          <w:p w:rsidR="009743F8" w:rsidRDefault="009743F8" w:rsidP="00E746CE">
            <w:pPr>
              <w:jc w:val="both"/>
              <w:rPr>
                <w:sz w:val="24"/>
              </w:rPr>
            </w:pPr>
            <w:r>
              <w:rPr>
                <w:sz w:val="24"/>
              </w:rPr>
              <w:t>The ability to adopt a constructive approach to problem solving.</w:t>
            </w:r>
          </w:p>
        </w:tc>
        <w:tc>
          <w:tcPr>
            <w:tcW w:w="1732" w:type="dxa"/>
            <w:tcBorders>
              <w:top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tcBorders>
              <w:bottom w:val="nil"/>
            </w:tcBorders>
            <w:vAlign w:val="center"/>
          </w:tcPr>
          <w:p w:rsidR="009743F8" w:rsidRDefault="009743F8" w:rsidP="00E746CE">
            <w:pPr>
              <w:ind w:left="702" w:hanging="342"/>
              <w:rPr>
                <w:sz w:val="24"/>
              </w:rPr>
            </w:pPr>
            <w:r>
              <w:rPr>
                <w:sz w:val="24"/>
              </w:rPr>
              <w:tab/>
              <w:t>4.2</w:t>
            </w:r>
          </w:p>
        </w:tc>
        <w:tc>
          <w:tcPr>
            <w:tcW w:w="11619" w:type="dxa"/>
            <w:tcBorders>
              <w:bottom w:val="nil"/>
            </w:tcBorders>
            <w:vAlign w:val="center"/>
          </w:tcPr>
          <w:p w:rsidR="009743F8" w:rsidRDefault="009743F8" w:rsidP="00E746CE">
            <w:pPr>
              <w:jc w:val="both"/>
              <w:rPr>
                <w:sz w:val="24"/>
              </w:rPr>
            </w:pPr>
            <w:r>
              <w:rPr>
                <w:sz w:val="24"/>
              </w:rPr>
              <w:t>To be able to demonstrate a methodical approach to problem solving.</w:t>
            </w:r>
          </w:p>
        </w:tc>
        <w:tc>
          <w:tcPr>
            <w:tcW w:w="1732" w:type="dxa"/>
            <w:tcBorders>
              <w:bottom w:val="nil"/>
            </w:tcBorders>
            <w:vAlign w:val="center"/>
          </w:tcPr>
          <w:p w:rsidR="009743F8" w:rsidRDefault="009743F8" w:rsidP="00E746CE">
            <w:pPr>
              <w:jc w:val="center"/>
              <w:rPr>
                <w:sz w:val="24"/>
              </w:rPr>
            </w:pPr>
            <w:r>
              <w:rPr>
                <w:sz w:val="24"/>
              </w:rPr>
              <w:t xml:space="preserve">A &amp; I </w:t>
            </w:r>
          </w:p>
        </w:tc>
      </w:tr>
      <w:tr w:rsidR="009743F8" w:rsidTr="00E746CE">
        <w:trPr>
          <w:trHeight w:val="360"/>
        </w:trPr>
        <w:tc>
          <w:tcPr>
            <w:tcW w:w="1791" w:type="dxa"/>
            <w:tcBorders>
              <w:top w:val="single" w:sz="6" w:space="0" w:color="000000"/>
              <w:bottom w:val="nil"/>
            </w:tcBorders>
            <w:vAlign w:val="center"/>
          </w:tcPr>
          <w:p w:rsidR="009743F8" w:rsidRDefault="009743F8" w:rsidP="00E746CE">
            <w:pPr>
              <w:ind w:left="702" w:hanging="342"/>
              <w:rPr>
                <w:sz w:val="24"/>
              </w:rPr>
            </w:pPr>
            <w:r>
              <w:rPr>
                <w:sz w:val="24"/>
              </w:rPr>
              <w:tab/>
              <w:t>5.</w:t>
            </w:r>
          </w:p>
        </w:tc>
        <w:tc>
          <w:tcPr>
            <w:tcW w:w="11619" w:type="dxa"/>
            <w:tcBorders>
              <w:top w:val="single" w:sz="6" w:space="0" w:color="000000"/>
              <w:bottom w:val="nil"/>
            </w:tcBorders>
            <w:vAlign w:val="center"/>
          </w:tcPr>
          <w:p w:rsidR="009743F8" w:rsidRDefault="009743F8" w:rsidP="00E746CE">
            <w:pPr>
              <w:jc w:val="both"/>
              <w:rPr>
                <w:b/>
                <w:sz w:val="24"/>
                <w:u w:val="single"/>
              </w:rPr>
            </w:pPr>
            <w:r>
              <w:rPr>
                <w:b/>
                <w:sz w:val="24"/>
                <w:u w:val="single"/>
              </w:rPr>
              <w:t>Systems and Procedures</w:t>
            </w:r>
          </w:p>
        </w:tc>
        <w:tc>
          <w:tcPr>
            <w:tcW w:w="1732" w:type="dxa"/>
            <w:tcBorders>
              <w:top w:val="single" w:sz="6" w:space="0" w:color="000000"/>
              <w:bottom w:val="nil"/>
            </w:tcBorders>
            <w:vAlign w:val="center"/>
          </w:tcPr>
          <w:p w:rsidR="009743F8" w:rsidRDefault="009743F8" w:rsidP="00E746CE">
            <w:pPr>
              <w:jc w:val="center"/>
              <w:rPr>
                <w:sz w:val="24"/>
              </w:rPr>
            </w:pPr>
          </w:p>
        </w:tc>
      </w:tr>
      <w:tr w:rsidR="009743F8" w:rsidTr="00E746CE">
        <w:trPr>
          <w:trHeight w:val="360"/>
        </w:trPr>
        <w:tc>
          <w:tcPr>
            <w:tcW w:w="1791" w:type="dxa"/>
            <w:tcBorders>
              <w:top w:val="nil"/>
            </w:tcBorders>
            <w:vAlign w:val="center"/>
          </w:tcPr>
          <w:p w:rsidR="009743F8" w:rsidRDefault="009743F8" w:rsidP="00E746CE">
            <w:pPr>
              <w:ind w:left="702" w:hanging="342"/>
              <w:rPr>
                <w:sz w:val="24"/>
              </w:rPr>
            </w:pPr>
            <w:r>
              <w:rPr>
                <w:sz w:val="24"/>
              </w:rPr>
              <w:tab/>
              <w:t>5.1</w:t>
            </w:r>
          </w:p>
        </w:tc>
        <w:tc>
          <w:tcPr>
            <w:tcW w:w="11619" w:type="dxa"/>
            <w:tcBorders>
              <w:top w:val="nil"/>
            </w:tcBorders>
            <w:vAlign w:val="center"/>
          </w:tcPr>
          <w:p w:rsidR="009743F8" w:rsidRDefault="009743F8" w:rsidP="00E746CE">
            <w:pPr>
              <w:jc w:val="both"/>
              <w:rPr>
                <w:sz w:val="24"/>
              </w:rPr>
            </w:pPr>
            <w:r>
              <w:rPr>
                <w:sz w:val="24"/>
              </w:rPr>
              <w:t>The ability to demonstrate a commitment to the development of systems and procedures that support operational goals.</w:t>
            </w:r>
          </w:p>
        </w:tc>
        <w:tc>
          <w:tcPr>
            <w:tcW w:w="1732" w:type="dxa"/>
            <w:tcBorders>
              <w:top w:val="nil"/>
            </w:tcBorders>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342"/>
              <w:rPr>
                <w:sz w:val="24"/>
              </w:rPr>
            </w:pPr>
            <w:r>
              <w:rPr>
                <w:sz w:val="24"/>
              </w:rPr>
              <w:tab/>
              <w:t>5.2</w:t>
            </w:r>
          </w:p>
        </w:tc>
        <w:tc>
          <w:tcPr>
            <w:tcW w:w="11619" w:type="dxa"/>
            <w:vAlign w:val="center"/>
          </w:tcPr>
          <w:p w:rsidR="009743F8" w:rsidRDefault="009743F8" w:rsidP="00E746CE">
            <w:pPr>
              <w:jc w:val="both"/>
              <w:rPr>
                <w:sz w:val="24"/>
              </w:rPr>
            </w:pPr>
            <w:r>
              <w:rPr>
                <w:sz w:val="24"/>
              </w:rPr>
              <w:t>The ability to contribute to quality assurance by overseeing the accuracy of the input and retrieval of data.</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702" w:hanging="11"/>
              <w:rPr>
                <w:sz w:val="24"/>
              </w:rPr>
            </w:pPr>
            <w:r>
              <w:rPr>
                <w:sz w:val="24"/>
              </w:rPr>
              <w:t>5.3</w:t>
            </w:r>
          </w:p>
        </w:tc>
        <w:tc>
          <w:tcPr>
            <w:tcW w:w="11619" w:type="dxa"/>
            <w:vAlign w:val="center"/>
          </w:tcPr>
          <w:p w:rsidR="009743F8" w:rsidRDefault="009743F8" w:rsidP="00E746CE">
            <w:pPr>
              <w:rPr>
                <w:sz w:val="24"/>
              </w:rPr>
            </w:pPr>
            <w:r>
              <w:rPr>
                <w:sz w:val="24"/>
              </w:rPr>
              <w:t>Experience of a wide range of administrative procedures.</w:t>
            </w: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691"/>
              <w:rPr>
                <w:sz w:val="24"/>
              </w:rPr>
            </w:pPr>
            <w:r>
              <w:rPr>
                <w:sz w:val="24"/>
              </w:rPr>
              <w:t>6</w:t>
            </w:r>
          </w:p>
          <w:p w:rsidR="009743F8" w:rsidRDefault="009743F8" w:rsidP="00E746CE">
            <w:pPr>
              <w:ind w:left="691"/>
              <w:rPr>
                <w:sz w:val="24"/>
              </w:rPr>
            </w:pPr>
            <w:r>
              <w:rPr>
                <w:sz w:val="24"/>
              </w:rPr>
              <w:t>6.1</w:t>
            </w:r>
          </w:p>
        </w:tc>
        <w:tc>
          <w:tcPr>
            <w:tcW w:w="11619" w:type="dxa"/>
            <w:vAlign w:val="center"/>
          </w:tcPr>
          <w:p w:rsidR="009743F8" w:rsidRDefault="009743F8" w:rsidP="00E746CE">
            <w:pPr>
              <w:jc w:val="both"/>
              <w:rPr>
                <w:b/>
                <w:sz w:val="24"/>
                <w:u w:val="single"/>
              </w:rPr>
            </w:pPr>
            <w:r>
              <w:rPr>
                <w:b/>
                <w:sz w:val="24"/>
                <w:u w:val="single"/>
              </w:rPr>
              <w:t xml:space="preserve">Flexible working </w:t>
            </w:r>
          </w:p>
          <w:p w:rsidR="009743F8" w:rsidRDefault="009743F8" w:rsidP="00E746CE">
            <w:pPr>
              <w:jc w:val="both"/>
              <w:rPr>
                <w:sz w:val="24"/>
              </w:rPr>
            </w:pPr>
            <w:r>
              <w:rPr>
                <w:sz w:val="24"/>
              </w:rPr>
              <w:t xml:space="preserve">Ability to work flexibly including evening working and working across different locations in the City </w:t>
            </w:r>
          </w:p>
          <w:p w:rsidR="009743F8" w:rsidRPr="005D3A9B" w:rsidRDefault="009743F8" w:rsidP="00E746CE">
            <w:pPr>
              <w:jc w:val="both"/>
              <w:rPr>
                <w:b/>
                <w:sz w:val="24"/>
                <w:u w:val="single"/>
              </w:rPr>
            </w:pPr>
          </w:p>
        </w:tc>
        <w:tc>
          <w:tcPr>
            <w:tcW w:w="1732" w:type="dxa"/>
            <w:vAlign w:val="center"/>
          </w:tcPr>
          <w:p w:rsidR="009743F8" w:rsidRDefault="009743F8" w:rsidP="00E746CE">
            <w:pPr>
              <w:jc w:val="center"/>
              <w:rPr>
                <w:sz w:val="24"/>
              </w:rPr>
            </w:pPr>
            <w:r>
              <w:rPr>
                <w:sz w:val="24"/>
              </w:rPr>
              <w:t>A &amp; I</w:t>
            </w:r>
          </w:p>
        </w:tc>
      </w:tr>
      <w:tr w:rsidR="009743F8" w:rsidTr="00E746CE">
        <w:trPr>
          <w:trHeight w:val="360"/>
        </w:trPr>
        <w:tc>
          <w:tcPr>
            <w:tcW w:w="1791" w:type="dxa"/>
            <w:vAlign w:val="center"/>
          </w:tcPr>
          <w:p w:rsidR="009743F8" w:rsidRDefault="009743F8" w:rsidP="00E746CE">
            <w:pPr>
              <w:ind w:left="691"/>
              <w:rPr>
                <w:sz w:val="24"/>
              </w:rPr>
            </w:pPr>
            <w:r>
              <w:rPr>
                <w:sz w:val="24"/>
              </w:rPr>
              <w:t>6.2</w:t>
            </w:r>
          </w:p>
        </w:tc>
        <w:tc>
          <w:tcPr>
            <w:tcW w:w="11619" w:type="dxa"/>
            <w:vAlign w:val="center"/>
          </w:tcPr>
          <w:p w:rsidR="009743F8" w:rsidRPr="005D3A9B" w:rsidRDefault="009743F8" w:rsidP="00E746CE">
            <w:pPr>
              <w:jc w:val="both"/>
              <w:rPr>
                <w:sz w:val="24"/>
              </w:rPr>
            </w:pPr>
            <w:r>
              <w:rPr>
                <w:sz w:val="24"/>
              </w:rPr>
              <w:t xml:space="preserve">Ability to travel to across the City. </w:t>
            </w:r>
          </w:p>
        </w:tc>
        <w:tc>
          <w:tcPr>
            <w:tcW w:w="1732" w:type="dxa"/>
            <w:vAlign w:val="center"/>
          </w:tcPr>
          <w:p w:rsidR="009743F8" w:rsidRDefault="009743F8" w:rsidP="00E746CE">
            <w:pPr>
              <w:jc w:val="center"/>
              <w:rPr>
                <w:sz w:val="24"/>
              </w:rPr>
            </w:pPr>
            <w:r>
              <w:rPr>
                <w:sz w:val="24"/>
              </w:rPr>
              <w:t>A &amp; I</w:t>
            </w:r>
          </w:p>
        </w:tc>
      </w:tr>
    </w:tbl>
    <w:p w:rsidR="009743F8" w:rsidRDefault="009743F8" w:rsidP="009743F8"/>
    <w:p w:rsidR="009743F8" w:rsidRDefault="009743F8" w:rsidP="009743F8"/>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9743F8" w:rsidTr="00E746CE">
        <w:trPr>
          <w:trHeight w:val="360"/>
        </w:trPr>
        <w:tc>
          <w:tcPr>
            <w:tcW w:w="1791" w:type="dxa"/>
            <w:tcBorders>
              <w:bottom w:val="nil"/>
            </w:tcBorders>
            <w:shd w:val="pct10" w:color="auto" w:fill="auto"/>
            <w:vAlign w:val="center"/>
          </w:tcPr>
          <w:p w:rsidR="009743F8" w:rsidRDefault="009743F8" w:rsidP="00E746CE">
            <w:pPr>
              <w:pStyle w:val="Heading1"/>
              <w:rPr>
                <w:sz w:val="20"/>
              </w:rPr>
            </w:pPr>
            <w:r>
              <w:rPr>
                <w:sz w:val="20"/>
              </w:rPr>
              <w:t>Desirable criteria</w:t>
            </w:r>
          </w:p>
        </w:tc>
        <w:tc>
          <w:tcPr>
            <w:tcW w:w="11619" w:type="dxa"/>
            <w:tcBorders>
              <w:bottom w:val="nil"/>
            </w:tcBorders>
            <w:shd w:val="pct10" w:color="auto" w:fill="auto"/>
            <w:vAlign w:val="center"/>
          </w:tcPr>
          <w:p w:rsidR="009743F8" w:rsidRDefault="009743F8" w:rsidP="00E746CE">
            <w:pPr>
              <w:rPr>
                <w:b/>
              </w:rPr>
            </w:pPr>
            <w:r>
              <w:rPr>
                <w:b/>
              </w:rPr>
              <w:t>Necessary requirements – skills, knowledge, experience etc.</w:t>
            </w:r>
          </w:p>
        </w:tc>
        <w:tc>
          <w:tcPr>
            <w:tcW w:w="1732" w:type="dxa"/>
            <w:tcBorders>
              <w:bottom w:val="nil"/>
            </w:tcBorders>
            <w:shd w:val="pct10" w:color="auto" w:fill="auto"/>
            <w:vAlign w:val="center"/>
          </w:tcPr>
          <w:p w:rsidR="009743F8" w:rsidRDefault="009743F8" w:rsidP="00E746CE">
            <w:pPr>
              <w:rPr>
                <w:b/>
              </w:rPr>
            </w:pPr>
            <w:r>
              <w:rPr>
                <w:b/>
              </w:rPr>
              <w:t>* M.O.A.</w:t>
            </w:r>
          </w:p>
        </w:tc>
      </w:tr>
      <w:tr w:rsidR="009743F8" w:rsidTr="00E746CE">
        <w:trPr>
          <w:trHeight w:val="360"/>
        </w:trPr>
        <w:tc>
          <w:tcPr>
            <w:tcW w:w="1791" w:type="dxa"/>
            <w:tcBorders>
              <w:top w:val="single" w:sz="12" w:space="0" w:color="000000"/>
              <w:bottom w:val="single" w:sz="12" w:space="0" w:color="000000"/>
            </w:tcBorders>
            <w:vAlign w:val="center"/>
          </w:tcPr>
          <w:p w:rsidR="009743F8" w:rsidRDefault="009743F8" w:rsidP="00E746CE">
            <w:pPr>
              <w:ind w:left="702" w:hanging="342"/>
              <w:rPr>
                <w:sz w:val="24"/>
              </w:rPr>
            </w:pPr>
            <w:r>
              <w:tab/>
            </w:r>
            <w:r>
              <w:rPr>
                <w:sz w:val="24"/>
              </w:rPr>
              <w:t>1.</w:t>
            </w:r>
          </w:p>
        </w:tc>
        <w:tc>
          <w:tcPr>
            <w:tcW w:w="11619" w:type="dxa"/>
            <w:tcBorders>
              <w:top w:val="single" w:sz="12" w:space="0" w:color="000000"/>
              <w:bottom w:val="single" w:sz="12" w:space="0" w:color="000000"/>
            </w:tcBorders>
            <w:vAlign w:val="center"/>
          </w:tcPr>
          <w:p w:rsidR="009743F8" w:rsidRDefault="009743F8" w:rsidP="00E746CE">
            <w:pPr>
              <w:rPr>
                <w:sz w:val="24"/>
              </w:rPr>
            </w:pPr>
            <w:r>
              <w:rPr>
                <w:sz w:val="24"/>
              </w:rPr>
              <w:t>Appropriate and relevant qualifications – ECDL/NVQ3</w:t>
            </w:r>
          </w:p>
        </w:tc>
        <w:tc>
          <w:tcPr>
            <w:tcW w:w="1732" w:type="dxa"/>
            <w:tcBorders>
              <w:top w:val="single" w:sz="12" w:space="0" w:color="000000"/>
              <w:bottom w:val="single" w:sz="12" w:space="0" w:color="000000"/>
            </w:tcBorders>
            <w:vAlign w:val="center"/>
          </w:tcPr>
          <w:p w:rsidR="009743F8" w:rsidRDefault="009743F8" w:rsidP="00E746CE">
            <w:pPr>
              <w:jc w:val="center"/>
              <w:rPr>
                <w:sz w:val="24"/>
              </w:rPr>
            </w:pPr>
            <w:r>
              <w:rPr>
                <w:sz w:val="24"/>
              </w:rPr>
              <w:t>A &amp; I</w:t>
            </w:r>
          </w:p>
        </w:tc>
      </w:tr>
    </w:tbl>
    <w:p w:rsidR="009743F8" w:rsidRDefault="009743F8" w:rsidP="009743F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9743F8" w:rsidTr="00E746CE">
        <w:tc>
          <w:tcPr>
            <w:tcW w:w="4698" w:type="dxa"/>
            <w:shd w:val="pct10" w:color="auto" w:fill="auto"/>
          </w:tcPr>
          <w:p w:rsidR="009743F8" w:rsidRDefault="009743F8" w:rsidP="00E746CE">
            <w:pPr>
              <w:rPr>
                <w:b/>
              </w:rPr>
            </w:pPr>
            <w:r>
              <w:rPr>
                <w:b/>
              </w:rPr>
              <w:t>Completed by</w:t>
            </w:r>
          </w:p>
        </w:tc>
        <w:tc>
          <w:tcPr>
            <w:tcW w:w="2569" w:type="dxa"/>
            <w:shd w:val="pct10" w:color="auto" w:fill="auto"/>
          </w:tcPr>
          <w:p w:rsidR="009743F8" w:rsidRDefault="009743F8" w:rsidP="00E746CE">
            <w:pPr>
              <w:rPr>
                <w:b/>
              </w:rPr>
            </w:pPr>
            <w:r>
              <w:rPr>
                <w:b/>
              </w:rPr>
              <w:t>Date</w:t>
            </w:r>
          </w:p>
        </w:tc>
        <w:tc>
          <w:tcPr>
            <w:tcW w:w="5138" w:type="dxa"/>
            <w:shd w:val="pct10" w:color="auto" w:fill="auto"/>
          </w:tcPr>
          <w:p w:rsidR="009743F8" w:rsidRDefault="009743F8" w:rsidP="00E746CE">
            <w:pPr>
              <w:rPr>
                <w:b/>
              </w:rPr>
            </w:pPr>
            <w:r>
              <w:rPr>
                <w:b/>
              </w:rPr>
              <w:t>Approved by</w:t>
            </w:r>
          </w:p>
        </w:tc>
        <w:tc>
          <w:tcPr>
            <w:tcW w:w="2755" w:type="dxa"/>
            <w:shd w:val="pct10" w:color="auto" w:fill="auto"/>
          </w:tcPr>
          <w:p w:rsidR="009743F8" w:rsidRDefault="009743F8" w:rsidP="00E746CE">
            <w:pPr>
              <w:rPr>
                <w:b/>
              </w:rPr>
            </w:pPr>
            <w:r>
              <w:rPr>
                <w:b/>
              </w:rPr>
              <w:t>Date</w:t>
            </w:r>
          </w:p>
        </w:tc>
      </w:tr>
      <w:tr w:rsidR="009743F8" w:rsidTr="00E746CE">
        <w:tc>
          <w:tcPr>
            <w:tcW w:w="4698" w:type="dxa"/>
          </w:tcPr>
          <w:p w:rsidR="009743F8" w:rsidRDefault="009743F8" w:rsidP="00E746CE">
            <w:pPr>
              <w:rPr>
                <w:b/>
              </w:rPr>
            </w:pPr>
          </w:p>
        </w:tc>
        <w:tc>
          <w:tcPr>
            <w:tcW w:w="2569" w:type="dxa"/>
          </w:tcPr>
          <w:p w:rsidR="009743F8" w:rsidRDefault="009743F8" w:rsidP="00E746CE">
            <w:pPr>
              <w:rPr>
                <w:b/>
              </w:rPr>
            </w:pPr>
          </w:p>
        </w:tc>
        <w:tc>
          <w:tcPr>
            <w:tcW w:w="5138" w:type="dxa"/>
          </w:tcPr>
          <w:p w:rsidR="009743F8" w:rsidRDefault="009743F8" w:rsidP="00E746CE">
            <w:pPr>
              <w:rPr>
                <w:b/>
              </w:rPr>
            </w:pPr>
          </w:p>
        </w:tc>
        <w:tc>
          <w:tcPr>
            <w:tcW w:w="2755" w:type="dxa"/>
          </w:tcPr>
          <w:p w:rsidR="009743F8" w:rsidRDefault="009743F8" w:rsidP="00E746CE">
            <w:pPr>
              <w:rPr>
                <w:b/>
              </w:rPr>
            </w:pPr>
          </w:p>
        </w:tc>
      </w:tr>
    </w:tbl>
    <w:p w:rsidR="009743F8" w:rsidRDefault="009743F8" w:rsidP="009743F8">
      <w:pPr>
        <w:rPr>
          <w:b/>
        </w:rPr>
      </w:pPr>
    </w:p>
    <w:p w:rsidR="009743F8" w:rsidRDefault="009743F8" w:rsidP="009743F8">
      <w:pPr>
        <w:rPr>
          <w:b/>
        </w:rPr>
      </w:pPr>
      <w:r>
        <w:rPr>
          <w:b/>
        </w:rPr>
        <w:t>Method of assessment (* M.O.A.)</w:t>
      </w:r>
    </w:p>
    <w:p w:rsidR="009743F8" w:rsidRDefault="009743F8" w:rsidP="009743F8">
      <w:pPr>
        <w:rPr>
          <w:b/>
        </w:rPr>
      </w:pPr>
    </w:p>
    <w:p w:rsidR="009743F8" w:rsidRDefault="009743F8" w:rsidP="009743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rPr>
          <w:b/>
        </w:rPr>
      </w:pPr>
    </w:p>
    <w:p w:rsidR="009743F8" w:rsidRDefault="009743F8" w:rsidP="009743F8">
      <w:pPr>
        <w:tabs>
          <w:tab w:val="left" w:pos="-720"/>
        </w:tabs>
        <w:suppressAutoHyphens/>
        <w:rPr>
          <w:rFonts w:ascii="Helvetica" w:hAnsi="Helvetica"/>
        </w:rPr>
      </w:pPr>
    </w:p>
    <w:p w:rsidR="009743F8" w:rsidRDefault="009743F8" w:rsidP="009743F8"/>
    <w:p w:rsidR="002968D3" w:rsidRDefault="002968D3">
      <w:pPr>
        <w:tabs>
          <w:tab w:val="left" w:pos="-720"/>
        </w:tabs>
        <w:suppressAutoHyphens/>
        <w:ind w:left="142"/>
        <w:rPr>
          <w:rFonts w:ascii="Helvetica" w:hAnsi="Helvetica"/>
          <w:b/>
        </w:rPr>
      </w:pPr>
      <w:bookmarkStart w:id="0" w:name="_GoBack"/>
      <w:bookmarkEnd w:id="0"/>
    </w:p>
    <w:sectPr w:rsidR="002968D3" w:rsidSect="009743F8">
      <w:pgSz w:w="16840" w:h="11907" w:orient="landscape" w:code="9"/>
      <w:pgMar w:top="1152" w:right="850" w:bottom="1152" w:left="994" w:header="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C8" w:rsidRDefault="004D64C8">
      <w:r>
        <w:separator/>
      </w:r>
    </w:p>
  </w:endnote>
  <w:endnote w:type="continuationSeparator" w:id="0">
    <w:p w:rsidR="004D64C8" w:rsidRDefault="004D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C8" w:rsidRDefault="004D64C8">
      <w:r>
        <w:separator/>
      </w:r>
    </w:p>
  </w:footnote>
  <w:footnote w:type="continuationSeparator" w:id="0">
    <w:p w:rsidR="004D64C8" w:rsidRDefault="004D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
    <w:nsid w:val="5A466648"/>
    <w:multiLevelType w:val="hybridMultilevel"/>
    <w:tmpl w:val="AC8C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8E3E30"/>
    <w:multiLevelType w:val="hybridMultilevel"/>
    <w:tmpl w:val="E8B894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EA"/>
    <w:rsid w:val="002617EA"/>
    <w:rsid w:val="00272476"/>
    <w:rsid w:val="002968D3"/>
    <w:rsid w:val="003E2A3E"/>
    <w:rsid w:val="00483934"/>
    <w:rsid w:val="004D64C8"/>
    <w:rsid w:val="005175DF"/>
    <w:rsid w:val="005437C3"/>
    <w:rsid w:val="005617EB"/>
    <w:rsid w:val="00565CAA"/>
    <w:rsid w:val="0060230B"/>
    <w:rsid w:val="00673272"/>
    <w:rsid w:val="006C16BE"/>
    <w:rsid w:val="0077557E"/>
    <w:rsid w:val="007A019A"/>
    <w:rsid w:val="00810B15"/>
    <w:rsid w:val="009743F8"/>
    <w:rsid w:val="009B214E"/>
    <w:rsid w:val="00A05105"/>
    <w:rsid w:val="00AF6434"/>
    <w:rsid w:val="00D17F8E"/>
    <w:rsid w:val="00D357D1"/>
    <w:rsid w:val="00D75CA9"/>
    <w:rsid w:val="00E15B1C"/>
    <w:rsid w:val="00E67319"/>
    <w:rsid w:val="00E864EF"/>
    <w:rsid w:val="00EC3DF6"/>
    <w:rsid w:val="00FD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D5F35AA-3CFB-4DF0-8052-734E5A0F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link w:val="Heading4Char"/>
    <w:semiHidden/>
    <w:unhideWhenUsed/>
    <w:qFormat/>
    <w:rsid w:val="009743F8"/>
    <w:pPr>
      <w:keepNext/>
      <w:spacing w:before="240"/>
      <w:outlineLvl w:val="3"/>
    </w:pPr>
    <w:rPr>
      <w:rFonts w:asciiTheme="minorHAnsi" w:eastAsiaTheme="minorEastAsia" w:hAnsiTheme="minorHAnsi" w:cstheme="minorBidi"/>
      <w:b/>
      <w:bCs/>
      <w:sz w:val="28"/>
      <w:szCs w:val="28"/>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character" w:customStyle="1" w:styleId="Heading4Char">
    <w:name w:val="Heading 4 Char"/>
    <w:basedOn w:val="DefaultParagraphFont"/>
    <w:link w:val="Heading4"/>
    <w:semiHidden/>
    <w:rsid w:val="009743F8"/>
    <w:rPr>
      <w:rFonts w:asciiTheme="minorHAnsi" w:eastAsiaTheme="minorEastAsia" w:hAnsiTheme="minorHAnsi" w:cstheme="minorBidi"/>
      <w:b/>
      <w:bCs/>
      <w:sz w:val="28"/>
      <w:szCs w:val="28"/>
      <w:lang w:eastAsia="en-US"/>
    </w:rPr>
  </w:style>
  <w:style w:type="paragraph" w:styleId="Caption">
    <w:name w:val="caption"/>
    <w:basedOn w:val="Normal"/>
    <w:next w:val="Normal"/>
    <w:qFormat/>
    <w:rsid w:val="009743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DESCRIPTION.dot</Template>
  <TotalTime>1</TotalTime>
  <Pages>7</Pages>
  <Words>1444</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Coulston, Bev</cp:lastModifiedBy>
  <cp:revision>2</cp:revision>
  <cp:lastPrinted>2017-01-12T09:00:00Z</cp:lastPrinted>
  <dcterms:created xsi:type="dcterms:W3CDTF">2018-07-24T09:10:00Z</dcterms:created>
  <dcterms:modified xsi:type="dcterms:W3CDTF">2018-07-24T09:10:00Z</dcterms:modified>
</cp:coreProperties>
</file>