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87" w:rsidRPr="009E352D" w:rsidRDefault="009F33D3" w:rsidP="000F0BAA">
      <w:pPr>
        <w:jc w:val="center"/>
        <w:rPr>
          <w:rFonts w:cs="Arial"/>
          <w:b/>
        </w:rPr>
      </w:pPr>
      <w:bookmarkStart w:id="0" w:name="_GoBack"/>
      <w:bookmarkEnd w:id="0"/>
      <w:r w:rsidRPr="009E352D">
        <w:rPr>
          <w:rFonts w:cs="Arial"/>
          <w:b/>
        </w:rPr>
        <w:t>Ro</w:t>
      </w:r>
      <w:r w:rsidR="00905087" w:rsidRPr="009E352D">
        <w:rPr>
          <w:rFonts w:cs="Arial"/>
          <w:b/>
        </w:rPr>
        <w:t>le Profile</w:t>
      </w:r>
    </w:p>
    <w:p w:rsidR="009862E6" w:rsidRPr="000F0BAA" w:rsidRDefault="00C63A8D" w:rsidP="000F0BAA">
      <w:pPr>
        <w:jc w:val="center"/>
        <w:rPr>
          <w:rFonts w:cs="Arial"/>
          <w:b/>
        </w:rPr>
      </w:pPr>
      <w:r w:rsidRPr="000F0BAA">
        <w:rPr>
          <w:b/>
        </w:rPr>
        <w:t>Care Coordinator</w:t>
      </w:r>
    </w:p>
    <w:tbl>
      <w:tblPr>
        <w:tblStyle w:val="TableGrid"/>
        <w:tblW w:w="0" w:type="auto"/>
        <w:tblLook w:val="04A0" w:firstRow="1" w:lastRow="0" w:firstColumn="1" w:lastColumn="0" w:noHBand="0" w:noVBand="1"/>
      </w:tblPr>
      <w:tblGrid>
        <w:gridCol w:w="1668"/>
        <w:gridCol w:w="7574"/>
      </w:tblGrid>
      <w:tr w:rsidR="00905087" w:rsidRPr="009E352D" w:rsidTr="00E075DD">
        <w:trPr>
          <w:trHeight w:val="372"/>
        </w:trPr>
        <w:tc>
          <w:tcPr>
            <w:tcW w:w="9242" w:type="dxa"/>
            <w:gridSpan w:val="2"/>
            <w:shd w:val="clear" w:color="auto" w:fill="E98300"/>
          </w:tcPr>
          <w:p w:rsidR="007932E9" w:rsidRPr="009E352D" w:rsidRDefault="00905087" w:rsidP="007932E9">
            <w:pPr>
              <w:spacing w:before="60" w:after="60"/>
              <w:rPr>
                <w:b/>
              </w:rPr>
            </w:pPr>
            <w:r w:rsidRPr="009E352D">
              <w:rPr>
                <w:b/>
                <w:color w:val="FFFFFF" w:themeColor="background1"/>
              </w:rPr>
              <w:t>Role Purpose</w:t>
            </w:r>
          </w:p>
        </w:tc>
      </w:tr>
      <w:tr w:rsidR="00905087" w:rsidRPr="009E352D" w:rsidTr="00E075DD">
        <w:trPr>
          <w:trHeight w:val="1125"/>
        </w:trPr>
        <w:tc>
          <w:tcPr>
            <w:tcW w:w="9242" w:type="dxa"/>
            <w:gridSpan w:val="2"/>
            <w:tcBorders>
              <w:bottom w:val="single" w:sz="4" w:space="0" w:color="auto"/>
            </w:tcBorders>
          </w:tcPr>
          <w:p w:rsidR="000F0BAA" w:rsidRDefault="000F0BAA" w:rsidP="00C63A8D">
            <w:pPr>
              <w:pStyle w:val="NoSpacing"/>
              <w:rPr>
                <w:rFonts w:cs="Arial"/>
              </w:rPr>
            </w:pPr>
          </w:p>
          <w:p w:rsidR="00C63A8D" w:rsidRPr="009E352D" w:rsidRDefault="00C63A8D" w:rsidP="00C63A8D">
            <w:pPr>
              <w:pStyle w:val="NoSpacing"/>
            </w:pPr>
            <w:r w:rsidRPr="009E352D">
              <w:rPr>
                <w:rFonts w:cs="Arial"/>
              </w:rPr>
              <w:t xml:space="preserve">To assist the Registered </w:t>
            </w:r>
            <w:r w:rsidR="008916A1">
              <w:rPr>
                <w:rFonts w:cs="Arial"/>
              </w:rPr>
              <w:t>M</w:t>
            </w:r>
            <w:r w:rsidRPr="009E352D">
              <w:rPr>
                <w:rFonts w:cs="Arial"/>
              </w:rPr>
              <w:t>anager in the delivery of a Shared Lives service for vulnerable adults with varying needs. Under the guidance of the S</w:t>
            </w:r>
            <w:r w:rsidR="008916A1">
              <w:rPr>
                <w:rFonts w:cs="Arial"/>
              </w:rPr>
              <w:t xml:space="preserve">hared </w:t>
            </w:r>
            <w:r w:rsidRPr="009E352D">
              <w:rPr>
                <w:rFonts w:cs="Arial"/>
              </w:rPr>
              <w:t>L</w:t>
            </w:r>
            <w:r w:rsidR="008916A1">
              <w:rPr>
                <w:rFonts w:cs="Arial"/>
              </w:rPr>
              <w:t>ives M</w:t>
            </w:r>
            <w:r w:rsidRPr="009E352D">
              <w:rPr>
                <w:rFonts w:cs="Arial"/>
              </w:rPr>
              <w:t xml:space="preserve">anager the post holder will be expected to work alongside commissioners to identify service </w:t>
            </w:r>
            <w:r w:rsidR="006359C9">
              <w:rPr>
                <w:rFonts w:cs="Arial"/>
              </w:rPr>
              <w:t>user</w:t>
            </w:r>
            <w:r w:rsidR="008916A1" w:rsidRPr="009E352D">
              <w:rPr>
                <w:rFonts w:cs="Arial"/>
              </w:rPr>
              <w:t>s</w:t>
            </w:r>
            <w:r w:rsidRPr="009E352D">
              <w:rPr>
                <w:rFonts w:cs="Arial"/>
              </w:rPr>
              <w:t xml:space="preserve"> individual needs in relation to their appropriateness for placement within the S</w:t>
            </w:r>
            <w:r w:rsidR="008916A1">
              <w:rPr>
                <w:rFonts w:cs="Arial"/>
              </w:rPr>
              <w:t xml:space="preserve">hared </w:t>
            </w:r>
            <w:r w:rsidRPr="009E352D">
              <w:rPr>
                <w:rFonts w:cs="Arial"/>
              </w:rPr>
              <w:t>L</w:t>
            </w:r>
            <w:r w:rsidR="008916A1">
              <w:rPr>
                <w:rFonts w:cs="Arial"/>
              </w:rPr>
              <w:t>ives</w:t>
            </w:r>
            <w:r w:rsidRPr="009E352D">
              <w:rPr>
                <w:rFonts w:cs="Arial"/>
              </w:rPr>
              <w:t xml:space="preserve"> service. This will involve a comprehensive review and matching process specific to the role of a S</w:t>
            </w:r>
            <w:r w:rsidR="008916A1">
              <w:rPr>
                <w:rFonts w:cs="Arial"/>
              </w:rPr>
              <w:t xml:space="preserve">hared </w:t>
            </w:r>
            <w:r w:rsidRPr="009E352D">
              <w:rPr>
                <w:rFonts w:cs="Arial"/>
              </w:rPr>
              <w:t>L</w:t>
            </w:r>
            <w:r w:rsidR="008916A1">
              <w:rPr>
                <w:rFonts w:cs="Arial"/>
              </w:rPr>
              <w:t>ives</w:t>
            </w:r>
            <w:r w:rsidRPr="009E352D">
              <w:rPr>
                <w:rFonts w:cs="Arial"/>
              </w:rPr>
              <w:t xml:space="preserve"> </w:t>
            </w:r>
            <w:r w:rsidR="008916A1">
              <w:rPr>
                <w:rFonts w:cs="Arial"/>
              </w:rPr>
              <w:t>C</w:t>
            </w:r>
            <w:r w:rsidRPr="009E352D">
              <w:rPr>
                <w:rFonts w:cs="Arial"/>
              </w:rPr>
              <w:t xml:space="preserve">are </w:t>
            </w:r>
            <w:r w:rsidR="008916A1">
              <w:rPr>
                <w:rFonts w:cs="Arial"/>
              </w:rPr>
              <w:t>C</w:t>
            </w:r>
            <w:r w:rsidRPr="009E352D">
              <w:rPr>
                <w:rFonts w:cs="Arial"/>
              </w:rPr>
              <w:t>oordinator.  You will also have a responsibility to be involved in the recruitment, training and approval of S</w:t>
            </w:r>
            <w:r w:rsidR="008916A1">
              <w:rPr>
                <w:rFonts w:cs="Arial"/>
              </w:rPr>
              <w:t xml:space="preserve">hared </w:t>
            </w:r>
            <w:r w:rsidRPr="009E352D">
              <w:rPr>
                <w:rFonts w:cs="Arial"/>
              </w:rPr>
              <w:t>L</w:t>
            </w:r>
            <w:r w:rsidR="008916A1">
              <w:rPr>
                <w:rFonts w:cs="Arial"/>
              </w:rPr>
              <w:t>ives</w:t>
            </w:r>
            <w:r w:rsidR="006359C9">
              <w:rPr>
                <w:rFonts w:cs="Arial"/>
              </w:rPr>
              <w:t xml:space="preserve"> carer</w:t>
            </w:r>
            <w:r w:rsidRPr="009E352D">
              <w:rPr>
                <w:rFonts w:cs="Arial"/>
              </w:rPr>
              <w:t>s and the ongoing monitoring of both service users and carers within the service</w:t>
            </w:r>
            <w:r w:rsidRPr="009E352D">
              <w:t>.</w:t>
            </w:r>
          </w:p>
          <w:p w:rsidR="00FB4CBE" w:rsidRPr="009E352D" w:rsidRDefault="00FB4CBE" w:rsidP="00C63A8D"/>
        </w:tc>
      </w:tr>
      <w:tr w:rsidR="00E075DD" w:rsidRPr="009E352D" w:rsidTr="00E075DD">
        <w:tc>
          <w:tcPr>
            <w:tcW w:w="9242" w:type="dxa"/>
            <w:gridSpan w:val="2"/>
            <w:shd w:val="clear" w:color="auto" w:fill="E98300"/>
          </w:tcPr>
          <w:p w:rsidR="00905087" w:rsidRPr="009E352D" w:rsidRDefault="00905087" w:rsidP="007932E9">
            <w:pPr>
              <w:spacing w:before="60" w:after="60"/>
              <w:rPr>
                <w:b/>
                <w:color w:val="FFFFFF" w:themeColor="background1"/>
              </w:rPr>
            </w:pPr>
            <w:r w:rsidRPr="009E352D">
              <w:rPr>
                <w:b/>
                <w:color w:val="FFFFFF" w:themeColor="background1"/>
              </w:rPr>
              <w:t>Key Relationships</w:t>
            </w:r>
          </w:p>
        </w:tc>
      </w:tr>
      <w:tr w:rsidR="007932E9" w:rsidRPr="009E352D" w:rsidTr="00E075DD">
        <w:tc>
          <w:tcPr>
            <w:tcW w:w="1668" w:type="dxa"/>
            <w:tcBorders>
              <w:bottom w:val="single" w:sz="4" w:space="0" w:color="auto"/>
            </w:tcBorders>
          </w:tcPr>
          <w:p w:rsidR="007932E9" w:rsidRPr="009E352D" w:rsidRDefault="007932E9" w:rsidP="007932E9">
            <w:pPr>
              <w:rPr>
                <w:rFonts w:cs="Arial"/>
              </w:rPr>
            </w:pPr>
            <w:r w:rsidRPr="009E352D">
              <w:rPr>
                <w:rFonts w:cs="Arial"/>
                <w:b/>
              </w:rPr>
              <w:t>Line Manager:</w:t>
            </w:r>
            <w:r w:rsidRPr="009E352D">
              <w:rPr>
                <w:rFonts w:cs="Arial"/>
              </w:rPr>
              <w:t xml:space="preserve">  </w:t>
            </w:r>
          </w:p>
          <w:p w:rsidR="007932E9" w:rsidRPr="009E352D" w:rsidRDefault="007932E9" w:rsidP="00BA13E5">
            <w:pPr>
              <w:rPr>
                <w:rFonts w:cs="Arial"/>
              </w:rPr>
            </w:pPr>
            <w:r w:rsidRPr="009E352D">
              <w:rPr>
                <w:rFonts w:cs="Arial"/>
                <w:b/>
              </w:rPr>
              <w:t>Direct Reports:</w:t>
            </w:r>
            <w:r w:rsidRPr="009E352D">
              <w:rPr>
                <w:b/>
              </w:rPr>
              <w:t xml:space="preserve"> Other:</w:t>
            </w:r>
          </w:p>
        </w:tc>
        <w:tc>
          <w:tcPr>
            <w:tcW w:w="7574" w:type="dxa"/>
            <w:tcBorders>
              <w:bottom w:val="single" w:sz="4" w:space="0" w:color="auto"/>
            </w:tcBorders>
          </w:tcPr>
          <w:p w:rsidR="007932E9" w:rsidRPr="009E352D" w:rsidRDefault="007932E9" w:rsidP="00320746"/>
          <w:p w:rsidR="00732826" w:rsidRPr="009E352D" w:rsidRDefault="004E5621" w:rsidP="00320746">
            <w:r>
              <w:t>Registered Manager</w:t>
            </w:r>
          </w:p>
          <w:p w:rsidR="00732826" w:rsidRPr="009E352D" w:rsidRDefault="00732826" w:rsidP="00320746"/>
          <w:p w:rsidR="00732826" w:rsidRPr="009E352D" w:rsidRDefault="00732826" w:rsidP="00320746"/>
        </w:tc>
      </w:tr>
      <w:tr w:rsidR="00E075DD" w:rsidRPr="009E352D" w:rsidTr="00E075DD">
        <w:tc>
          <w:tcPr>
            <w:tcW w:w="9242" w:type="dxa"/>
            <w:gridSpan w:val="2"/>
            <w:shd w:val="clear" w:color="auto" w:fill="E98300"/>
          </w:tcPr>
          <w:p w:rsidR="00905087" w:rsidRPr="009E352D" w:rsidRDefault="00905087" w:rsidP="007932E9">
            <w:pPr>
              <w:spacing w:before="60" w:after="60"/>
              <w:rPr>
                <w:b/>
                <w:color w:val="FFFFFF" w:themeColor="background1"/>
              </w:rPr>
            </w:pPr>
            <w:r w:rsidRPr="009E352D">
              <w:rPr>
                <w:b/>
                <w:color w:val="FFFFFF" w:themeColor="background1"/>
              </w:rPr>
              <w:t>Main Accountabilities and Responsibilities</w:t>
            </w:r>
          </w:p>
        </w:tc>
      </w:tr>
      <w:tr w:rsidR="00905087" w:rsidRPr="009E352D" w:rsidTr="00C272B8">
        <w:tc>
          <w:tcPr>
            <w:tcW w:w="9242" w:type="dxa"/>
            <w:gridSpan w:val="2"/>
          </w:tcPr>
          <w:p w:rsidR="008D7DE4" w:rsidRPr="009E352D" w:rsidRDefault="008D7DE4" w:rsidP="008D7DE4">
            <w:pPr>
              <w:pStyle w:val="ListParagraph"/>
              <w:ind w:left="360"/>
            </w:pPr>
          </w:p>
          <w:p w:rsidR="008D7DE4" w:rsidRPr="009E352D" w:rsidRDefault="00C63A8D" w:rsidP="00C63A8D">
            <w:pPr>
              <w:pStyle w:val="ListParagraph"/>
              <w:numPr>
                <w:ilvl w:val="0"/>
                <w:numId w:val="17"/>
              </w:numPr>
            </w:pPr>
            <w:r w:rsidRPr="009E352D">
              <w:rPr>
                <w:rFonts w:eastAsia="Times New Roman" w:cs="Arial"/>
                <w:lang w:eastAsia="en-GB"/>
              </w:rPr>
              <w:t xml:space="preserve">To </w:t>
            </w:r>
            <w:r w:rsidR="008916A1">
              <w:rPr>
                <w:rFonts w:eastAsia="Times New Roman" w:cs="Arial"/>
                <w:lang w:eastAsia="en-GB"/>
              </w:rPr>
              <w:t>support a caseload of S</w:t>
            </w:r>
            <w:r w:rsidRPr="009E352D">
              <w:rPr>
                <w:rFonts w:eastAsia="Times New Roman" w:cs="Arial"/>
                <w:lang w:eastAsia="en-GB"/>
              </w:rPr>
              <w:t xml:space="preserve">hared </w:t>
            </w:r>
            <w:r w:rsidR="008916A1">
              <w:rPr>
                <w:rFonts w:eastAsia="Times New Roman" w:cs="Arial"/>
                <w:lang w:eastAsia="en-GB"/>
              </w:rPr>
              <w:t>L</w:t>
            </w:r>
            <w:r w:rsidRPr="009E352D">
              <w:rPr>
                <w:rFonts w:eastAsia="Times New Roman" w:cs="Arial"/>
                <w:lang w:eastAsia="en-GB"/>
              </w:rPr>
              <w:t>ives carers through telephone contact and home visits, dealing appropriately with any problems that may arise during an arrangement</w:t>
            </w:r>
            <w:r w:rsidRPr="009E352D">
              <w:t xml:space="preserve"> </w:t>
            </w:r>
          </w:p>
          <w:p w:rsidR="00C63A8D" w:rsidRPr="009E352D" w:rsidRDefault="00C63A8D" w:rsidP="00C63A8D">
            <w:pPr>
              <w:pStyle w:val="ListParagraph"/>
              <w:ind w:left="360"/>
            </w:pPr>
          </w:p>
          <w:p w:rsidR="00C63A8D" w:rsidRPr="009E352D" w:rsidRDefault="00C63A8D" w:rsidP="00C63A8D">
            <w:pPr>
              <w:numPr>
                <w:ilvl w:val="0"/>
                <w:numId w:val="17"/>
              </w:numPr>
              <w:rPr>
                <w:rFonts w:eastAsia="Times New Roman" w:cs="Arial"/>
                <w:bCs/>
                <w:kern w:val="32"/>
              </w:rPr>
            </w:pPr>
            <w:r w:rsidRPr="009E352D">
              <w:rPr>
                <w:rFonts w:eastAsia="Times New Roman" w:cs="Arial"/>
                <w:bCs/>
                <w:kern w:val="32"/>
              </w:rPr>
              <w:t xml:space="preserve">To undertake full assessments in line with the service Approval Process of applicants wishing to become </w:t>
            </w:r>
            <w:r w:rsidR="008916A1">
              <w:rPr>
                <w:rFonts w:eastAsia="Times New Roman" w:cs="Arial"/>
                <w:bCs/>
                <w:kern w:val="32"/>
              </w:rPr>
              <w:t>S</w:t>
            </w:r>
            <w:r w:rsidRPr="009E352D">
              <w:rPr>
                <w:rFonts w:eastAsia="Times New Roman" w:cs="Arial"/>
                <w:bCs/>
                <w:kern w:val="32"/>
              </w:rPr>
              <w:t xml:space="preserve">hared </w:t>
            </w:r>
            <w:r w:rsidR="008916A1">
              <w:rPr>
                <w:rFonts w:eastAsia="Times New Roman" w:cs="Arial"/>
                <w:bCs/>
                <w:kern w:val="32"/>
              </w:rPr>
              <w:t>L</w:t>
            </w:r>
            <w:r w:rsidRPr="009E352D">
              <w:rPr>
                <w:rFonts w:eastAsia="Times New Roman" w:cs="Arial"/>
                <w:bCs/>
                <w:kern w:val="32"/>
              </w:rPr>
              <w:t>ives carers and produce reports for the Approval Panel.</w:t>
            </w:r>
          </w:p>
          <w:p w:rsidR="008D7DE4" w:rsidRPr="009E352D" w:rsidRDefault="008D7DE4" w:rsidP="008D7DE4">
            <w:pPr>
              <w:pStyle w:val="ListParagraph"/>
              <w:ind w:left="360"/>
            </w:pPr>
          </w:p>
          <w:p w:rsidR="00C63A8D" w:rsidRPr="009E352D" w:rsidRDefault="008916A1" w:rsidP="00C63A8D">
            <w:pPr>
              <w:numPr>
                <w:ilvl w:val="0"/>
                <w:numId w:val="17"/>
              </w:numPr>
              <w:spacing w:afterLines="120" w:after="288"/>
              <w:rPr>
                <w:rFonts w:eastAsia="Times New Roman" w:cs="Arial"/>
                <w:lang w:eastAsia="en-GB"/>
              </w:rPr>
            </w:pPr>
            <w:r>
              <w:rPr>
                <w:rFonts w:eastAsia="Times New Roman" w:cs="Arial"/>
                <w:lang w:eastAsia="en-GB"/>
              </w:rPr>
              <w:t>Support S</w:t>
            </w:r>
            <w:r w:rsidR="00C63A8D" w:rsidRPr="009E352D">
              <w:rPr>
                <w:rFonts w:eastAsia="Times New Roman" w:cs="Arial"/>
                <w:lang w:eastAsia="en-GB"/>
              </w:rPr>
              <w:t xml:space="preserve">hared </w:t>
            </w:r>
            <w:r>
              <w:rPr>
                <w:rFonts w:eastAsia="Times New Roman" w:cs="Arial"/>
                <w:lang w:eastAsia="en-GB"/>
              </w:rPr>
              <w:t>L</w:t>
            </w:r>
            <w:r w:rsidR="00C63A8D" w:rsidRPr="009E352D">
              <w:rPr>
                <w:rFonts w:eastAsia="Times New Roman" w:cs="Arial"/>
                <w:lang w:eastAsia="en-GB"/>
              </w:rPr>
              <w:t>ives carers to meet the requirements of the service and the Health and Social Care Act (2008), Care Act (2014) and other key legislation and CQC guidelines with regards to services that offer personal care.</w:t>
            </w:r>
          </w:p>
          <w:p w:rsidR="00C63A8D" w:rsidRPr="009E352D" w:rsidRDefault="00C63A8D" w:rsidP="00C63A8D">
            <w:pPr>
              <w:pStyle w:val="ListParagraph"/>
              <w:numPr>
                <w:ilvl w:val="0"/>
                <w:numId w:val="17"/>
              </w:numPr>
              <w:spacing w:before="240" w:afterLines="120" w:after="288"/>
              <w:rPr>
                <w:rFonts w:eastAsia="Times New Roman" w:cs="Arial"/>
                <w:lang w:eastAsia="en-GB"/>
              </w:rPr>
            </w:pPr>
            <w:r w:rsidRPr="009E352D">
              <w:rPr>
                <w:rFonts w:eastAsia="Times New Roman" w:cs="Arial"/>
                <w:lang w:eastAsia="en-GB"/>
              </w:rPr>
              <w:t>Actively participate in the delivery of S</w:t>
            </w:r>
            <w:r w:rsidR="008916A1">
              <w:rPr>
                <w:rFonts w:eastAsia="Times New Roman" w:cs="Arial"/>
                <w:lang w:eastAsia="en-GB"/>
              </w:rPr>
              <w:t xml:space="preserve">hared </w:t>
            </w:r>
            <w:r w:rsidRPr="009E352D">
              <w:rPr>
                <w:rFonts w:eastAsia="Times New Roman" w:cs="Arial"/>
                <w:lang w:eastAsia="en-GB"/>
              </w:rPr>
              <w:t>L</w:t>
            </w:r>
            <w:r w:rsidR="008916A1">
              <w:rPr>
                <w:rFonts w:eastAsia="Times New Roman" w:cs="Arial"/>
                <w:lang w:eastAsia="en-GB"/>
              </w:rPr>
              <w:t>ives</w:t>
            </w:r>
            <w:r w:rsidRPr="009E352D">
              <w:rPr>
                <w:rFonts w:eastAsia="Times New Roman" w:cs="Arial"/>
                <w:lang w:eastAsia="en-GB"/>
              </w:rPr>
              <w:t xml:space="preserve"> training events, shared lives carer meetings and social events for carers and service users and consultation opportunities with </w:t>
            </w:r>
            <w:r w:rsidR="008916A1">
              <w:rPr>
                <w:rFonts w:eastAsia="Times New Roman" w:cs="Arial"/>
                <w:lang w:eastAsia="en-GB"/>
              </w:rPr>
              <w:t>S</w:t>
            </w:r>
            <w:r w:rsidRPr="009E352D">
              <w:rPr>
                <w:rFonts w:eastAsia="Times New Roman" w:cs="Arial"/>
                <w:lang w:eastAsia="en-GB"/>
              </w:rPr>
              <w:t xml:space="preserve">hared </w:t>
            </w:r>
            <w:r w:rsidR="008916A1">
              <w:rPr>
                <w:rFonts w:eastAsia="Times New Roman" w:cs="Arial"/>
                <w:lang w:eastAsia="en-GB"/>
              </w:rPr>
              <w:t>L</w:t>
            </w:r>
            <w:r w:rsidRPr="009E352D">
              <w:rPr>
                <w:rFonts w:eastAsia="Times New Roman" w:cs="Arial"/>
                <w:lang w:eastAsia="en-GB"/>
              </w:rPr>
              <w:t>ives carers and service users.</w:t>
            </w:r>
          </w:p>
          <w:p w:rsidR="008D7DE4" w:rsidRPr="009E352D" w:rsidRDefault="008D7DE4" w:rsidP="008D7DE4">
            <w:pPr>
              <w:pStyle w:val="ListParagraph"/>
              <w:ind w:left="360"/>
            </w:pPr>
          </w:p>
          <w:p w:rsidR="00FB4CBE" w:rsidRPr="009E352D" w:rsidRDefault="00C63A8D" w:rsidP="00C63A8D">
            <w:pPr>
              <w:pStyle w:val="ListParagraph"/>
              <w:numPr>
                <w:ilvl w:val="0"/>
                <w:numId w:val="17"/>
              </w:numPr>
              <w:spacing w:before="240" w:afterLines="120" w:after="288"/>
              <w:rPr>
                <w:rFonts w:eastAsia="Times New Roman" w:cs="Arial"/>
                <w:lang w:eastAsia="en-GB"/>
              </w:rPr>
            </w:pPr>
            <w:r w:rsidRPr="009E352D">
              <w:rPr>
                <w:rFonts w:eastAsia="Times New Roman" w:cs="Arial"/>
                <w:lang w:eastAsia="en-GB"/>
              </w:rPr>
              <w:t>In partnerships with care management, the individual and carers/family to prepare a written care plan, and provide advice, guidance and support</w:t>
            </w:r>
          </w:p>
          <w:p w:rsidR="008D7DE4" w:rsidRPr="009E352D" w:rsidRDefault="008D7DE4" w:rsidP="008D7DE4">
            <w:pPr>
              <w:pStyle w:val="ListParagraph"/>
              <w:ind w:left="360"/>
            </w:pPr>
          </w:p>
          <w:p w:rsidR="00C63A8D" w:rsidRPr="009E352D" w:rsidRDefault="00C63A8D" w:rsidP="00C63A8D">
            <w:pPr>
              <w:pStyle w:val="ListParagraph"/>
              <w:numPr>
                <w:ilvl w:val="0"/>
                <w:numId w:val="17"/>
              </w:numPr>
              <w:spacing w:before="240" w:afterLines="120" w:after="288"/>
              <w:rPr>
                <w:rFonts w:eastAsia="Times New Roman" w:cs="Arial"/>
                <w:lang w:eastAsia="en-GB"/>
              </w:rPr>
            </w:pPr>
            <w:r w:rsidRPr="009E352D">
              <w:rPr>
                <w:rFonts w:eastAsia="Times New Roman" w:cs="Arial"/>
                <w:lang w:eastAsia="en-GB"/>
              </w:rPr>
              <w:t>To participate fully in the referral, allocation, assessment and matching process.</w:t>
            </w:r>
          </w:p>
          <w:p w:rsidR="00C63A8D" w:rsidRPr="009E352D" w:rsidRDefault="00C63A8D" w:rsidP="00C63A8D">
            <w:pPr>
              <w:pStyle w:val="ListParagraph"/>
              <w:spacing w:before="240" w:afterLines="120" w:after="288"/>
              <w:ind w:left="360"/>
              <w:rPr>
                <w:rFonts w:eastAsia="Times New Roman" w:cs="Arial"/>
                <w:lang w:eastAsia="en-GB"/>
              </w:rPr>
            </w:pPr>
          </w:p>
          <w:p w:rsidR="00C63A8D" w:rsidRPr="009E352D" w:rsidRDefault="008916A1" w:rsidP="00C63A8D">
            <w:pPr>
              <w:pStyle w:val="ListParagraph"/>
              <w:numPr>
                <w:ilvl w:val="0"/>
                <w:numId w:val="17"/>
              </w:numPr>
              <w:spacing w:before="240" w:afterLines="120" w:after="288"/>
              <w:rPr>
                <w:rFonts w:eastAsia="Times New Roman" w:cs="Arial"/>
                <w:lang w:eastAsia="en-GB"/>
              </w:rPr>
            </w:pPr>
            <w:r>
              <w:rPr>
                <w:rFonts w:eastAsia="Times New Roman" w:cs="Arial"/>
                <w:lang w:eastAsia="en-GB"/>
              </w:rPr>
              <w:t>To facilitate annual S</w:t>
            </w:r>
            <w:r w:rsidR="00C63A8D" w:rsidRPr="009E352D">
              <w:rPr>
                <w:rFonts w:eastAsia="Times New Roman" w:cs="Arial"/>
                <w:lang w:eastAsia="en-GB"/>
              </w:rPr>
              <w:t xml:space="preserve">hared </w:t>
            </w:r>
            <w:r>
              <w:rPr>
                <w:rFonts w:eastAsia="Times New Roman" w:cs="Arial"/>
                <w:lang w:eastAsia="en-GB"/>
              </w:rPr>
              <w:t>L</w:t>
            </w:r>
            <w:r w:rsidR="00C63A8D" w:rsidRPr="009E352D">
              <w:rPr>
                <w:rFonts w:eastAsia="Times New Roman" w:cs="Arial"/>
                <w:lang w:eastAsia="en-GB"/>
              </w:rPr>
              <w:t>ives carer and client reviews, involving all relevant parties.</w:t>
            </w:r>
          </w:p>
          <w:p w:rsidR="00C63A8D" w:rsidRPr="009E352D" w:rsidRDefault="00C63A8D" w:rsidP="00C63A8D">
            <w:pPr>
              <w:pStyle w:val="ListParagraph"/>
              <w:ind w:left="360"/>
            </w:pPr>
          </w:p>
          <w:p w:rsidR="00C63A8D" w:rsidRPr="009E352D" w:rsidRDefault="008916A1" w:rsidP="00C63A8D">
            <w:pPr>
              <w:pStyle w:val="ListParagraph"/>
              <w:numPr>
                <w:ilvl w:val="0"/>
                <w:numId w:val="17"/>
              </w:numPr>
              <w:spacing w:before="240" w:afterLines="120" w:after="288"/>
              <w:rPr>
                <w:rFonts w:eastAsia="Times New Roman" w:cs="Arial"/>
                <w:lang w:eastAsia="en-GB"/>
              </w:rPr>
            </w:pPr>
            <w:r>
              <w:rPr>
                <w:rFonts w:eastAsia="Times New Roman" w:cs="Arial"/>
                <w:lang w:eastAsia="en-GB"/>
              </w:rPr>
              <w:t>To consult with S</w:t>
            </w:r>
            <w:r w:rsidR="00C63A8D" w:rsidRPr="009E352D">
              <w:rPr>
                <w:rFonts w:eastAsia="Times New Roman" w:cs="Arial"/>
                <w:lang w:eastAsia="en-GB"/>
              </w:rPr>
              <w:t xml:space="preserve">ervice </w:t>
            </w:r>
            <w:r>
              <w:rPr>
                <w:rFonts w:eastAsia="Times New Roman" w:cs="Arial"/>
                <w:lang w:eastAsia="en-GB"/>
              </w:rPr>
              <w:t>C</w:t>
            </w:r>
            <w:r w:rsidR="00C63A8D" w:rsidRPr="009E352D">
              <w:rPr>
                <w:rFonts w:eastAsia="Times New Roman" w:cs="Arial"/>
                <w:lang w:eastAsia="en-GB"/>
              </w:rPr>
              <w:t>ommissioners in monitoring the effectiveness and appropriateness of support provided, to undertake re-assessment visits wh</w:t>
            </w:r>
            <w:r>
              <w:rPr>
                <w:rFonts w:eastAsia="Times New Roman" w:cs="Arial"/>
                <w:lang w:eastAsia="en-GB"/>
              </w:rPr>
              <w:t>en necessary, in line with the d</w:t>
            </w:r>
            <w:r w:rsidR="00C63A8D" w:rsidRPr="009E352D">
              <w:rPr>
                <w:rFonts w:eastAsia="Times New Roman" w:cs="Arial"/>
                <w:lang w:eastAsia="en-GB"/>
              </w:rPr>
              <w:t>epartment's policies and procedures, and to jointly re-evaluate the needs of individuals and their carers to ensure that services provided are, safe, effective, caring, responsive and well led.</w:t>
            </w:r>
          </w:p>
          <w:p w:rsidR="00C63A8D" w:rsidRPr="009E352D" w:rsidRDefault="00C63A8D" w:rsidP="00C63A8D">
            <w:pPr>
              <w:pStyle w:val="ListParagraph"/>
              <w:ind w:left="360"/>
            </w:pPr>
          </w:p>
          <w:p w:rsidR="00C63A8D" w:rsidRPr="009E352D" w:rsidRDefault="00C63A8D" w:rsidP="00C63A8D">
            <w:pPr>
              <w:pStyle w:val="ListParagraph"/>
              <w:numPr>
                <w:ilvl w:val="0"/>
                <w:numId w:val="17"/>
              </w:numPr>
              <w:spacing w:before="240" w:afterLines="120" w:after="288"/>
              <w:rPr>
                <w:rFonts w:eastAsia="Times New Roman" w:cs="Arial"/>
                <w:lang w:eastAsia="en-GB"/>
              </w:rPr>
            </w:pPr>
            <w:r w:rsidRPr="009E352D">
              <w:rPr>
                <w:rFonts w:eastAsia="Times New Roman" w:cs="Arial"/>
                <w:lang w:eastAsia="en-GB"/>
              </w:rPr>
              <w:t xml:space="preserve">To co-ordinate support services for service users by establishing and maintaining effective links with relevant agencies, family members, the client and potential providers to ensure effective information exchange and communication. </w:t>
            </w:r>
          </w:p>
          <w:p w:rsidR="00C63A8D" w:rsidRPr="009E352D" w:rsidRDefault="00C63A8D" w:rsidP="00C63A8D">
            <w:pPr>
              <w:pStyle w:val="ListParagraph"/>
              <w:ind w:left="360"/>
            </w:pPr>
          </w:p>
          <w:p w:rsidR="00C63A8D" w:rsidRPr="009E352D" w:rsidRDefault="00C63A8D" w:rsidP="00C63A8D">
            <w:pPr>
              <w:pStyle w:val="NoSpacing"/>
              <w:numPr>
                <w:ilvl w:val="0"/>
                <w:numId w:val="17"/>
              </w:numPr>
            </w:pPr>
            <w:r w:rsidRPr="009E352D">
              <w:rPr>
                <w:rFonts w:cs="Arial"/>
              </w:rPr>
              <w:t>To produce and maintain comprehensive records, spreadsheets and data collection using the organisations electronic and paper systems.</w:t>
            </w:r>
          </w:p>
          <w:p w:rsidR="00C63A8D" w:rsidRPr="009E352D" w:rsidRDefault="00C63A8D" w:rsidP="00C63A8D">
            <w:pPr>
              <w:pStyle w:val="ListParagraph"/>
              <w:ind w:left="360"/>
            </w:pPr>
          </w:p>
          <w:p w:rsidR="008D7DE4" w:rsidRPr="009E352D" w:rsidRDefault="00C63A8D" w:rsidP="00C63A8D">
            <w:pPr>
              <w:pStyle w:val="ListParagraph"/>
              <w:numPr>
                <w:ilvl w:val="0"/>
                <w:numId w:val="17"/>
              </w:numPr>
            </w:pPr>
            <w:r w:rsidRPr="009E352D">
              <w:rPr>
                <w:rFonts w:cs="Arial"/>
              </w:rPr>
              <w:t>To ensure that case files are compiled and maintained and that appropriate accurate and factual information is recorded in accordance with the organisations policy and procedures</w:t>
            </w:r>
            <w:r w:rsidRPr="009E352D">
              <w:t xml:space="preserve"> </w:t>
            </w:r>
          </w:p>
          <w:p w:rsidR="00C63A8D" w:rsidRPr="009E352D" w:rsidRDefault="00C63A8D" w:rsidP="00C63A8D"/>
          <w:p w:rsidR="00C63A8D" w:rsidRPr="009E352D" w:rsidRDefault="00C63A8D" w:rsidP="00C63A8D">
            <w:pPr>
              <w:pStyle w:val="NoSpacing"/>
              <w:numPr>
                <w:ilvl w:val="0"/>
                <w:numId w:val="17"/>
              </w:numPr>
              <w:rPr>
                <w:rFonts w:cs="Arial"/>
              </w:rPr>
            </w:pPr>
            <w:r w:rsidRPr="009E352D">
              <w:rPr>
                <w:rFonts w:cs="Arial"/>
              </w:rPr>
              <w:t xml:space="preserve">To promote </w:t>
            </w:r>
            <w:r w:rsidR="006359C9">
              <w:rPr>
                <w:rFonts w:cs="Arial"/>
              </w:rPr>
              <w:t>S</w:t>
            </w:r>
            <w:r w:rsidRPr="009E352D">
              <w:rPr>
                <w:rFonts w:cs="Arial"/>
              </w:rPr>
              <w:t xml:space="preserve">hared </w:t>
            </w:r>
            <w:r w:rsidR="006359C9">
              <w:rPr>
                <w:rFonts w:cs="Arial"/>
              </w:rPr>
              <w:t>L</w:t>
            </w:r>
            <w:r w:rsidRPr="009E352D">
              <w:rPr>
                <w:rFonts w:cs="Arial"/>
              </w:rPr>
              <w:t>ives services, values and ethos and to always maintain a polite, courteous friendly and professional persona.</w:t>
            </w:r>
          </w:p>
          <w:p w:rsidR="00C63A8D" w:rsidRPr="009E352D" w:rsidRDefault="00C63A8D" w:rsidP="00C63A8D">
            <w:pPr>
              <w:pStyle w:val="NoSpacing"/>
              <w:ind w:left="360"/>
              <w:rPr>
                <w:rFonts w:cs="Arial"/>
              </w:rPr>
            </w:pPr>
          </w:p>
          <w:p w:rsidR="00C63A8D" w:rsidRPr="009E352D" w:rsidRDefault="00C63A8D" w:rsidP="00C63A8D">
            <w:pPr>
              <w:pStyle w:val="NoSpacing"/>
              <w:numPr>
                <w:ilvl w:val="0"/>
                <w:numId w:val="17"/>
              </w:numPr>
              <w:rPr>
                <w:rFonts w:cs="Arial"/>
              </w:rPr>
            </w:pPr>
            <w:r w:rsidRPr="009E352D">
              <w:rPr>
                <w:rFonts w:cs="Arial"/>
              </w:rPr>
              <w:t xml:space="preserve">To attend liaison meetings, reviews and case conferences involving other agencies to ensure that the service </w:t>
            </w:r>
            <w:proofErr w:type="spellStart"/>
            <w:proofErr w:type="gramStart"/>
            <w:r w:rsidRPr="009E352D">
              <w:rPr>
                <w:rFonts w:cs="Arial"/>
              </w:rPr>
              <w:t>users</w:t>
            </w:r>
            <w:proofErr w:type="spellEnd"/>
            <w:proofErr w:type="gramEnd"/>
            <w:r w:rsidRPr="009E352D">
              <w:rPr>
                <w:rFonts w:cs="Arial"/>
              </w:rPr>
              <w:t xml:space="preserve"> needs are properly identified and that appropriate services are provided.</w:t>
            </w:r>
          </w:p>
          <w:p w:rsidR="008D7DE4" w:rsidRPr="009E352D" w:rsidRDefault="008D7DE4" w:rsidP="008D7DE4">
            <w:pPr>
              <w:pStyle w:val="ListParagraph"/>
              <w:ind w:left="360"/>
            </w:pPr>
          </w:p>
          <w:p w:rsidR="00C63A8D" w:rsidRPr="009E352D" w:rsidRDefault="00C63A8D" w:rsidP="00C63A8D">
            <w:pPr>
              <w:pStyle w:val="NoSpacing"/>
              <w:numPr>
                <w:ilvl w:val="0"/>
                <w:numId w:val="17"/>
              </w:numPr>
              <w:rPr>
                <w:rFonts w:cs="Arial"/>
              </w:rPr>
            </w:pPr>
            <w:r w:rsidRPr="009E352D">
              <w:rPr>
                <w:rFonts w:cs="Arial"/>
              </w:rPr>
              <w:t>To provide managers with reports concerning individual cases when requested and to assist in the collation of purchasing statistics ensuring that information is available as and when required.</w:t>
            </w:r>
          </w:p>
          <w:p w:rsidR="008D7DE4" w:rsidRPr="009E352D" w:rsidRDefault="008D7DE4" w:rsidP="008D7DE4">
            <w:pPr>
              <w:pStyle w:val="ListParagraph"/>
              <w:ind w:left="360"/>
            </w:pPr>
          </w:p>
          <w:p w:rsidR="00C63A8D" w:rsidRPr="009E352D" w:rsidRDefault="00C63A8D" w:rsidP="00C63A8D">
            <w:pPr>
              <w:pStyle w:val="NoSpacing"/>
              <w:numPr>
                <w:ilvl w:val="0"/>
                <w:numId w:val="17"/>
              </w:numPr>
              <w:rPr>
                <w:rFonts w:cs="Arial"/>
              </w:rPr>
            </w:pPr>
            <w:r w:rsidRPr="009E352D">
              <w:rPr>
                <w:rFonts w:cs="Arial"/>
              </w:rPr>
              <w:t>Prioritise team meetings and supervision as required.</w:t>
            </w:r>
          </w:p>
          <w:p w:rsidR="00C63A8D" w:rsidRPr="009E352D" w:rsidRDefault="00C63A8D" w:rsidP="006359C9">
            <w:pPr>
              <w:pStyle w:val="ListParagraph"/>
              <w:ind w:left="360"/>
            </w:pPr>
          </w:p>
          <w:p w:rsidR="00C63A8D" w:rsidRPr="009E352D" w:rsidRDefault="00C63A8D" w:rsidP="00C63A8D">
            <w:pPr>
              <w:pStyle w:val="NoSpacing"/>
              <w:numPr>
                <w:ilvl w:val="0"/>
                <w:numId w:val="17"/>
              </w:numPr>
              <w:rPr>
                <w:rFonts w:cs="Arial"/>
              </w:rPr>
            </w:pPr>
            <w:r w:rsidRPr="009E352D">
              <w:rPr>
                <w:rFonts w:cs="Arial"/>
              </w:rPr>
              <w:t>Promote and participate good team working ethics.</w:t>
            </w:r>
          </w:p>
          <w:p w:rsidR="008D7DE4" w:rsidRPr="009E352D" w:rsidRDefault="008D7DE4" w:rsidP="008D7DE4">
            <w:pPr>
              <w:pStyle w:val="ListParagraph"/>
              <w:ind w:left="360"/>
            </w:pPr>
          </w:p>
          <w:p w:rsidR="00C63A8D" w:rsidRPr="009E352D" w:rsidRDefault="00C63A8D" w:rsidP="00C63A8D">
            <w:pPr>
              <w:pStyle w:val="NoSpacing"/>
              <w:numPr>
                <w:ilvl w:val="0"/>
                <w:numId w:val="17"/>
              </w:numPr>
              <w:rPr>
                <w:rFonts w:cs="Arial"/>
              </w:rPr>
            </w:pPr>
            <w:r w:rsidRPr="009E352D">
              <w:rPr>
                <w:rFonts w:cs="Arial"/>
              </w:rPr>
              <w:t>To</w:t>
            </w:r>
            <w:r w:rsidRPr="009E352D">
              <w:t xml:space="preserve"> </w:t>
            </w:r>
            <w:r w:rsidRPr="009E352D">
              <w:rPr>
                <w:rFonts w:cs="Arial"/>
              </w:rPr>
              <w:t>maintain confidentiality at all times (with the exception of safeguarding situations) and to comply with the organisation confidentiality policy.</w:t>
            </w:r>
          </w:p>
          <w:p w:rsidR="00C63A8D" w:rsidRPr="009E352D" w:rsidRDefault="00C63A8D" w:rsidP="00C63A8D">
            <w:pPr>
              <w:pStyle w:val="ListParagraph"/>
              <w:ind w:left="360"/>
            </w:pPr>
          </w:p>
          <w:p w:rsidR="00C63A8D" w:rsidRPr="009E352D" w:rsidRDefault="00C63A8D" w:rsidP="00C63A8D">
            <w:pPr>
              <w:pStyle w:val="ListParagraph"/>
              <w:numPr>
                <w:ilvl w:val="0"/>
                <w:numId w:val="17"/>
              </w:numPr>
            </w:pPr>
            <w:r w:rsidRPr="009E352D">
              <w:rPr>
                <w:rFonts w:cs="Arial"/>
              </w:rPr>
              <w:t>To take a proactive approach to continuous professional development</w:t>
            </w:r>
            <w:r w:rsidRPr="009E352D">
              <w:t xml:space="preserve"> </w:t>
            </w:r>
          </w:p>
          <w:p w:rsidR="00C63A8D" w:rsidRPr="009E352D" w:rsidRDefault="00C63A8D" w:rsidP="00C63A8D">
            <w:pPr>
              <w:pStyle w:val="ListParagraph"/>
              <w:ind w:left="360"/>
            </w:pPr>
          </w:p>
          <w:p w:rsidR="00C63A8D" w:rsidRPr="009E352D" w:rsidRDefault="00C63A8D" w:rsidP="00C63A8D">
            <w:pPr>
              <w:pStyle w:val="NoSpacing"/>
              <w:numPr>
                <w:ilvl w:val="0"/>
                <w:numId w:val="17"/>
              </w:numPr>
              <w:rPr>
                <w:rFonts w:cs="Arial"/>
              </w:rPr>
            </w:pPr>
            <w:r w:rsidRPr="009E352D">
              <w:rPr>
                <w:rFonts w:cs="Arial"/>
              </w:rPr>
              <w:t>In consultation with service users and other stakeholders to assist with the assessment of housing needs and provision when orchestrating step down and or promoting greater independence.</w:t>
            </w:r>
          </w:p>
          <w:p w:rsidR="007F19FB" w:rsidRPr="009E352D" w:rsidRDefault="007F19FB" w:rsidP="007F19FB">
            <w:pPr>
              <w:pStyle w:val="ListParagraph"/>
              <w:ind w:left="360"/>
            </w:pPr>
          </w:p>
          <w:p w:rsidR="00C63A8D" w:rsidRPr="009E352D" w:rsidRDefault="00C63A8D" w:rsidP="00C63A8D">
            <w:pPr>
              <w:pStyle w:val="NoSpacing"/>
              <w:numPr>
                <w:ilvl w:val="0"/>
                <w:numId w:val="17"/>
              </w:numPr>
              <w:rPr>
                <w:rFonts w:cs="Arial"/>
              </w:rPr>
            </w:pPr>
            <w:r w:rsidRPr="009E352D">
              <w:rPr>
                <w:rFonts w:cs="Arial"/>
              </w:rPr>
              <w:t>To undertake any other duties as directed by the line manager that may be appropriate to this post</w:t>
            </w:r>
          </w:p>
          <w:p w:rsidR="007F19FB" w:rsidRPr="009E352D" w:rsidRDefault="007F19FB" w:rsidP="007F19FB">
            <w:pPr>
              <w:pStyle w:val="ListParagraph"/>
              <w:ind w:left="360"/>
            </w:pPr>
          </w:p>
          <w:p w:rsidR="007932E9" w:rsidRPr="009E352D" w:rsidRDefault="007932E9" w:rsidP="00C63A8D"/>
        </w:tc>
      </w:tr>
    </w:tbl>
    <w:p w:rsidR="00987912" w:rsidRPr="009E352D" w:rsidRDefault="00987912"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987912">
      <w:pPr>
        <w:rPr>
          <w:rFonts w:cs="Arial"/>
          <w:b/>
        </w:rPr>
      </w:pPr>
    </w:p>
    <w:p w:rsidR="00D727BC" w:rsidRPr="009E352D" w:rsidRDefault="00D727BC" w:rsidP="0036214C">
      <w:pPr>
        <w:rPr>
          <w:rFonts w:cs="Arial"/>
          <w:b/>
        </w:rPr>
      </w:pPr>
    </w:p>
    <w:tbl>
      <w:tblPr>
        <w:tblpPr w:leftFromText="180" w:rightFromText="180" w:vertAnchor="page" w:horzAnchor="margin" w:tblpX="-572" w:tblpY="208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18"/>
        <w:gridCol w:w="2835"/>
        <w:gridCol w:w="1843"/>
      </w:tblGrid>
      <w:tr w:rsidR="00320746" w:rsidRPr="009E352D" w:rsidTr="00320746">
        <w:trPr>
          <w:cantSplit/>
          <w:trHeight w:val="1197"/>
        </w:trPr>
        <w:tc>
          <w:tcPr>
            <w:tcW w:w="1980" w:type="dxa"/>
            <w:shd w:val="clear" w:color="auto" w:fill="1A77D4"/>
          </w:tcPr>
          <w:p w:rsidR="00320746" w:rsidRPr="009E352D" w:rsidRDefault="00320746" w:rsidP="00320746">
            <w:pPr>
              <w:rPr>
                <w:b/>
              </w:rPr>
            </w:pPr>
          </w:p>
        </w:tc>
        <w:tc>
          <w:tcPr>
            <w:tcW w:w="3118" w:type="dxa"/>
            <w:shd w:val="clear" w:color="auto" w:fill="1A77D4"/>
          </w:tcPr>
          <w:p w:rsidR="00320746" w:rsidRPr="009E352D" w:rsidRDefault="00320746" w:rsidP="00320746">
            <w:pPr>
              <w:spacing w:after="0" w:line="240" w:lineRule="auto"/>
              <w:jc w:val="center"/>
              <w:rPr>
                <w:b/>
              </w:rPr>
            </w:pPr>
          </w:p>
          <w:p w:rsidR="00320746" w:rsidRPr="009E352D" w:rsidRDefault="00320746" w:rsidP="00320746">
            <w:pPr>
              <w:spacing w:after="0" w:line="240" w:lineRule="auto"/>
              <w:jc w:val="center"/>
              <w:rPr>
                <w:b/>
                <w:color w:val="FFFFFF" w:themeColor="background1"/>
              </w:rPr>
            </w:pPr>
            <w:r w:rsidRPr="009E352D">
              <w:rPr>
                <w:b/>
                <w:color w:val="FFFFFF" w:themeColor="background1"/>
              </w:rPr>
              <w:t>Selection criteria</w:t>
            </w:r>
          </w:p>
          <w:p w:rsidR="00320746" w:rsidRPr="009E352D" w:rsidRDefault="00320746" w:rsidP="00320746">
            <w:pPr>
              <w:spacing w:after="0" w:line="240" w:lineRule="auto"/>
              <w:jc w:val="center"/>
              <w:rPr>
                <w:b/>
              </w:rPr>
            </w:pPr>
            <w:r w:rsidRPr="009E352D">
              <w:rPr>
                <w:b/>
                <w:color w:val="FFFFFF" w:themeColor="background1"/>
              </w:rPr>
              <w:t>(Essential)</w:t>
            </w:r>
          </w:p>
        </w:tc>
        <w:tc>
          <w:tcPr>
            <w:tcW w:w="2835" w:type="dxa"/>
            <w:shd w:val="clear" w:color="auto" w:fill="1A77D4"/>
          </w:tcPr>
          <w:p w:rsidR="00320746" w:rsidRPr="009E352D" w:rsidRDefault="00320746" w:rsidP="00320746">
            <w:pPr>
              <w:spacing w:after="0" w:line="240" w:lineRule="auto"/>
              <w:jc w:val="center"/>
              <w:rPr>
                <w:b/>
              </w:rPr>
            </w:pPr>
          </w:p>
          <w:p w:rsidR="00320746" w:rsidRPr="009E352D" w:rsidRDefault="00320746" w:rsidP="00320746">
            <w:pPr>
              <w:spacing w:after="0" w:line="240" w:lineRule="auto"/>
              <w:jc w:val="center"/>
              <w:rPr>
                <w:b/>
              </w:rPr>
            </w:pPr>
            <w:r w:rsidRPr="009E352D">
              <w:rPr>
                <w:b/>
                <w:color w:val="FFFFFF" w:themeColor="background1"/>
              </w:rPr>
              <w:t>Selection criteria (Desirable)</w:t>
            </w:r>
          </w:p>
        </w:tc>
        <w:tc>
          <w:tcPr>
            <w:tcW w:w="1843" w:type="dxa"/>
            <w:shd w:val="clear" w:color="auto" w:fill="1A77D4"/>
          </w:tcPr>
          <w:p w:rsidR="00320746" w:rsidRPr="009E352D" w:rsidRDefault="00320746" w:rsidP="00320746">
            <w:pPr>
              <w:spacing w:after="0" w:line="240" w:lineRule="auto"/>
              <w:jc w:val="center"/>
              <w:rPr>
                <w:b/>
                <w:color w:val="FFFFFF" w:themeColor="background1"/>
              </w:rPr>
            </w:pPr>
          </w:p>
          <w:p w:rsidR="00320746" w:rsidRPr="009E352D" w:rsidRDefault="00320746" w:rsidP="00320746">
            <w:pPr>
              <w:spacing w:after="0" w:line="240" w:lineRule="auto"/>
              <w:jc w:val="center"/>
              <w:rPr>
                <w:b/>
                <w:color w:val="FFFFFF" w:themeColor="background1"/>
              </w:rPr>
            </w:pPr>
            <w:r w:rsidRPr="009E352D">
              <w:rPr>
                <w:b/>
                <w:color w:val="FFFFFF" w:themeColor="background1"/>
              </w:rPr>
              <w:t>Assessment Method</w:t>
            </w:r>
          </w:p>
          <w:p w:rsidR="00320746" w:rsidRPr="009E352D" w:rsidRDefault="00320746" w:rsidP="00320746">
            <w:pPr>
              <w:spacing w:after="0" w:line="240" w:lineRule="auto"/>
              <w:jc w:val="center"/>
              <w:rPr>
                <w:b/>
                <w:color w:val="FFFFFF" w:themeColor="background1"/>
              </w:rPr>
            </w:pPr>
            <w:r w:rsidRPr="009E352D">
              <w:rPr>
                <w:b/>
                <w:color w:val="FFFFFF" w:themeColor="background1"/>
              </w:rPr>
              <w:t>(AF/I/T)*</w:t>
            </w:r>
          </w:p>
        </w:tc>
      </w:tr>
      <w:tr w:rsidR="00320746" w:rsidRPr="009E352D" w:rsidTr="00320746">
        <w:trPr>
          <w:cantSplit/>
        </w:trPr>
        <w:tc>
          <w:tcPr>
            <w:tcW w:w="1980" w:type="dxa"/>
          </w:tcPr>
          <w:p w:rsidR="00320746" w:rsidRPr="009E352D" w:rsidRDefault="00987912" w:rsidP="00320746">
            <w:pPr>
              <w:spacing w:after="0" w:line="240" w:lineRule="auto"/>
              <w:rPr>
                <w:rFonts w:cs="Arial"/>
                <w:b/>
                <w:bCs/>
              </w:rPr>
            </w:pPr>
            <w:r w:rsidRPr="009E352D">
              <w:rPr>
                <w:rFonts w:cs="Arial"/>
                <w:b/>
                <w:bCs/>
              </w:rPr>
              <w:t>Education and Qualifications</w:t>
            </w:r>
          </w:p>
        </w:tc>
        <w:tc>
          <w:tcPr>
            <w:tcW w:w="3118" w:type="dxa"/>
          </w:tcPr>
          <w:p w:rsidR="0036214C" w:rsidRPr="009E352D" w:rsidRDefault="0036214C" w:rsidP="0036214C">
            <w:pPr>
              <w:pStyle w:val="NoSpacing"/>
              <w:rPr>
                <w:rFonts w:cs="Arial"/>
              </w:rPr>
            </w:pPr>
            <w:r w:rsidRPr="009E352D">
              <w:rPr>
                <w:rFonts w:cs="Arial"/>
              </w:rPr>
              <w:t>Relevant qualification, (NVQ Level 3 Care Services, Certificate in Health &amp; Social Care or equivalent.</w:t>
            </w:r>
          </w:p>
          <w:p w:rsidR="00320746" w:rsidRPr="009E352D" w:rsidRDefault="00320746" w:rsidP="00320746">
            <w:pPr>
              <w:spacing w:after="0" w:line="240" w:lineRule="auto"/>
              <w:rPr>
                <w:rFonts w:cs="Arial"/>
              </w:rPr>
            </w:pPr>
          </w:p>
        </w:tc>
        <w:tc>
          <w:tcPr>
            <w:tcW w:w="2835" w:type="dxa"/>
          </w:tcPr>
          <w:p w:rsidR="00320746" w:rsidRPr="009E352D" w:rsidRDefault="00320746" w:rsidP="0036214C">
            <w:pPr>
              <w:tabs>
                <w:tab w:val="left" w:pos="2332"/>
              </w:tabs>
              <w:rPr>
                <w:rFonts w:cs="Arial"/>
              </w:rPr>
            </w:pPr>
          </w:p>
        </w:tc>
        <w:tc>
          <w:tcPr>
            <w:tcW w:w="1843" w:type="dxa"/>
          </w:tcPr>
          <w:p w:rsidR="00320746" w:rsidRPr="009E352D" w:rsidRDefault="00AD1135" w:rsidP="00320746">
            <w:pPr>
              <w:spacing w:after="0" w:line="240" w:lineRule="auto"/>
              <w:rPr>
                <w:rFonts w:cs="Arial"/>
              </w:rPr>
            </w:pPr>
            <w:r w:rsidRPr="009E352D">
              <w:rPr>
                <w:rFonts w:cs="Arial"/>
              </w:rPr>
              <w:t>Application form/</w:t>
            </w:r>
          </w:p>
          <w:p w:rsidR="00AD1135" w:rsidRPr="009E352D" w:rsidRDefault="00AD1135" w:rsidP="00320746">
            <w:pPr>
              <w:spacing w:after="0" w:line="240" w:lineRule="auto"/>
              <w:rPr>
                <w:rFonts w:cs="Arial"/>
              </w:rPr>
            </w:pPr>
            <w:r w:rsidRPr="009E352D">
              <w:rPr>
                <w:rFonts w:cs="Arial"/>
              </w:rPr>
              <w:t>Interview</w:t>
            </w:r>
          </w:p>
          <w:p w:rsidR="008D7DE4" w:rsidRPr="009E352D" w:rsidRDefault="008D7DE4" w:rsidP="00320746">
            <w:pPr>
              <w:spacing w:after="0" w:line="240" w:lineRule="auto"/>
              <w:rPr>
                <w:rFonts w:cs="Arial"/>
              </w:rPr>
            </w:pPr>
          </w:p>
        </w:tc>
      </w:tr>
      <w:tr w:rsidR="00320746" w:rsidRPr="009E352D" w:rsidTr="00320746">
        <w:tc>
          <w:tcPr>
            <w:tcW w:w="1980" w:type="dxa"/>
          </w:tcPr>
          <w:p w:rsidR="00320746" w:rsidRPr="009E352D" w:rsidRDefault="00320746" w:rsidP="00320746">
            <w:pPr>
              <w:rPr>
                <w:rFonts w:cs="Arial"/>
                <w:b/>
                <w:bCs/>
              </w:rPr>
            </w:pPr>
            <w:r w:rsidRPr="009E352D">
              <w:rPr>
                <w:rFonts w:cs="Arial"/>
                <w:b/>
                <w:bCs/>
              </w:rPr>
              <w:t>Experience</w:t>
            </w:r>
          </w:p>
        </w:tc>
        <w:tc>
          <w:tcPr>
            <w:tcW w:w="3118" w:type="dxa"/>
          </w:tcPr>
          <w:p w:rsidR="0036214C" w:rsidRPr="009E352D" w:rsidRDefault="0036214C" w:rsidP="0036214C">
            <w:pPr>
              <w:tabs>
                <w:tab w:val="left" w:pos="2332"/>
              </w:tabs>
              <w:rPr>
                <w:rFonts w:cs="Arial"/>
              </w:rPr>
            </w:pPr>
            <w:r w:rsidRPr="009E352D">
              <w:rPr>
                <w:rFonts w:cs="Arial"/>
              </w:rPr>
              <w:t>Able to demonstrate a good understanding of the Safeguarding Adults policy.</w:t>
            </w:r>
          </w:p>
          <w:p w:rsidR="0036214C" w:rsidRPr="009E352D" w:rsidRDefault="0036214C" w:rsidP="00320746">
            <w:pPr>
              <w:rPr>
                <w:rFonts w:cs="Arial"/>
              </w:rPr>
            </w:pPr>
            <w:r w:rsidRPr="009E352D">
              <w:rPr>
                <w:rFonts w:cs="Arial"/>
              </w:rPr>
              <w:t>Suitably proficient IT skills and ability to work with a variety of electronic systems &amp; procedures</w:t>
            </w:r>
          </w:p>
          <w:p w:rsidR="0036214C" w:rsidRPr="009E352D" w:rsidRDefault="0036214C" w:rsidP="0036214C">
            <w:pPr>
              <w:tabs>
                <w:tab w:val="left" w:pos="2332"/>
              </w:tabs>
              <w:rPr>
                <w:rFonts w:cs="Arial"/>
              </w:rPr>
            </w:pPr>
            <w:r w:rsidRPr="009E352D">
              <w:rPr>
                <w:rFonts w:cs="Arial"/>
              </w:rPr>
              <w:t>Appropriately competent communication skills, both verbal and written.</w:t>
            </w:r>
          </w:p>
          <w:p w:rsidR="0036214C" w:rsidRPr="009E352D" w:rsidRDefault="0036214C" w:rsidP="000F0BAA">
            <w:pPr>
              <w:rPr>
                <w:rFonts w:cs="Arial"/>
              </w:rPr>
            </w:pPr>
            <w:r w:rsidRPr="009E352D">
              <w:rPr>
                <w:rFonts w:cs="Arial"/>
              </w:rPr>
              <w:t>Sufficient numeracy skills to deal with noncomplex finance records and data recording</w:t>
            </w:r>
          </w:p>
        </w:tc>
        <w:tc>
          <w:tcPr>
            <w:tcW w:w="2835" w:type="dxa"/>
          </w:tcPr>
          <w:p w:rsidR="0036214C" w:rsidRPr="009E352D" w:rsidRDefault="0036214C" w:rsidP="0036214C">
            <w:pPr>
              <w:tabs>
                <w:tab w:val="left" w:pos="2332"/>
              </w:tabs>
              <w:rPr>
                <w:rFonts w:cs="Arial"/>
              </w:rPr>
            </w:pPr>
            <w:r w:rsidRPr="009E352D">
              <w:rPr>
                <w:rFonts w:cs="Arial"/>
              </w:rPr>
              <w:t>Good understanding of Shared Lives Plus guidance &amp; procedures</w:t>
            </w:r>
          </w:p>
          <w:p w:rsidR="0036214C" w:rsidRPr="009E352D" w:rsidRDefault="0036214C" w:rsidP="0036214C">
            <w:pPr>
              <w:tabs>
                <w:tab w:val="left" w:pos="2332"/>
              </w:tabs>
              <w:rPr>
                <w:rFonts w:cs="Arial"/>
              </w:rPr>
            </w:pPr>
            <w:r w:rsidRPr="009E352D">
              <w:rPr>
                <w:rFonts w:cs="Arial"/>
              </w:rPr>
              <w:t xml:space="preserve">Experience of working with other agencies including Care </w:t>
            </w:r>
            <w:r w:rsidR="006359C9">
              <w:rPr>
                <w:rFonts w:cs="Arial"/>
              </w:rPr>
              <w:t>M</w:t>
            </w:r>
            <w:r w:rsidRPr="009E352D">
              <w:rPr>
                <w:rFonts w:cs="Arial"/>
              </w:rPr>
              <w:t xml:space="preserve">anagement and Health </w:t>
            </w:r>
            <w:r w:rsidR="006359C9">
              <w:rPr>
                <w:rFonts w:cs="Arial"/>
              </w:rPr>
              <w:t>S</w:t>
            </w:r>
            <w:r w:rsidRPr="009E352D">
              <w:rPr>
                <w:rFonts w:cs="Arial"/>
              </w:rPr>
              <w:t>ervices</w:t>
            </w:r>
          </w:p>
          <w:p w:rsidR="0036214C" w:rsidRPr="009E352D" w:rsidRDefault="0036214C" w:rsidP="0036214C">
            <w:pPr>
              <w:tabs>
                <w:tab w:val="left" w:pos="2332"/>
              </w:tabs>
              <w:rPr>
                <w:rFonts w:cs="Arial"/>
              </w:rPr>
            </w:pPr>
            <w:r w:rsidRPr="009E352D">
              <w:rPr>
                <w:rFonts w:cs="Arial"/>
              </w:rPr>
              <w:t xml:space="preserve">Good understanding </w:t>
            </w:r>
            <w:r w:rsidR="006359C9">
              <w:rPr>
                <w:rFonts w:cs="Arial"/>
              </w:rPr>
              <w:t>of the Care Quality Commission R</w:t>
            </w:r>
            <w:r w:rsidRPr="009E352D">
              <w:rPr>
                <w:rFonts w:cs="Arial"/>
              </w:rPr>
              <w:t>egulations, standards and key Lines of enquiry</w:t>
            </w:r>
          </w:p>
          <w:p w:rsidR="00320746" w:rsidRPr="009E352D" w:rsidRDefault="00320746" w:rsidP="00320746">
            <w:pPr>
              <w:rPr>
                <w:rFonts w:cs="Arial"/>
              </w:rPr>
            </w:pPr>
          </w:p>
        </w:tc>
        <w:tc>
          <w:tcPr>
            <w:tcW w:w="1843" w:type="dxa"/>
          </w:tcPr>
          <w:p w:rsidR="00AD1135" w:rsidRPr="009E352D" w:rsidRDefault="00AD1135" w:rsidP="00320746">
            <w:pPr>
              <w:rPr>
                <w:rFonts w:cs="Arial"/>
              </w:rPr>
            </w:pPr>
            <w:r w:rsidRPr="009E352D">
              <w:rPr>
                <w:rFonts w:cs="Arial"/>
              </w:rPr>
              <w:t>Application form/ Interview</w:t>
            </w:r>
          </w:p>
          <w:p w:rsidR="00D727BC" w:rsidRPr="009E352D" w:rsidRDefault="00D727BC" w:rsidP="00320746">
            <w:pPr>
              <w:rPr>
                <w:rFonts w:cs="Arial"/>
              </w:rPr>
            </w:pPr>
          </w:p>
          <w:p w:rsidR="008D7DE4" w:rsidRPr="009E352D" w:rsidRDefault="008D7DE4" w:rsidP="00320746">
            <w:pPr>
              <w:rPr>
                <w:rFonts w:cs="Arial"/>
              </w:rPr>
            </w:pPr>
            <w:r w:rsidRPr="009E352D">
              <w:rPr>
                <w:rFonts w:cs="Arial"/>
              </w:rPr>
              <w:t>Application form/ Interview</w:t>
            </w:r>
          </w:p>
          <w:p w:rsidR="00D727BC" w:rsidRPr="009E352D" w:rsidRDefault="00D727BC" w:rsidP="00320746">
            <w:pPr>
              <w:rPr>
                <w:rFonts w:cs="Arial"/>
              </w:rPr>
            </w:pPr>
          </w:p>
          <w:p w:rsidR="008D7DE4" w:rsidRPr="009E352D" w:rsidRDefault="008D7DE4" w:rsidP="00320746">
            <w:pPr>
              <w:rPr>
                <w:rFonts w:cs="Arial"/>
              </w:rPr>
            </w:pPr>
            <w:r w:rsidRPr="009E352D">
              <w:rPr>
                <w:rFonts w:cs="Arial"/>
              </w:rPr>
              <w:t>Application form/Interview</w:t>
            </w:r>
          </w:p>
        </w:tc>
      </w:tr>
      <w:tr w:rsidR="00320746" w:rsidRPr="009E352D" w:rsidTr="00320746">
        <w:trPr>
          <w:trHeight w:val="557"/>
        </w:trPr>
        <w:tc>
          <w:tcPr>
            <w:tcW w:w="1980" w:type="dxa"/>
          </w:tcPr>
          <w:p w:rsidR="00320746" w:rsidRPr="009E352D" w:rsidRDefault="00320746" w:rsidP="00320746">
            <w:pPr>
              <w:rPr>
                <w:rFonts w:cs="Arial"/>
                <w:b/>
                <w:bCs/>
              </w:rPr>
            </w:pPr>
            <w:r w:rsidRPr="009E352D">
              <w:rPr>
                <w:rFonts w:cs="Arial"/>
                <w:b/>
                <w:bCs/>
              </w:rPr>
              <w:t>Skills and Abilities</w:t>
            </w:r>
          </w:p>
        </w:tc>
        <w:tc>
          <w:tcPr>
            <w:tcW w:w="3118" w:type="dxa"/>
          </w:tcPr>
          <w:p w:rsidR="009E352D" w:rsidRPr="009E352D" w:rsidRDefault="009E352D" w:rsidP="009E352D">
            <w:pPr>
              <w:tabs>
                <w:tab w:val="left" w:pos="2332"/>
              </w:tabs>
              <w:rPr>
                <w:rFonts w:cs="Arial"/>
              </w:rPr>
            </w:pPr>
            <w:r w:rsidRPr="009E352D">
              <w:rPr>
                <w:rFonts w:cs="Arial"/>
              </w:rPr>
              <w:t>Ability to create positive relationships with service users, carers and stakeholders</w:t>
            </w:r>
          </w:p>
          <w:p w:rsidR="009E352D" w:rsidRDefault="009E352D" w:rsidP="009E352D">
            <w:pPr>
              <w:tabs>
                <w:tab w:val="left" w:pos="2332"/>
              </w:tabs>
              <w:rPr>
                <w:rFonts w:cs="Arial"/>
              </w:rPr>
            </w:pPr>
            <w:r w:rsidRPr="009E352D">
              <w:rPr>
                <w:rFonts w:cs="Arial"/>
              </w:rPr>
              <w:t>Ability to support, monitor and supervise carers and to offer appropriate guidance and advice</w:t>
            </w:r>
          </w:p>
          <w:p w:rsidR="009E352D" w:rsidRPr="009E352D" w:rsidRDefault="009E352D" w:rsidP="009E352D">
            <w:pPr>
              <w:tabs>
                <w:tab w:val="left" w:pos="2332"/>
              </w:tabs>
              <w:rPr>
                <w:rFonts w:cs="Arial"/>
              </w:rPr>
            </w:pPr>
            <w:r w:rsidRPr="009E352D">
              <w:rPr>
                <w:rFonts w:cs="Arial"/>
              </w:rPr>
              <w:t>Ability to work on own initiative to prioritise caseloads and evidence good time management skills</w:t>
            </w:r>
          </w:p>
          <w:p w:rsidR="009E352D" w:rsidRPr="009E352D" w:rsidRDefault="009E352D" w:rsidP="009E352D">
            <w:pPr>
              <w:rPr>
                <w:rFonts w:cs="Arial"/>
              </w:rPr>
            </w:pPr>
            <w:r w:rsidRPr="009E352D">
              <w:rPr>
                <w:rFonts w:cs="Arial"/>
              </w:rPr>
              <w:t>Ability to produce clear concise reports in</w:t>
            </w:r>
            <w:r w:rsidR="006359C9">
              <w:rPr>
                <w:rFonts w:cs="Arial"/>
              </w:rPr>
              <w:t>cluding Support Plans and Risk A</w:t>
            </w:r>
            <w:r w:rsidRPr="009E352D">
              <w:rPr>
                <w:rFonts w:cs="Arial"/>
              </w:rPr>
              <w:t>ssessments</w:t>
            </w:r>
          </w:p>
          <w:p w:rsidR="009E352D" w:rsidRPr="009E352D" w:rsidRDefault="009E352D" w:rsidP="009E352D">
            <w:pPr>
              <w:rPr>
                <w:rFonts w:eastAsia="Calibri" w:cs="Arial"/>
              </w:rPr>
            </w:pPr>
            <w:r w:rsidRPr="009E352D">
              <w:rPr>
                <w:rFonts w:eastAsia="Calibri" w:cs="Arial"/>
              </w:rPr>
              <w:t>Ability to manage diverse and complex case load</w:t>
            </w:r>
          </w:p>
          <w:p w:rsidR="009E352D" w:rsidRPr="009E352D" w:rsidRDefault="009E352D" w:rsidP="009E352D">
            <w:pPr>
              <w:tabs>
                <w:tab w:val="left" w:pos="2332"/>
              </w:tabs>
              <w:rPr>
                <w:rFonts w:cs="Arial"/>
              </w:rPr>
            </w:pPr>
            <w:r w:rsidRPr="009E352D">
              <w:rPr>
                <w:rFonts w:cs="Arial"/>
              </w:rPr>
              <w:t>Ability to assess, analyse and problem solve</w:t>
            </w:r>
          </w:p>
          <w:p w:rsidR="009E352D" w:rsidRPr="009E352D" w:rsidRDefault="009E352D" w:rsidP="009E352D">
            <w:pPr>
              <w:tabs>
                <w:tab w:val="left" w:pos="2332"/>
              </w:tabs>
              <w:rPr>
                <w:rFonts w:cs="Arial"/>
              </w:rPr>
            </w:pPr>
            <w:r w:rsidRPr="009E352D">
              <w:rPr>
                <w:rFonts w:cs="Arial"/>
              </w:rPr>
              <w:t xml:space="preserve">Ability to use good negotiation </w:t>
            </w:r>
            <w:r w:rsidRPr="009E352D">
              <w:rPr>
                <w:rFonts w:cs="Arial"/>
              </w:rPr>
              <w:lastRenderedPageBreak/>
              <w:t>and conflict resolution skills</w:t>
            </w:r>
          </w:p>
          <w:p w:rsidR="009E352D" w:rsidRPr="009E352D" w:rsidRDefault="009E352D" w:rsidP="009E352D">
            <w:pPr>
              <w:tabs>
                <w:tab w:val="left" w:pos="2332"/>
              </w:tabs>
              <w:rPr>
                <w:rFonts w:cs="Arial"/>
              </w:rPr>
            </w:pPr>
            <w:r w:rsidRPr="009E352D">
              <w:rPr>
                <w:rFonts w:cs="Arial"/>
              </w:rPr>
              <w:t>Ability to develop and facilitate carer training programs</w:t>
            </w:r>
          </w:p>
          <w:p w:rsidR="009E352D" w:rsidRDefault="009E352D" w:rsidP="009E352D">
            <w:pPr>
              <w:tabs>
                <w:tab w:val="left" w:pos="2332"/>
              </w:tabs>
              <w:rPr>
                <w:rFonts w:cs="Arial"/>
              </w:rPr>
            </w:pPr>
            <w:r w:rsidRPr="009E352D">
              <w:rPr>
                <w:rFonts w:cs="Arial"/>
              </w:rPr>
              <w:t xml:space="preserve">Ability to work in partnership with other agencies/bodies </w:t>
            </w:r>
          </w:p>
          <w:p w:rsidR="009E352D" w:rsidRPr="009E352D" w:rsidRDefault="009E352D" w:rsidP="009E352D">
            <w:pPr>
              <w:rPr>
                <w:rFonts w:cs="Arial"/>
              </w:rPr>
            </w:pPr>
            <w:r w:rsidRPr="009E352D">
              <w:rPr>
                <w:rFonts w:cs="Arial"/>
              </w:rPr>
              <w:t>Ability to recognise the limits of one’s own competence and respond to this appropriately seeking advice and support when necessary</w:t>
            </w:r>
          </w:p>
          <w:p w:rsidR="008D7DE4" w:rsidRPr="009E352D" w:rsidRDefault="009E352D" w:rsidP="000F0BAA">
            <w:pPr>
              <w:tabs>
                <w:tab w:val="left" w:pos="2332"/>
              </w:tabs>
              <w:rPr>
                <w:rFonts w:cs="Arial"/>
              </w:rPr>
            </w:pPr>
            <w:r w:rsidRPr="009E352D">
              <w:rPr>
                <w:rFonts w:cs="Arial"/>
              </w:rPr>
              <w:t>Ability and willingness to work flexibly, including evenin</w:t>
            </w:r>
            <w:r w:rsidR="000F0BAA">
              <w:rPr>
                <w:rFonts w:cs="Arial"/>
              </w:rPr>
              <w:t>g and weekend work when required</w:t>
            </w:r>
          </w:p>
        </w:tc>
        <w:tc>
          <w:tcPr>
            <w:tcW w:w="2835" w:type="dxa"/>
          </w:tcPr>
          <w:p w:rsidR="00320746" w:rsidRPr="009E352D" w:rsidRDefault="00320746" w:rsidP="00320746">
            <w:pPr>
              <w:rPr>
                <w:rFonts w:cs="Arial"/>
              </w:rPr>
            </w:pPr>
          </w:p>
          <w:p w:rsidR="00320746" w:rsidRPr="009E352D" w:rsidRDefault="00320746" w:rsidP="00320746">
            <w:pPr>
              <w:rPr>
                <w:rFonts w:cs="Arial"/>
              </w:rPr>
            </w:pPr>
          </w:p>
          <w:p w:rsidR="00320746" w:rsidRPr="009E352D" w:rsidRDefault="00320746" w:rsidP="00320746">
            <w:pPr>
              <w:rPr>
                <w:rFonts w:cs="Arial"/>
              </w:rPr>
            </w:pPr>
          </w:p>
          <w:p w:rsidR="00320746" w:rsidRPr="009E352D" w:rsidRDefault="00320746" w:rsidP="00320746">
            <w:pPr>
              <w:rPr>
                <w:rFonts w:cs="Arial"/>
              </w:rPr>
            </w:pPr>
          </w:p>
        </w:tc>
        <w:tc>
          <w:tcPr>
            <w:tcW w:w="1843" w:type="dxa"/>
          </w:tcPr>
          <w:p w:rsidR="00987912" w:rsidRPr="009E352D" w:rsidRDefault="00987912" w:rsidP="00320746">
            <w:pPr>
              <w:rPr>
                <w:rFonts w:cs="Arial"/>
              </w:rPr>
            </w:pPr>
            <w:r w:rsidRPr="009E352D">
              <w:rPr>
                <w:rFonts w:cs="Arial"/>
              </w:rPr>
              <w:t>Application form/ I</w:t>
            </w:r>
            <w:r w:rsidR="00AD1135" w:rsidRPr="009E352D">
              <w:rPr>
                <w:rFonts w:cs="Arial"/>
              </w:rPr>
              <w:t>nterview</w:t>
            </w:r>
          </w:p>
          <w:p w:rsidR="00D727BC" w:rsidRPr="009E352D" w:rsidRDefault="00D727BC" w:rsidP="00320746">
            <w:pPr>
              <w:rPr>
                <w:rFonts w:cs="Arial"/>
              </w:rPr>
            </w:pPr>
          </w:p>
          <w:p w:rsidR="009862E6" w:rsidRPr="009E352D" w:rsidRDefault="00987912" w:rsidP="00320746">
            <w:pPr>
              <w:rPr>
                <w:rFonts w:cs="Arial"/>
              </w:rPr>
            </w:pPr>
            <w:r w:rsidRPr="009E352D">
              <w:rPr>
                <w:rFonts w:cs="Arial"/>
              </w:rPr>
              <w:t>Application form /Interview</w:t>
            </w:r>
          </w:p>
          <w:p w:rsidR="009862E6" w:rsidRPr="009E352D" w:rsidRDefault="009862E6" w:rsidP="00320746">
            <w:pPr>
              <w:rPr>
                <w:rFonts w:cs="Arial"/>
              </w:rPr>
            </w:pPr>
          </w:p>
          <w:p w:rsidR="009862E6" w:rsidRPr="009E352D" w:rsidRDefault="009862E6" w:rsidP="00320746">
            <w:pPr>
              <w:rPr>
                <w:rFonts w:cs="Arial"/>
              </w:rPr>
            </w:pPr>
          </w:p>
          <w:p w:rsidR="00D727BC" w:rsidRPr="009E352D" w:rsidRDefault="00D727BC" w:rsidP="00320746">
            <w:pPr>
              <w:rPr>
                <w:rFonts w:cs="Arial"/>
              </w:rPr>
            </w:pPr>
          </w:p>
          <w:p w:rsidR="009862E6" w:rsidRPr="009E352D" w:rsidRDefault="009862E6" w:rsidP="00320746">
            <w:pPr>
              <w:rPr>
                <w:rFonts w:cs="Arial"/>
              </w:rPr>
            </w:pPr>
            <w:r w:rsidRPr="009E352D">
              <w:rPr>
                <w:rFonts w:cs="Arial"/>
              </w:rPr>
              <w:t>Application form/Interview</w:t>
            </w:r>
          </w:p>
          <w:p w:rsidR="00D727BC" w:rsidRPr="009E352D" w:rsidRDefault="00D727BC" w:rsidP="00320746">
            <w:pPr>
              <w:rPr>
                <w:rFonts w:cs="Arial"/>
              </w:rPr>
            </w:pPr>
          </w:p>
          <w:p w:rsidR="009862E6" w:rsidRPr="009E352D" w:rsidRDefault="008D7DE4" w:rsidP="00320746">
            <w:pPr>
              <w:rPr>
                <w:rFonts w:cs="Arial"/>
              </w:rPr>
            </w:pPr>
            <w:r w:rsidRPr="009E352D">
              <w:rPr>
                <w:rFonts w:cs="Arial"/>
              </w:rPr>
              <w:t>Application form/ Interview</w:t>
            </w:r>
          </w:p>
          <w:p w:rsidR="00D727BC" w:rsidRPr="009E352D" w:rsidRDefault="00D727BC" w:rsidP="00320746">
            <w:pPr>
              <w:rPr>
                <w:rFonts w:cs="Arial"/>
              </w:rPr>
            </w:pPr>
          </w:p>
          <w:p w:rsidR="009862E6" w:rsidRPr="009E352D" w:rsidRDefault="009862E6" w:rsidP="00320746">
            <w:pPr>
              <w:rPr>
                <w:rFonts w:cs="Arial"/>
              </w:rPr>
            </w:pPr>
            <w:r w:rsidRPr="009E352D">
              <w:rPr>
                <w:rFonts w:cs="Arial"/>
              </w:rPr>
              <w:t>Application form/ Interview</w:t>
            </w:r>
          </w:p>
          <w:p w:rsidR="00D727BC" w:rsidRPr="009E352D" w:rsidRDefault="00D727BC" w:rsidP="00320746">
            <w:pPr>
              <w:rPr>
                <w:rFonts w:cs="Arial"/>
              </w:rPr>
            </w:pPr>
          </w:p>
          <w:p w:rsidR="009862E6" w:rsidRPr="009E352D" w:rsidRDefault="009862E6" w:rsidP="00320746">
            <w:pPr>
              <w:rPr>
                <w:rFonts w:cs="Arial"/>
              </w:rPr>
            </w:pPr>
            <w:r w:rsidRPr="009E352D">
              <w:rPr>
                <w:rFonts w:cs="Arial"/>
              </w:rPr>
              <w:t>Application form/ Interview</w:t>
            </w:r>
          </w:p>
          <w:p w:rsidR="009862E6" w:rsidRPr="009E352D" w:rsidRDefault="009862E6" w:rsidP="00320746">
            <w:pPr>
              <w:rPr>
                <w:rFonts w:cs="Arial"/>
              </w:rPr>
            </w:pPr>
          </w:p>
          <w:p w:rsidR="009862E6" w:rsidRPr="009E352D" w:rsidRDefault="009862E6" w:rsidP="00320746">
            <w:pPr>
              <w:rPr>
                <w:rFonts w:cs="Arial"/>
              </w:rPr>
            </w:pPr>
          </w:p>
          <w:p w:rsidR="008D7DE4" w:rsidRPr="009E352D" w:rsidRDefault="008D7DE4" w:rsidP="008D7DE4">
            <w:pPr>
              <w:rPr>
                <w:rFonts w:cs="Arial"/>
              </w:rPr>
            </w:pPr>
            <w:r w:rsidRPr="009E352D">
              <w:rPr>
                <w:rFonts w:cs="Arial"/>
              </w:rPr>
              <w:t>Application form/ Interview</w:t>
            </w:r>
          </w:p>
          <w:p w:rsidR="008D7DE4" w:rsidRPr="009E352D" w:rsidRDefault="008D7DE4" w:rsidP="00320746">
            <w:pPr>
              <w:rPr>
                <w:rFonts w:cs="Arial"/>
              </w:rPr>
            </w:pPr>
          </w:p>
          <w:p w:rsidR="00D727BC" w:rsidRPr="009E352D" w:rsidRDefault="00D727BC" w:rsidP="00320746">
            <w:pPr>
              <w:rPr>
                <w:rFonts w:cs="Arial"/>
              </w:rPr>
            </w:pPr>
          </w:p>
          <w:p w:rsidR="00D727BC" w:rsidRPr="009E352D" w:rsidRDefault="00D727BC" w:rsidP="00320746">
            <w:pPr>
              <w:rPr>
                <w:rFonts w:cs="Arial"/>
              </w:rPr>
            </w:pPr>
          </w:p>
          <w:p w:rsidR="004A6F59" w:rsidRPr="009E352D" w:rsidRDefault="004A6F59" w:rsidP="00320746">
            <w:pPr>
              <w:rPr>
                <w:rFonts w:cs="Arial"/>
              </w:rPr>
            </w:pPr>
            <w:r w:rsidRPr="009E352D">
              <w:rPr>
                <w:rFonts w:cs="Arial"/>
              </w:rPr>
              <w:t>Application form/ Interview</w:t>
            </w:r>
          </w:p>
        </w:tc>
      </w:tr>
      <w:tr w:rsidR="00320746" w:rsidRPr="009E352D" w:rsidTr="00320746">
        <w:trPr>
          <w:cantSplit/>
        </w:trPr>
        <w:tc>
          <w:tcPr>
            <w:tcW w:w="1980" w:type="dxa"/>
          </w:tcPr>
          <w:p w:rsidR="00320746" w:rsidRPr="009E352D" w:rsidRDefault="00320746" w:rsidP="00320746">
            <w:pPr>
              <w:rPr>
                <w:rFonts w:cs="Arial"/>
                <w:b/>
                <w:bCs/>
              </w:rPr>
            </w:pPr>
            <w:r w:rsidRPr="009E352D">
              <w:rPr>
                <w:rFonts w:cs="Arial"/>
                <w:b/>
                <w:bCs/>
              </w:rPr>
              <w:lastRenderedPageBreak/>
              <w:t>Knowledge</w:t>
            </w:r>
          </w:p>
        </w:tc>
        <w:tc>
          <w:tcPr>
            <w:tcW w:w="3118" w:type="dxa"/>
          </w:tcPr>
          <w:p w:rsidR="000F0BAA" w:rsidRPr="009E352D" w:rsidRDefault="000F0BAA" w:rsidP="000F0BAA">
            <w:pPr>
              <w:tabs>
                <w:tab w:val="left" w:pos="2332"/>
              </w:tabs>
              <w:rPr>
                <w:rFonts w:cs="Arial"/>
              </w:rPr>
            </w:pPr>
            <w:r w:rsidRPr="009E352D">
              <w:rPr>
                <w:rFonts w:cs="Arial"/>
              </w:rPr>
              <w:t>An understanding of Shared Lives Plus and a commitment to its ethos and values</w:t>
            </w:r>
          </w:p>
          <w:p w:rsidR="000F0BAA" w:rsidRPr="009E352D" w:rsidRDefault="000F0BAA" w:rsidP="000F0BAA">
            <w:pPr>
              <w:tabs>
                <w:tab w:val="left" w:pos="2332"/>
              </w:tabs>
              <w:rPr>
                <w:rFonts w:cs="Arial"/>
              </w:rPr>
            </w:pPr>
            <w:r w:rsidRPr="009E352D">
              <w:rPr>
                <w:rFonts w:cs="Arial"/>
              </w:rPr>
              <w:t>A knowledge and understanding of Person Centred Planning approaches to care</w:t>
            </w:r>
          </w:p>
          <w:p w:rsidR="00320746" w:rsidRDefault="000F0BAA" w:rsidP="000F0BAA">
            <w:pPr>
              <w:rPr>
                <w:rFonts w:cs="Arial"/>
              </w:rPr>
            </w:pPr>
            <w:r w:rsidRPr="009E352D">
              <w:rPr>
                <w:rFonts w:cs="Arial"/>
              </w:rPr>
              <w:t>Able to demonstrate a good knowledge and understanding of the care and support of people suffering with varying disabilities e</w:t>
            </w:r>
            <w:r w:rsidR="006359C9">
              <w:rPr>
                <w:rFonts w:cs="Arial"/>
              </w:rPr>
              <w:t>.</w:t>
            </w:r>
            <w:r w:rsidRPr="009E352D">
              <w:rPr>
                <w:rFonts w:cs="Arial"/>
              </w:rPr>
              <w:t>g</w:t>
            </w:r>
            <w:r w:rsidR="006359C9">
              <w:rPr>
                <w:rFonts w:cs="Arial"/>
              </w:rPr>
              <w:t>.</w:t>
            </w:r>
            <w:r w:rsidRPr="009E352D">
              <w:rPr>
                <w:rFonts w:cs="Arial"/>
              </w:rPr>
              <w:t xml:space="preserve"> LD, MH Phys &amp; Sensory etc.</w:t>
            </w:r>
          </w:p>
          <w:p w:rsidR="000F0BAA" w:rsidRPr="009E352D" w:rsidRDefault="000F0BAA" w:rsidP="000F0BAA">
            <w:pPr>
              <w:rPr>
                <w:rFonts w:cs="Arial"/>
              </w:rPr>
            </w:pPr>
            <w:r w:rsidRPr="009E352D">
              <w:rPr>
                <w:rFonts w:cs="Arial"/>
              </w:rPr>
              <w:t>Able to demonstrate a good understanding and commitment to non-judgemental and anti-discriminatory practice.</w:t>
            </w:r>
          </w:p>
        </w:tc>
        <w:tc>
          <w:tcPr>
            <w:tcW w:w="2835" w:type="dxa"/>
          </w:tcPr>
          <w:p w:rsidR="00320746" w:rsidRPr="009E352D" w:rsidRDefault="00320746" w:rsidP="00320746">
            <w:pPr>
              <w:rPr>
                <w:rFonts w:cs="Arial"/>
              </w:rPr>
            </w:pPr>
          </w:p>
        </w:tc>
        <w:tc>
          <w:tcPr>
            <w:tcW w:w="1843" w:type="dxa"/>
          </w:tcPr>
          <w:p w:rsidR="00320746" w:rsidRPr="009E352D" w:rsidRDefault="009862E6" w:rsidP="00987912">
            <w:pPr>
              <w:rPr>
                <w:rFonts w:cs="Arial"/>
              </w:rPr>
            </w:pPr>
            <w:r w:rsidRPr="009E352D">
              <w:rPr>
                <w:rFonts w:cs="Arial"/>
              </w:rPr>
              <w:t xml:space="preserve">Application </w:t>
            </w:r>
            <w:r w:rsidR="00987912" w:rsidRPr="009E352D">
              <w:rPr>
                <w:rFonts w:cs="Arial"/>
              </w:rPr>
              <w:t>form/</w:t>
            </w:r>
            <w:r w:rsidRPr="009E352D">
              <w:rPr>
                <w:rFonts w:cs="Arial"/>
              </w:rPr>
              <w:t>Interview</w:t>
            </w:r>
          </w:p>
        </w:tc>
      </w:tr>
      <w:tr w:rsidR="00320746" w:rsidRPr="009E352D" w:rsidTr="00320746">
        <w:trPr>
          <w:cantSplit/>
        </w:trPr>
        <w:tc>
          <w:tcPr>
            <w:tcW w:w="1980" w:type="dxa"/>
          </w:tcPr>
          <w:p w:rsidR="00320746" w:rsidRPr="009E352D" w:rsidRDefault="00320746" w:rsidP="00320746">
            <w:pPr>
              <w:rPr>
                <w:rFonts w:cs="Arial"/>
                <w:b/>
                <w:bCs/>
              </w:rPr>
            </w:pPr>
            <w:r w:rsidRPr="009E352D">
              <w:rPr>
                <w:rFonts w:cs="Arial"/>
                <w:b/>
                <w:bCs/>
              </w:rPr>
              <w:lastRenderedPageBreak/>
              <w:t>Work Circumstances</w:t>
            </w:r>
          </w:p>
        </w:tc>
        <w:tc>
          <w:tcPr>
            <w:tcW w:w="3118" w:type="dxa"/>
          </w:tcPr>
          <w:p w:rsidR="000F0BAA" w:rsidRPr="000F0BAA" w:rsidRDefault="000F0BAA" w:rsidP="00B45566">
            <w:pPr>
              <w:tabs>
                <w:tab w:val="num" w:pos="389"/>
              </w:tabs>
              <w:overflowPunct w:val="0"/>
              <w:autoSpaceDE w:val="0"/>
              <w:autoSpaceDN w:val="0"/>
              <w:adjustRightInd w:val="0"/>
              <w:spacing w:after="0"/>
              <w:textAlignment w:val="baseline"/>
              <w:rPr>
                <w:rFonts w:cs="Arial"/>
              </w:rPr>
            </w:pPr>
            <w:r w:rsidRPr="000F0BAA">
              <w:rPr>
                <w:rFonts w:cs="Arial"/>
              </w:rPr>
              <w:t>The post holder must have a full driving licence and a car available for use, unless disability requires you to use alternative transport.</w:t>
            </w:r>
          </w:p>
          <w:p w:rsidR="000F0BAA" w:rsidRPr="000F0BAA" w:rsidRDefault="000F0BAA" w:rsidP="00B45566">
            <w:pPr>
              <w:tabs>
                <w:tab w:val="num" w:pos="389"/>
              </w:tabs>
              <w:overflowPunct w:val="0"/>
              <w:autoSpaceDE w:val="0"/>
              <w:autoSpaceDN w:val="0"/>
              <w:adjustRightInd w:val="0"/>
              <w:spacing w:after="0"/>
              <w:textAlignment w:val="baseline"/>
              <w:rPr>
                <w:rFonts w:cs="Arial"/>
              </w:rPr>
            </w:pPr>
          </w:p>
          <w:p w:rsidR="00D727BC" w:rsidRPr="000F0BAA" w:rsidRDefault="000F0BAA" w:rsidP="00B45566">
            <w:pPr>
              <w:tabs>
                <w:tab w:val="num" w:pos="389"/>
              </w:tabs>
              <w:overflowPunct w:val="0"/>
              <w:autoSpaceDE w:val="0"/>
              <w:autoSpaceDN w:val="0"/>
              <w:adjustRightInd w:val="0"/>
              <w:spacing w:after="0"/>
              <w:textAlignment w:val="baseline"/>
              <w:rPr>
                <w:rFonts w:cs="Arial"/>
              </w:rPr>
            </w:pPr>
            <w:r w:rsidRPr="000F0BAA">
              <w:rPr>
                <w:rFonts w:cs="Arial"/>
              </w:rPr>
              <w:t>The post will be subject to an enhanced Disclosure &amp; Barring Service checks and references.</w:t>
            </w:r>
          </w:p>
          <w:p w:rsidR="000F0BAA" w:rsidRPr="000F0BAA" w:rsidRDefault="000F0BAA" w:rsidP="00B45566">
            <w:pPr>
              <w:tabs>
                <w:tab w:val="num" w:pos="389"/>
              </w:tabs>
              <w:overflowPunct w:val="0"/>
              <w:autoSpaceDE w:val="0"/>
              <w:autoSpaceDN w:val="0"/>
              <w:adjustRightInd w:val="0"/>
              <w:spacing w:after="0"/>
              <w:textAlignment w:val="baseline"/>
              <w:rPr>
                <w:rFonts w:cs="Arial"/>
              </w:rPr>
            </w:pPr>
          </w:p>
          <w:p w:rsidR="000F0BAA" w:rsidRPr="000F0BAA" w:rsidRDefault="000F0BAA" w:rsidP="000F0BAA">
            <w:pPr>
              <w:tabs>
                <w:tab w:val="left" w:pos="2332"/>
              </w:tabs>
              <w:rPr>
                <w:rFonts w:cs="Arial"/>
              </w:rPr>
            </w:pPr>
            <w:r w:rsidRPr="000F0BAA">
              <w:rPr>
                <w:rFonts w:cs="Arial"/>
              </w:rPr>
              <w:t>All successful applicants must be prepared to comply with the  MioCare Group Health &amp; Safety policies and attend all relevant statutory training as required.</w:t>
            </w:r>
          </w:p>
          <w:p w:rsidR="000F0BAA" w:rsidRPr="000F0BAA" w:rsidRDefault="000F0BAA" w:rsidP="000F0BAA">
            <w:pPr>
              <w:tabs>
                <w:tab w:val="left" w:pos="2332"/>
              </w:tabs>
              <w:rPr>
                <w:rFonts w:cs="Arial"/>
              </w:rPr>
            </w:pPr>
            <w:r w:rsidRPr="000F0BAA">
              <w:rPr>
                <w:rFonts w:cs="Arial"/>
              </w:rPr>
              <w:t>The MioCare Group is committed to diversity and inclusion and all staff must demonstrate respect for and appreciation of differences in ethnicity, gender, age, national origin, disability, sexual orientation, education, and religion.</w:t>
            </w:r>
          </w:p>
          <w:p w:rsidR="000F0BAA" w:rsidRPr="000F0BAA" w:rsidRDefault="000F0BAA" w:rsidP="000F0BAA">
            <w:pPr>
              <w:tabs>
                <w:tab w:val="left" w:pos="2332"/>
              </w:tabs>
              <w:rPr>
                <w:rFonts w:cs="Arial"/>
              </w:rPr>
            </w:pPr>
            <w:r w:rsidRPr="000F0BAA">
              <w:rPr>
                <w:rFonts w:cs="Arial"/>
              </w:rPr>
              <w:t>There is an expectation that applicants can demonstrate a record of regular attendance (excluding illness linked to disability and pregnancy).</w:t>
            </w:r>
          </w:p>
          <w:p w:rsidR="009862E6" w:rsidRDefault="000F0BAA" w:rsidP="000F0BAA">
            <w:pPr>
              <w:tabs>
                <w:tab w:val="num" w:pos="389"/>
              </w:tabs>
              <w:overflowPunct w:val="0"/>
              <w:autoSpaceDE w:val="0"/>
              <w:autoSpaceDN w:val="0"/>
              <w:adjustRightInd w:val="0"/>
              <w:spacing w:after="0"/>
              <w:textAlignment w:val="baseline"/>
              <w:rPr>
                <w:rFonts w:cs="Arial"/>
              </w:rPr>
            </w:pPr>
            <w:r w:rsidRPr="000F0BAA">
              <w:rPr>
                <w:rFonts w:cs="Arial"/>
              </w:rPr>
              <w:t>Appointments are subject to satisfactory completion of a probationary period, normally six months.</w:t>
            </w:r>
          </w:p>
          <w:p w:rsidR="000F0BAA" w:rsidRPr="009E352D" w:rsidRDefault="000F0BAA" w:rsidP="000F0BAA">
            <w:pPr>
              <w:tabs>
                <w:tab w:val="num" w:pos="389"/>
              </w:tabs>
              <w:overflowPunct w:val="0"/>
              <w:autoSpaceDE w:val="0"/>
              <w:autoSpaceDN w:val="0"/>
              <w:adjustRightInd w:val="0"/>
              <w:spacing w:after="0"/>
              <w:textAlignment w:val="baseline"/>
              <w:rPr>
                <w:rFonts w:cs="Arial"/>
              </w:rPr>
            </w:pPr>
          </w:p>
        </w:tc>
        <w:tc>
          <w:tcPr>
            <w:tcW w:w="2835" w:type="dxa"/>
          </w:tcPr>
          <w:p w:rsidR="00320746" w:rsidRPr="009E352D" w:rsidRDefault="00320746" w:rsidP="00320746">
            <w:pPr>
              <w:rPr>
                <w:rFonts w:cs="Arial"/>
              </w:rPr>
            </w:pPr>
          </w:p>
        </w:tc>
        <w:tc>
          <w:tcPr>
            <w:tcW w:w="1843" w:type="dxa"/>
          </w:tcPr>
          <w:p w:rsidR="00320746" w:rsidRPr="009E352D" w:rsidRDefault="009862E6" w:rsidP="00320746">
            <w:pPr>
              <w:rPr>
                <w:rFonts w:cs="Arial"/>
              </w:rPr>
            </w:pPr>
            <w:r w:rsidRPr="009E352D">
              <w:rPr>
                <w:rFonts w:cs="Arial"/>
              </w:rPr>
              <w:t>Application form/Interview</w:t>
            </w:r>
          </w:p>
        </w:tc>
      </w:tr>
    </w:tbl>
    <w:p w:rsidR="004D0810" w:rsidRPr="009E352D" w:rsidRDefault="00320746" w:rsidP="00320746">
      <w:pPr>
        <w:keepNext/>
        <w:keepLines/>
        <w:shd w:val="clear" w:color="auto" w:fill="FFFFFF"/>
        <w:spacing w:after="120" w:line="240" w:lineRule="auto"/>
        <w:outlineLvl w:val="0"/>
        <w:rPr>
          <w:rFonts w:eastAsiaTheme="majorEastAsia" w:cstheme="majorBidi"/>
          <w:b/>
          <w:bCs/>
        </w:rPr>
      </w:pPr>
      <w:r w:rsidRPr="009E352D">
        <w:rPr>
          <w:rFonts w:eastAsiaTheme="majorEastAsia" w:cstheme="majorBidi"/>
          <w:b/>
          <w:bCs/>
        </w:rPr>
        <w:t>*AF – Application Form, I – Interview, T - Test</w:t>
      </w:r>
    </w:p>
    <w:p w:rsidR="000D4A35" w:rsidRPr="009E352D" w:rsidRDefault="009F33D3">
      <w:pPr>
        <w:rPr>
          <w:rFonts w:eastAsiaTheme="majorEastAsia" w:cstheme="majorBidi"/>
          <w:b/>
          <w:bCs/>
          <w:color w:val="008F9D"/>
        </w:rPr>
      </w:pPr>
      <w:r w:rsidRPr="009E352D">
        <w:rPr>
          <w:rFonts w:eastAsiaTheme="majorEastAsia" w:cstheme="majorBidi"/>
          <w:b/>
          <w:bCs/>
          <w:color w:val="008F9D"/>
        </w:rPr>
        <w:br w:type="page"/>
      </w:r>
    </w:p>
    <w:p w:rsidR="009F33D3" w:rsidRPr="009E352D" w:rsidRDefault="009F33D3" w:rsidP="009F33D3">
      <w:pPr>
        <w:keepNext/>
        <w:keepLines/>
        <w:shd w:val="clear" w:color="auto" w:fill="FFFFFF"/>
        <w:spacing w:after="120" w:line="240" w:lineRule="auto"/>
        <w:outlineLvl w:val="0"/>
        <w:rPr>
          <w:rFonts w:eastAsiaTheme="majorEastAsia" w:cstheme="majorBidi"/>
          <w:b/>
          <w:bCs/>
          <w:color w:val="1A77D4" w:themeColor="accent1"/>
        </w:rPr>
      </w:pPr>
      <w:r w:rsidRPr="009E352D">
        <w:rPr>
          <w:rFonts w:eastAsiaTheme="majorEastAsia" w:cstheme="majorBidi"/>
          <w:b/>
          <w:bCs/>
          <w:color w:val="1A77D4" w:themeColor="accent1"/>
        </w:rPr>
        <w:lastRenderedPageBreak/>
        <w:t xml:space="preserve">MioCare Group CIC </w:t>
      </w:r>
    </w:p>
    <w:p w:rsidR="009F33D3" w:rsidRPr="009E352D" w:rsidRDefault="009F33D3" w:rsidP="009F33D3">
      <w:pPr>
        <w:shd w:val="clear" w:color="auto" w:fill="FFFFFF"/>
        <w:spacing w:after="216" w:line="336" w:lineRule="atLeast"/>
        <w:jc w:val="both"/>
        <w:rPr>
          <w:rFonts w:eastAsia="Times New Roman" w:cs="Times New Roman"/>
          <w:color w:val="333333"/>
          <w:lang w:eastAsia="en-GB"/>
        </w:rPr>
      </w:pPr>
      <w:r w:rsidRPr="009E352D">
        <w:rPr>
          <w:rFonts w:eastAsia="Times New Roman" w:cs="Times New Roman"/>
          <w:color w:val="333333"/>
          <w:lang w:eastAsia="en-GB"/>
        </w:rPr>
        <w:t>The MioCare Group comprises Oldham Care and Support and MioCare Services. The group was established in October 2013 by Oldham Council with the overarching aim of making sure the people of Oldham can continue to access excellent social care and support services when they need them.</w:t>
      </w:r>
    </w:p>
    <w:p w:rsidR="009F33D3" w:rsidRPr="009E352D" w:rsidRDefault="009F33D3" w:rsidP="009F33D3">
      <w:pPr>
        <w:shd w:val="clear" w:color="auto" w:fill="FFFFFF"/>
        <w:spacing w:after="216" w:line="336" w:lineRule="atLeast"/>
        <w:jc w:val="both"/>
        <w:rPr>
          <w:rFonts w:eastAsia="Times New Roman" w:cs="Times New Roman"/>
          <w:color w:val="333333"/>
          <w:lang w:eastAsia="en-GB"/>
        </w:rPr>
      </w:pPr>
      <w:r w:rsidRPr="009E352D">
        <w:rPr>
          <w:rFonts w:eastAsia="Times New Roman" w:cs="Times New Roman"/>
          <w:color w:val="333333"/>
          <w:lang w:eastAsia="en-GB"/>
        </w:rPr>
        <w:t>It is intended that over time the group will grow to establish other public service companies which have the potential to bring in new forms of income and operate as viable and sustainable social purpose businesses.  </w:t>
      </w:r>
    </w:p>
    <w:p w:rsidR="009F33D3" w:rsidRPr="009E352D" w:rsidRDefault="009F33D3" w:rsidP="009F33D3">
      <w:pPr>
        <w:shd w:val="clear" w:color="auto" w:fill="FFFFFF"/>
        <w:spacing w:after="216" w:line="336" w:lineRule="atLeast"/>
        <w:jc w:val="both"/>
        <w:rPr>
          <w:rFonts w:eastAsia="Times New Roman" w:cs="Times New Roman"/>
          <w:color w:val="333333"/>
          <w:lang w:eastAsia="en-GB"/>
        </w:rPr>
      </w:pPr>
      <w:r w:rsidRPr="009E352D">
        <w:rPr>
          <w:rFonts w:eastAsia="Times New Roman" w:cs="Times New Roman"/>
          <w:color w:val="333333"/>
          <w:lang w:eastAsia="en-GB"/>
        </w:rPr>
        <w:t xml:space="preserve">The group is owned by the Council and has a single board which governs the group. The Board comprises four shareholder representatives, all of whom are elected members (Councillors), nominated by the Council, two independent non-executives and the Managing Director. The Council have also appointed the Executive Director of Health and Wellbeing to act as an advisor to the Board.  </w:t>
      </w:r>
    </w:p>
    <w:p w:rsidR="009F33D3" w:rsidRPr="009E352D" w:rsidRDefault="009F33D3" w:rsidP="009F33D3">
      <w:pPr>
        <w:shd w:val="clear" w:color="auto" w:fill="FFFFFF"/>
        <w:spacing w:after="0" w:line="336" w:lineRule="atLeast"/>
        <w:rPr>
          <w:rFonts w:eastAsia="Times New Roman" w:cs="Times New Roman"/>
          <w:color w:val="333333"/>
          <w:lang w:eastAsia="en-GB"/>
        </w:rPr>
      </w:pPr>
      <w:r w:rsidRPr="009E352D">
        <w:rPr>
          <w:rFonts w:eastAsia="Times New Roman" w:cs="Times New Roman"/>
          <w:b/>
          <w:bCs/>
          <w:color w:val="1A77D4" w:themeColor="accent1"/>
          <w:lang w:eastAsia="en-GB"/>
        </w:rPr>
        <w:t>Oldham Care and Support (OCS)</w:t>
      </w:r>
      <w:r w:rsidRPr="009E352D">
        <w:rPr>
          <w:rFonts w:eastAsia="Times New Roman" w:cs="Times New Roman"/>
          <w:color w:val="1A77D4" w:themeColor="accent1"/>
          <w:lang w:eastAsia="en-GB"/>
        </w:rPr>
        <w:t> </w:t>
      </w:r>
      <w:r w:rsidRPr="009E352D">
        <w:rPr>
          <w:rFonts w:eastAsia="Times New Roman" w:cs="Times New Roman"/>
          <w:color w:val="333333"/>
          <w:lang w:eastAsia="en-GB"/>
        </w:rPr>
        <w:t xml:space="preserve">– OCS is comprised of the services which were provided internally by the council prior to the companies being established. The company currently employs circa 400 staff, the majority of which are care and support workers.  A service level agreement is in place between OCS and Oldham Council for the delivery of services. </w:t>
      </w:r>
    </w:p>
    <w:p w:rsidR="009F33D3" w:rsidRPr="009E352D" w:rsidRDefault="009F33D3" w:rsidP="009F33D3">
      <w:pPr>
        <w:shd w:val="clear" w:color="auto" w:fill="FFFFFF"/>
        <w:spacing w:after="0" w:line="336" w:lineRule="atLeast"/>
        <w:rPr>
          <w:rFonts w:eastAsia="Times New Roman" w:cs="Times New Roman"/>
          <w:b/>
          <w:bCs/>
          <w:color w:val="008F9D"/>
          <w:lang w:eastAsia="en-GB"/>
        </w:rPr>
      </w:pPr>
    </w:p>
    <w:p w:rsidR="009F33D3" w:rsidRPr="009E352D" w:rsidRDefault="009F33D3" w:rsidP="009F33D3">
      <w:pPr>
        <w:shd w:val="clear" w:color="auto" w:fill="FFFFFF"/>
        <w:spacing w:after="0" w:line="336" w:lineRule="atLeast"/>
        <w:rPr>
          <w:rFonts w:eastAsia="Times New Roman" w:cs="Times New Roman"/>
          <w:color w:val="333333"/>
          <w:lang w:eastAsia="en-GB"/>
        </w:rPr>
      </w:pPr>
      <w:r w:rsidRPr="009E352D">
        <w:rPr>
          <w:rFonts w:eastAsia="Times New Roman" w:cs="Times New Roman"/>
          <w:b/>
          <w:bCs/>
          <w:color w:val="1A77D4" w:themeColor="accent1"/>
          <w:lang w:eastAsia="en-GB"/>
        </w:rPr>
        <w:t xml:space="preserve">MioCare Services (MSL) </w:t>
      </w:r>
      <w:r w:rsidRPr="009E352D">
        <w:rPr>
          <w:rFonts w:eastAsia="Times New Roman" w:cs="Times New Roman"/>
          <w:color w:val="333333"/>
          <w:lang w:eastAsia="en-GB"/>
        </w:rPr>
        <w:t xml:space="preserve">– MSL is a start-up company which has entered new markets which the previous in-house service was unable to enter. MSL is able to compete in the market and to date has been successful in entering into the Home Care, Extra Care, </w:t>
      </w:r>
      <w:proofErr w:type="gramStart"/>
      <w:r w:rsidRPr="009E352D">
        <w:rPr>
          <w:rFonts w:eastAsia="Times New Roman" w:cs="Times New Roman"/>
          <w:color w:val="333333"/>
          <w:lang w:eastAsia="en-GB"/>
        </w:rPr>
        <w:t>PA</w:t>
      </w:r>
      <w:proofErr w:type="gramEnd"/>
      <w:r w:rsidRPr="009E352D">
        <w:rPr>
          <w:rFonts w:eastAsia="Times New Roman" w:cs="Times New Roman"/>
          <w:color w:val="333333"/>
          <w:lang w:eastAsia="en-GB"/>
        </w:rPr>
        <w:t xml:space="preserve"> and day care markets.</w:t>
      </w:r>
    </w:p>
    <w:p w:rsidR="009F33D3" w:rsidRPr="009E352D" w:rsidRDefault="009F33D3" w:rsidP="009F33D3">
      <w:pPr>
        <w:shd w:val="clear" w:color="auto" w:fill="FFFFFF"/>
        <w:spacing w:after="0" w:line="336" w:lineRule="atLeast"/>
        <w:rPr>
          <w:rFonts w:eastAsia="Times New Roman" w:cs="Times New Roman"/>
          <w:color w:val="333333"/>
          <w:lang w:eastAsia="en-GB"/>
        </w:rPr>
      </w:pPr>
    </w:p>
    <w:p w:rsidR="009F33D3" w:rsidRPr="009E352D" w:rsidRDefault="009F33D3" w:rsidP="009F33D3">
      <w:pPr>
        <w:shd w:val="clear" w:color="auto" w:fill="FFFFFF"/>
        <w:spacing w:after="0" w:line="336" w:lineRule="atLeast"/>
        <w:rPr>
          <w:rFonts w:eastAsia="Times New Roman" w:cs="Times New Roman"/>
          <w:color w:val="333333"/>
          <w:lang w:eastAsia="en-GB"/>
        </w:rPr>
      </w:pPr>
      <w:r w:rsidRPr="009E352D">
        <w:rPr>
          <w:rFonts w:eastAsia="Times New Roman" w:cs="Times New Roman"/>
          <w:color w:val="333333"/>
          <w:lang w:eastAsia="en-GB"/>
        </w:rPr>
        <w:t>Our mission is to support people to get the most out of life in a way that helps people to become more independent or keep, or get back, their independence. At present, most of the people we work with have either:</w:t>
      </w:r>
    </w:p>
    <w:p w:rsidR="009F33D3" w:rsidRPr="009E352D" w:rsidRDefault="009F33D3" w:rsidP="009F33D3">
      <w:pPr>
        <w:shd w:val="clear" w:color="auto" w:fill="FFFFFF"/>
        <w:spacing w:after="72" w:line="240" w:lineRule="auto"/>
        <w:ind w:left="600"/>
        <w:rPr>
          <w:rFonts w:eastAsia="Times New Roman" w:cs="Times New Roman"/>
          <w:color w:val="333333"/>
          <w:lang w:eastAsia="en-GB"/>
        </w:rPr>
      </w:pPr>
    </w:p>
    <w:p w:rsidR="009F33D3" w:rsidRPr="009E352D"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sidRPr="009E352D">
        <w:rPr>
          <w:rFonts w:eastAsia="Times New Roman" w:cs="Times New Roman"/>
          <w:color w:val="333333"/>
          <w:lang w:eastAsia="en-GB"/>
        </w:rPr>
        <w:t>A learning or sensory disability</w:t>
      </w:r>
    </w:p>
    <w:p w:rsidR="009F33D3" w:rsidRPr="009E352D"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sidRPr="009E352D">
        <w:rPr>
          <w:rFonts w:eastAsia="Times New Roman" w:cs="Times New Roman"/>
          <w:color w:val="333333"/>
          <w:lang w:eastAsia="en-GB"/>
        </w:rPr>
        <w:t>Have challenging behaviour</w:t>
      </w:r>
    </w:p>
    <w:p w:rsidR="009F33D3" w:rsidRPr="009E352D"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sidRPr="009E352D">
        <w:rPr>
          <w:rFonts w:eastAsia="Times New Roman" w:cs="Times New Roman"/>
          <w:color w:val="333333"/>
          <w:lang w:eastAsia="en-GB"/>
        </w:rPr>
        <w:t>Mental health support needs</w:t>
      </w:r>
    </w:p>
    <w:p w:rsidR="009F33D3" w:rsidRPr="009E352D"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sidRPr="009E352D">
        <w:rPr>
          <w:rFonts w:eastAsia="Times New Roman" w:cs="Times New Roman"/>
          <w:color w:val="333333"/>
          <w:lang w:eastAsia="en-GB"/>
        </w:rPr>
        <w:t>Are elderly and frail</w:t>
      </w:r>
    </w:p>
    <w:p w:rsidR="009F33D3" w:rsidRPr="009E352D"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sidRPr="009E352D">
        <w:rPr>
          <w:rFonts w:eastAsia="Times New Roman" w:cs="Times New Roman"/>
          <w:color w:val="333333"/>
          <w:lang w:eastAsia="en-GB"/>
        </w:rPr>
        <w:t>Have a long term health condition that limits their independence or have had an illness which is taking time to recover from</w:t>
      </w:r>
    </w:p>
    <w:p w:rsidR="009F33D3" w:rsidRPr="009E352D" w:rsidRDefault="009F33D3" w:rsidP="009F33D3">
      <w:pPr>
        <w:numPr>
          <w:ilvl w:val="0"/>
          <w:numId w:val="19"/>
        </w:numPr>
        <w:shd w:val="clear" w:color="auto" w:fill="FFFFFF"/>
        <w:spacing w:after="72" w:line="240" w:lineRule="auto"/>
        <w:ind w:left="600"/>
        <w:rPr>
          <w:rFonts w:eastAsia="Times New Roman" w:cs="Times New Roman"/>
          <w:color w:val="333333"/>
          <w:lang w:eastAsia="en-GB"/>
        </w:rPr>
      </w:pPr>
      <w:r w:rsidRPr="009E352D">
        <w:rPr>
          <w:rFonts w:eastAsia="Times New Roman" w:cs="Times New Roman"/>
          <w:color w:val="333333"/>
          <w:lang w:eastAsia="en-GB"/>
        </w:rPr>
        <w:t>Are in the end stages of their life and need support</w:t>
      </w:r>
    </w:p>
    <w:p w:rsidR="009F33D3" w:rsidRPr="009E352D" w:rsidRDefault="009F33D3" w:rsidP="009F33D3">
      <w:pPr>
        <w:rPr>
          <w:rFonts w:eastAsia="Calibri" w:cs="Times New Roman"/>
        </w:rPr>
      </w:pPr>
    </w:p>
    <w:p w:rsidR="009F33D3" w:rsidRPr="009E352D" w:rsidRDefault="009F33D3" w:rsidP="009F33D3">
      <w:pPr>
        <w:rPr>
          <w:rFonts w:eastAsia="Calibri" w:cs="Times New Roman"/>
        </w:rPr>
      </w:pPr>
      <w:r w:rsidRPr="009E352D">
        <w:rPr>
          <w:rFonts w:eastAsia="Calibri" w:cs="Times New Roman"/>
        </w:rPr>
        <w:t xml:space="preserve">Please see </w:t>
      </w:r>
      <w:hyperlink r:id="rId9" w:history="1">
        <w:r w:rsidRPr="009E352D">
          <w:rPr>
            <w:rStyle w:val="Hyperlink"/>
            <w:rFonts w:eastAsia="Calibri" w:cs="Times New Roman"/>
            <w:color w:val="1A77D4" w:themeColor="accent1"/>
          </w:rPr>
          <w:t>www.miocare.co.uk</w:t>
        </w:r>
      </w:hyperlink>
      <w:r w:rsidRPr="009E352D">
        <w:rPr>
          <w:rFonts w:eastAsia="Calibri" w:cs="Times New Roman"/>
          <w:color w:val="1A77D4" w:themeColor="accent1"/>
        </w:rPr>
        <w:t xml:space="preserve"> f</w:t>
      </w:r>
      <w:r w:rsidRPr="009E352D">
        <w:rPr>
          <w:rFonts w:eastAsia="Calibri" w:cs="Times New Roman"/>
        </w:rPr>
        <w:t xml:space="preserve">or more information. </w:t>
      </w:r>
    </w:p>
    <w:p w:rsidR="009F33D3" w:rsidRPr="009E352D" w:rsidRDefault="009F33D3" w:rsidP="009F33D3">
      <w:pPr>
        <w:jc w:val="center"/>
        <w:rPr>
          <w:rFonts w:cs="Arial"/>
          <w:b/>
        </w:rPr>
      </w:pPr>
      <w:r w:rsidRPr="009E352D">
        <w:rPr>
          <w:rFonts w:cs="Arial"/>
          <w:b/>
        </w:rPr>
        <w:tab/>
      </w:r>
      <w:r w:rsidRPr="009E352D">
        <w:rPr>
          <w:rFonts w:cs="Arial"/>
          <w:b/>
        </w:rPr>
        <w:tab/>
      </w:r>
    </w:p>
    <w:p w:rsidR="004D0810" w:rsidRPr="009E352D" w:rsidRDefault="004D0810" w:rsidP="004D0810">
      <w:pPr>
        <w:keepNext/>
        <w:keepLines/>
        <w:shd w:val="clear" w:color="auto" w:fill="FFFFFF"/>
        <w:spacing w:after="120" w:line="240" w:lineRule="auto"/>
        <w:outlineLvl w:val="0"/>
        <w:rPr>
          <w:rFonts w:eastAsiaTheme="majorEastAsia" w:cstheme="majorBidi"/>
          <w:bCs/>
        </w:rPr>
      </w:pPr>
    </w:p>
    <w:p w:rsidR="004D0810" w:rsidRPr="009E352D" w:rsidRDefault="004D0810" w:rsidP="00EE0878">
      <w:pPr>
        <w:keepNext/>
        <w:keepLines/>
        <w:shd w:val="clear" w:color="auto" w:fill="FFFFFF"/>
        <w:spacing w:after="120" w:line="240" w:lineRule="auto"/>
        <w:outlineLvl w:val="0"/>
        <w:rPr>
          <w:rFonts w:eastAsiaTheme="majorEastAsia" w:cstheme="majorBidi"/>
          <w:bCs/>
        </w:rPr>
      </w:pPr>
      <w:r w:rsidRPr="009E352D">
        <w:rPr>
          <w:rFonts w:eastAsiaTheme="majorEastAsia" w:cstheme="majorBidi"/>
          <w:bCs/>
        </w:rPr>
        <w:tab/>
      </w:r>
      <w:r w:rsidRPr="009E352D">
        <w:rPr>
          <w:rFonts w:eastAsiaTheme="majorEastAsia" w:cstheme="majorBidi"/>
          <w:bCs/>
        </w:rPr>
        <w:tab/>
      </w:r>
      <w:r w:rsidRPr="009E352D">
        <w:rPr>
          <w:rFonts w:eastAsiaTheme="majorEastAsia" w:cstheme="majorBidi"/>
          <w:bCs/>
        </w:rPr>
        <w:tab/>
      </w:r>
    </w:p>
    <w:p w:rsidR="004D0810" w:rsidRPr="009E352D" w:rsidRDefault="004D0810" w:rsidP="004D0810">
      <w:pPr>
        <w:jc w:val="both"/>
        <w:rPr>
          <w:rFonts w:eastAsia="Calibri" w:cs="Times New Roman"/>
        </w:rPr>
      </w:pPr>
    </w:p>
    <w:sectPr w:rsidR="004D0810" w:rsidRPr="009E35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5D" w:rsidRDefault="0078415D" w:rsidP="00AE3563">
      <w:pPr>
        <w:spacing w:after="0" w:line="240" w:lineRule="auto"/>
      </w:pPr>
      <w:r>
        <w:separator/>
      </w:r>
    </w:p>
  </w:endnote>
  <w:endnote w:type="continuationSeparator" w:id="0">
    <w:p w:rsidR="0078415D" w:rsidRDefault="0078415D" w:rsidP="00AE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5D" w:rsidRDefault="0078415D" w:rsidP="00AE3563">
      <w:pPr>
        <w:spacing w:after="0" w:line="240" w:lineRule="auto"/>
      </w:pPr>
      <w:r>
        <w:separator/>
      </w:r>
    </w:p>
  </w:footnote>
  <w:footnote w:type="continuationSeparator" w:id="0">
    <w:p w:rsidR="0078415D" w:rsidRDefault="0078415D" w:rsidP="00AE3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46" w:rsidRDefault="00320746">
    <w:pPr>
      <w:pStyle w:val="Header"/>
    </w:pPr>
    <w:r>
      <w:rPr>
        <w:b/>
        <w:noProof/>
        <w:lang w:eastAsia="en-GB"/>
      </w:rPr>
      <w:drawing>
        <wp:anchor distT="0" distB="0" distL="114300" distR="114300" simplePos="0" relativeHeight="251659264" behindDoc="1" locked="0" layoutInCell="1" allowOverlap="1" wp14:anchorId="171E73BA" wp14:editId="064A703B">
          <wp:simplePos x="0" y="0"/>
          <wp:positionH relativeFrom="column">
            <wp:posOffset>4820478</wp:posOffset>
          </wp:positionH>
          <wp:positionV relativeFrom="paragraph">
            <wp:posOffset>-308803</wp:posOffset>
          </wp:positionV>
          <wp:extent cx="1504950" cy="706120"/>
          <wp:effectExtent l="0" t="0" r="0" b="0"/>
          <wp:wrapTight wrapText="bothSides">
            <wp:wrapPolygon edited="0">
              <wp:start x="0" y="0"/>
              <wp:lineTo x="0" y="20978"/>
              <wp:lineTo x="21327" y="20978"/>
              <wp:lineTo x="21327" y="0"/>
              <wp:lineTo x="0" y="0"/>
            </wp:wrapPolygon>
          </wp:wrapTight>
          <wp:docPr id="1" name="Picture 1" descr="S:\OCS\Communication and Marketing\Logo\MioCareGroup_Logos 3\MioCare_Group\MC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S\Communication and Marketing\Logo\MioCareGroup_Logos 3\MioCare_Group\MC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706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A27"/>
    <w:multiLevelType w:val="hybridMultilevel"/>
    <w:tmpl w:val="A7BA296A"/>
    <w:lvl w:ilvl="0" w:tplc="CEF408A2">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65A43"/>
    <w:multiLevelType w:val="hybridMultilevel"/>
    <w:tmpl w:val="FF782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A864B9"/>
    <w:multiLevelType w:val="hybridMultilevel"/>
    <w:tmpl w:val="AF84061A"/>
    <w:lvl w:ilvl="0" w:tplc="C204B420">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A3265"/>
    <w:multiLevelType w:val="hybridMultilevel"/>
    <w:tmpl w:val="52D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96CD7"/>
    <w:multiLevelType w:val="hybridMultilevel"/>
    <w:tmpl w:val="F364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D26741"/>
    <w:multiLevelType w:val="hybridMultilevel"/>
    <w:tmpl w:val="1148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A12DB9"/>
    <w:multiLevelType w:val="multilevel"/>
    <w:tmpl w:val="B7E0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56C6C"/>
    <w:multiLevelType w:val="hybridMultilevel"/>
    <w:tmpl w:val="994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48468E"/>
    <w:multiLevelType w:val="hybridMultilevel"/>
    <w:tmpl w:val="8B30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0C734C1"/>
    <w:multiLevelType w:val="hybridMultilevel"/>
    <w:tmpl w:val="2650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D309C7"/>
    <w:multiLevelType w:val="hybridMultilevel"/>
    <w:tmpl w:val="78F81E00"/>
    <w:lvl w:ilvl="0" w:tplc="6B28563A">
      <w:start w:val="1"/>
      <w:numFmt w:val="decimal"/>
      <w:lvlText w:val="%1."/>
      <w:lvlJc w:val="left"/>
      <w:pPr>
        <w:tabs>
          <w:tab w:val="num" w:pos="360"/>
        </w:tabs>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D81789A"/>
    <w:multiLevelType w:val="hybridMultilevel"/>
    <w:tmpl w:val="F9DA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33236DF"/>
    <w:multiLevelType w:val="hybridMultilevel"/>
    <w:tmpl w:val="8640A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A16C4F"/>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59F4199"/>
    <w:multiLevelType w:val="multilevel"/>
    <w:tmpl w:val="B0E2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A27F1F"/>
    <w:multiLevelType w:val="multilevel"/>
    <w:tmpl w:val="3C8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120DB"/>
    <w:multiLevelType w:val="multilevel"/>
    <w:tmpl w:val="2D1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762933"/>
    <w:multiLevelType w:val="hybridMultilevel"/>
    <w:tmpl w:val="2A686014"/>
    <w:lvl w:ilvl="0" w:tplc="F13872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453848"/>
    <w:multiLevelType w:val="hybridMultilevel"/>
    <w:tmpl w:val="C8D8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BE3A68"/>
    <w:multiLevelType w:val="hybridMultilevel"/>
    <w:tmpl w:val="D27A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
  </w:num>
  <w:num w:numId="4">
    <w:abstractNumId w:val="0"/>
  </w:num>
  <w:num w:numId="5">
    <w:abstractNumId w:val="3"/>
  </w:num>
  <w:num w:numId="6">
    <w:abstractNumId w:val="17"/>
  </w:num>
  <w:num w:numId="7">
    <w:abstractNumId w:val="15"/>
  </w:num>
  <w:num w:numId="8">
    <w:abstractNumId w:val="1"/>
  </w:num>
  <w:num w:numId="9">
    <w:abstractNumId w:val="8"/>
  </w:num>
  <w:num w:numId="10">
    <w:abstractNumId w:val="7"/>
  </w:num>
  <w:num w:numId="11">
    <w:abstractNumId w:val="11"/>
  </w:num>
  <w:num w:numId="12">
    <w:abstractNumId w:val="5"/>
  </w:num>
  <w:num w:numId="13">
    <w:abstractNumId w:val="12"/>
  </w:num>
  <w:num w:numId="14">
    <w:abstractNumId w:val="13"/>
  </w:num>
  <w:num w:numId="15">
    <w:abstractNumId w:val="19"/>
  </w:num>
  <w:num w:numId="16">
    <w:abstractNumId w:val="4"/>
  </w:num>
  <w:num w:numId="17">
    <w:abstractNumId w:val="9"/>
  </w:num>
  <w:num w:numId="18">
    <w:abstractNumId w:val="1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63"/>
    <w:rsid w:val="000000B5"/>
    <w:rsid w:val="00022244"/>
    <w:rsid w:val="00030CA0"/>
    <w:rsid w:val="000B7397"/>
    <w:rsid w:val="000C08F1"/>
    <w:rsid w:val="000D4A35"/>
    <w:rsid w:val="000D7169"/>
    <w:rsid w:val="000F0BAA"/>
    <w:rsid w:val="000F3A97"/>
    <w:rsid w:val="00105484"/>
    <w:rsid w:val="0011191F"/>
    <w:rsid w:val="00145DF3"/>
    <w:rsid w:val="0016753D"/>
    <w:rsid w:val="001874C8"/>
    <w:rsid w:val="00187680"/>
    <w:rsid w:val="001B294D"/>
    <w:rsid w:val="00243912"/>
    <w:rsid w:val="00257BC0"/>
    <w:rsid w:val="002A3C54"/>
    <w:rsid w:val="002A6522"/>
    <w:rsid w:val="002B1F61"/>
    <w:rsid w:val="00320746"/>
    <w:rsid w:val="0036214C"/>
    <w:rsid w:val="00374190"/>
    <w:rsid w:val="00380658"/>
    <w:rsid w:val="003B4741"/>
    <w:rsid w:val="003D18FE"/>
    <w:rsid w:val="004030FC"/>
    <w:rsid w:val="00423D0F"/>
    <w:rsid w:val="004431E7"/>
    <w:rsid w:val="004A6F59"/>
    <w:rsid w:val="004D0810"/>
    <w:rsid w:val="004D643D"/>
    <w:rsid w:val="004E5621"/>
    <w:rsid w:val="005A35DC"/>
    <w:rsid w:val="005C5DB4"/>
    <w:rsid w:val="005C6812"/>
    <w:rsid w:val="005E21D2"/>
    <w:rsid w:val="006254F8"/>
    <w:rsid w:val="006359C9"/>
    <w:rsid w:val="00637A26"/>
    <w:rsid w:val="006429F1"/>
    <w:rsid w:val="006C129C"/>
    <w:rsid w:val="006C41B5"/>
    <w:rsid w:val="00732826"/>
    <w:rsid w:val="0078137B"/>
    <w:rsid w:val="0078415D"/>
    <w:rsid w:val="00791B3F"/>
    <w:rsid w:val="007932E9"/>
    <w:rsid w:val="007F19FB"/>
    <w:rsid w:val="00804627"/>
    <w:rsid w:val="00846700"/>
    <w:rsid w:val="00854E28"/>
    <w:rsid w:val="008873EA"/>
    <w:rsid w:val="008916A1"/>
    <w:rsid w:val="008D7DE4"/>
    <w:rsid w:val="008F4E03"/>
    <w:rsid w:val="00905087"/>
    <w:rsid w:val="0091593A"/>
    <w:rsid w:val="009450F7"/>
    <w:rsid w:val="009739B3"/>
    <w:rsid w:val="009862E6"/>
    <w:rsid w:val="00987912"/>
    <w:rsid w:val="009A5485"/>
    <w:rsid w:val="009E352D"/>
    <w:rsid w:val="009F33D3"/>
    <w:rsid w:val="00A058AF"/>
    <w:rsid w:val="00A25E76"/>
    <w:rsid w:val="00A44DA6"/>
    <w:rsid w:val="00AD1135"/>
    <w:rsid w:val="00AE3563"/>
    <w:rsid w:val="00B45566"/>
    <w:rsid w:val="00B85639"/>
    <w:rsid w:val="00BA13E5"/>
    <w:rsid w:val="00BC47C9"/>
    <w:rsid w:val="00C41CB0"/>
    <w:rsid w:val="00C63A8D"/>
    <w:rsid w:val="00C747E8"/>
    <w:rsid w:val="00CD65BC"/>
    <w:rsid w:val="00D01B21"/>
    <w:rsid w:val="00D727BC"/>
    <w:rsid w:val="00DD5911"/>
    <w:rsid w:val="00DF3251"/>
    <w:rsid w:val="00E075DD"/>
    <w:rsid w:val="00E10DD9"/>
    <w:rsid w:val="00E26FB4"/>
    <w:rsid w:val="00E96105"/>
    <w:rsid w:val="00EB4075"/>
    <w:rsid w:val="00EC7638"/>
    <w:rsid w:val="00EE0878"/>
    <w:rsid w:val="00F0095A"/>
    <w:rsid w:val="00F36598"/>
    <w:rsid w:val="00F71453"/>
    <w:rsid w:val="00FA36DA"/>
    <w:rsid w:val="00FB4CBE"/>
    <w:rsid w:val="00FC3D1C"/>
    <w:rsid w:val="00F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0810"/>
    <w:pPr>
      <w:keepNext/>
      <w:keepLines/>
      <w:numPr>
        <w:numId w:val="14"/>
      </w:numPr>
      <w:spacing w:before="480" w:after="0" w:line="276" w:lineRule="auto"/>
      <w:outlineLvl w:val="0"/>
    </w:pPr>
    <w:rPr>
      <w:rFonts w:asciiTheme="majorHAnsi" w:eastAsiaTheme="majorEastAsia" w:hAnsiTheme="majorHAnsi" w:cstheme="majorBidi"/>
      <w:b/>
      <w:bCs/>
      <w:color w:val="13589E" w:themeColor="accent1" w:themeShade="BF"/>
      <w:sz w:val="28"/>
      <w:szCs w:val="28"/>
    </w:rPr>
  </w:style>
  <w:style w:type="paragraph" w:styleId="Heading2">
    <w:name w:val="heading 2"/>
    <w:basedOn w:val="Normal"/>
    <w:next w:val="Normal"/>
    <w:link w:val="Heading2Char"/>
    <w:uiPriority w:val="9"/>
    <w:unhideWhenUsed/>
    <w:qFormat/>
    <w:rsid w:val="004D0810"/>
    <w:pPr>
      <w:keepNext/>
      <w:keepLines/>
      <w:numPr>
        <w:ilvl w:val="1"/>
        <w:numId w:val="14"/>
      </w:numPr>
      <w:spacing w:before="200" w:after="0" w:line="276" w:lineRule="auto"/>
      <w:outlineLvl w:val="1"/>
    </w:pPr>
    <w:rPr>
      <w:rFonts w:asciiTheme="majorHAnsi" w:eastAsiaTheme="majorEastAsia" w:hAnsiTheme="majorHAnsi" w:cstheme="majorBidi"/>
      <w:b/>
      <w:bCs/>
      <w:color w:val="1A77D4" w:themeColor="accent1"/>
      <w:sz w:val="26"/>
      <w:szCs w:val="26"/>
    </w:rPr>
  </w:style>
  <w:style w:type="paragraph" w:styleId="Heading3">
    <w:name w:val="heading 3"/>
    <w:basedOn w:val="Normal"/>
    <w:next w:val="Normal"/>
    <w:link w:val="Heading3Char"/>
    <w:uiPriority w:val="9"/>
    <w:semiHidden/>
    <w:unhideWhenUsed/>
    <w:qFormat/>
    <w:rsid w:val="004D0810"/>
    <w:pPr>
      <w:keepNext/>
      <w:keepLines/>
      <w:numPr>
        <w:ilvl w:val="2"/>
        <w:numId w:val="14"/>
      </w:numPr>
      <w:spacing w:before="200" w:after="0" w:line="276" w:lineRule="auto"/>
      <w:outlineLvl w:val="2"/>
    </w:pPr>
    <w:rPr>
      <w:rFonts w:asciiTheme="majorHAnsi" w:eastAsiaTheme="majorEastAsia" w:hAnsiTheme="majorHAnsi" w:cstheme="majorBidi"/>
      <w:b/>
      <w:bCs/>
      <w:color w:val="1A77D4" w:themeColor="accent1"/>
    </w:rPr>
  </w:style>
  <w:style w:type="paragraph" w:styleId="Heading4">
    <w:name w:val="heading 4"/>
    <w:basedOn w:val="Normal"/>
    <w:next w:val="Normal"/>
    <w:link w:val="Heading4Char"/>
    <w:uiPriority w:val="9"/>
    <w:semiHidden/>
    <w:unhideWhenUsed/>
    <w:qFormat/>
    <w:rsid w:val="004D0810"/>
    <w:pPr>
      <w:keepNext/>
      <w:keepLines/>
      <w:numPr>
        <w:ilvl w:val="3"/>
        <w:numId w:val="14"/>
      </w:numPr>
      <w:spacing w:before="200" w:after="0" w:line="276" w:lineRule="auto"/>
      <w:outlineLvl w:val="3"/>
    </w:pPr>
    <w:rPr>
      <w:rFonts w:asciiTheme="majorHAnsi" w:eastAsiaTheme="majorEastAsia" w:hAnsiTheme="majorHAnsi" w:cstheme="majorBidi"/>
      <w:b/>
      <w:bCs/>
      <w:i/>
      <w:iCs/>
      <w:color w:val="1A77D4" w:themeColor="accent1"/>
    </w:rPr>
  </w:style>
  <w:style w:type="paragraph" w:styleId="Heading5">
    <w:name w:val="heading 5"/>
    <w:basedOn w:val="Normal"/>
    <w:next w:val="Normal"/>
    <w:link w:val="Heading5Char"/>
    <w:uiPriority w:val="9"/>
    <w:semiHidden/>
    <w:unhideWhenUsed/>
    <w:qFormat/>
    <w:rsid w:val="004D0810"/>
    <w:pPr>
      <w:keepNext/>
      <w:keepLines/>
      <w:numPr>
        <w:ilvl w:val="4"/>
        <w:numId w:val="14"/>
      </w:numPr>
      <w:spacing w:before="200" w:after="0" w:line="276" w:lineRule="auto"/>
      <w:outlineLvl w:val="4"/>
    </w:pPr>
    <w:rPr>
      <w:rFonts w:asciiTheme="majorHAnsi" w:eastAsiaTheme="majorEastAsia" w:hAnsiTheme="majorHAnsi" w:cstheme="majorBidi"/>
      <w:color w:val="0D3A69" w:themeColor="accent1" w:themeShade="7F"/>
    </w:rPr>
  </w:style>
  <w:style w:type="paragraph" w:styleId="Heading6">
    <w:name w:val="heading 6"/>
    <w:basedOn w:val="Normal"/>
    <w:next w:val="Normal"/>
    <w:link w:val="Heading6Char"/>
    <w:uiPriority w:val="9"/>
    <w:semiHidden/>
    <w:unhideWhenUsed/>
    <w:qFormat/>
    <w:rsid w:val="004D0810"/>
    <w:pPr>
      <w:keepNext/>
      <w:keepLines/>
      <w:numPr>
        <w:ilvl w:val="5"/>
        <w:numId w:val="14"/>
      </w:numPr>
      <w:spacing w:before="200" w:after="0" w:line="276" w:lineRule="auto"/>
      <w:outlineLvl w:val="5"/>
    </w:pPr>
    <w:rPr>
      <w:rFonts w:asciiTheme="majorHAnsi" w:eastAsiaTheme="majorEastAsia" w:hAnsiTheme="majorHAnsi" w:cstheme="majorBidi"/>
      <w:i/>
      <w:iCs/>
      <w:color w:val="0D3A69" w:themeColor="accent1" w:themeShade="7F"/>
    </w:rPr>
  </w:style>
  <w:style w:type="paragraph" w:styleId="Heading7">
    <w:name w:val="heading 7"/>
    <w:basedOn w:val="Normal"/>
    <w:next w:val="Normal"/>
    <w:link w:val="Heading7Char"/>
    <w:uiPriority w:val="9"/>
    <w:semiHidden/>
    <w:unhideWhenUsed/>
    <w:qFormat/>
    <w:rsid w:val="004D0810"/>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810"/>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810"/>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63"/>
    <w:pPr>
      <w:ind w:left="720"/>
      <w:contextualSpacing/>
    </w:pPr>
  </w:style>
  <w:style w:type="character" w:styleId="Hyperlink">
    <w:name w:val="Hyperlink"/>
    <w:basedOn w:val="DefaultParagraphFont"/>
    <w:uiPriority w:val="99"/>
    <w:unhideWhenUsed/>
    <w:rsid w:val="00AE3563"/>
    <w:rPr>
      <w:color w:val="FFFF00" w:themeColor="hyperlink"/>
      <w:u w:val="single"/>
    </w:rPr>
  </w:style>
  <w:style w:type="paragraph" w:styleId="BalloonText">
    <w:name w:val="Balloon Text"/>
    <w:basedOn w:val="Normal"/>
    <w:link w:val="BalloonTextChar"/>
    <w:uiPriority w:val="99"/>
    <w:semiHidden/>
    <w:unhideWhenUsed/>
    <w:rsid w:val="00AE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63"/>
    <w:rPr>
      <w:rFonts w:ascii="Segoe UI" w:hAnsi="Segoe UI" w:cs="Segoe UI"/>
      <w:sz w:val="18"/>
      <w:szCs w:val="18"/>
    </w:rPr>
  </w:style>
  <w:style w:type="paragraph" w:styleId="Header">
    <w:name w:val="header"/>
    <w:basedOn w:val="Normal"/>
    <w:link w:val="HeaderChar"/>
    <w:uiPriority w:val="99"/>
    <w:unhideWhenUsed/>
    <w:rsid w:val="00AE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63"/>
  </w:style>
  <w:style w:type="paragraph" w:styleId="Footer">
    <w:name w:val="footer"/>
    <w:basedOn w:val="Normal"/>
    <w:link w:val="FooterChar"/>
    <w:uiPriority w:val="99"/>
    <w:unhideWhenUsed/>
    <w:rsid w:val="00AE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63"/>
  </w:style>
  <w:style w:type="character" w:customStyle="1" w:styleId="Heading1Char">
    <w:name w:val="Heading 1 Char"/>
    <w:basedOn w:val="DefaultParagraphFont"/>
    <w:link w:val="Heading1"/>
    <w:uiPriority w:val="9"/>
    <w:rsid w:val="004D0810"/>
    <w:rPr>
      <w:rFonts w:asciiTheme="majorHAnsi" w:eastAsiaTheme="majorEastAsia" w:hAnsiTheme="majorHAnsi" w:cstheme="majorBidi"/>
      <w:b/>
      <w:bCs/>
      <w:color w:val="13589E" w:themeColor="accent1" w:themeShade="BF"/>
      <w:sz w:val="28"/>
      <w:szCs w:val="28"/>
    </w:rPr>
  </w:style>
  <w:style w:type="character" w:customStyle="1" w:styleId="Heading2Char">
    <w:name w:val="Heading 2 Char"/>
    <w:basedOn w:val="DefaultParagraphFont"/>
    <w:link w:val="Heading2"/>
    <w:uiPriority w:val="9"/>
    <w:rsid w:val="004D0810"/>
    <w:rPr>
      <w:rFonts w:asciiTheme="majorHAnsi" w:eastAsiaTheme="majorEastAsia" w:hAnsiTheme="majorHAnsi" w:cstheme="majorBidi"/>
      <w:b/>
      <w:bCs/>
      <w:color w:val="1A77D4" w:themeColor="accent1"/>
      <w:sz w:val="26"/>
      <w:szCs w:val="26"/>
    </w:rPr>
  </w:style>
  <w:style w:type="character" w:customStyle="1" w:styleId="Heading3Char">
    <w:name w:val="Heading 3 Char"/>
    <w:basedOn w:val="DefaultParagraphFont"/>
    <w:link w:val="Heading3"/>
    <w:uiPriority w:val="9"/>
    <w:semiHidden/>
    <w:rsid w:val="004D0810"/>
    <w:rPr>
      <w:rFonts w:asciiTheme="majorHAnsi" w:eastAsiaTheme="majorEastAsia" w:hAnsiTheme="majorHAnsi" w:cstheme="majorBidi"/>
      <w:b/>
      <w:bCs/>
      <w:color w:val="1A77D4" w:themeColor="accent1"/>
    </w:rPr>
  </w:style>
  <w:style w:type="character" w:customStyle="1" w:styleId="Heading4Char">
    <w:name w:val="Heading 4 Char"/>
    <w:basedOn w:val="DefaultParagraphFont"/>
    <w:link w:val="Heading4"/>
    <w:uiPriority w:val="9"/>
    <w:semiHidden/>
    <w:rsid w:val="004D0810"/>
    <w:rPr>
      <w:rFonts w:asciiTheme="majorHAnsi" w:eastAsiaTheme="majorEastAsia" w:hAnsiTheme="majorHAnsi" w:cstheme="majorBidi"/>
      <w:b/>
      <w:bCs/>
      <w:i/>
      <w:iCs/>
      <w:color w:val="1A77D4" w:themeColor="accent1"/>
    </w:rPr>
  </w:style>
  <w:style w:type="character" w:customStyle="1" w:styleId="Heading5Char">
    <w:name w:val="Heading 5 Char"/>
    <w:basedOn w:val="DefaultParagraphFont"/>
    <w:link w:val="Heading5"/>
    <w:uiPriority w:val="9"/>
    <w:semiHidden/>
    <w:rsid w:val="004D0810"/>
    <w:rPr>
      <w:rFonts w:asciiTheme="majorHAnsi" w:eastAsiaTheme="majorEastAsia" w:hAnsiTheme="majorHAnsi" w:cstheme="majorBidi"/>
      <w:color w:val="0D3A69" w:themeColor="accent1" w:themeShade="7F"/>
    </w:rPr>
  </w:style>
  <w:style w:type="character" w:customStyle="1" w:styleId="Heading6Char">
    <w:name w:val="Heading 6 Char"/>
    <w:basedOn w:val="DefaultParagraphFont"/>
    <w:link w:val="Heading6"/>
    <w:uiPriority w:val="9"/>
    <w:semiHidden/>
    <w:rsid w:val="004D0810"/>
    <w:rPr>
      <w:rFonts w:asciiTheme="majorHAnsi" w:eastAsiaTheme="majorEastAsia" w:hAnsiTheme="majorHAnsi" w:cstheme="majorBidi"/>
      <w:i/>
      <w:iCs/>
      <w:color w:val="0D3A69" w:themeColor="accent1" w:themeShade="7F"/>
    </w:rPr>
  </w:style>
  <w:style w:type="character" w:customStyle="1" w:styleId="Heading7Char">
    <w:name w:val="Heading 7 Char"/>
    <w:basedOn w:val="DefaultParagraphFont"/>
    <w:link w:val="Heading7"/>
    <w:uiPriority w:val="9"/>
    <w:semiHidden/>
    <w:rsid w:val="004D08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08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81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D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0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11191F"/>
    <w:pPr>
      <w:spacing w:after="0" w:line="240" w:lineRule="auto"/>
    </w:pPr>
    <w:rPr>
      <w:rFonts w:ascii="inherit" w:eastAsia="Times New Roman" w:hAnsi="inherit" w:cs="Times New Roman"/>
      <w:sz w:val="24"/>
      <w:szCs w:val="24"/>
      <w:lang w:eastAsia="en-GB"/>
    </w:rPr>
  </w:style>
  <w:style w:type="paragraph" w:styleId="NoSpacing">
    <w:name w:val="No Spacing"/>
    <w:uiPriority w:val="1"/>
    <w:qFormat/>
    <w:rsid w:val="00C63A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0810"/>
    <w:pPr>
      <w:keepNext/>
      <w:keepLines/>
      <w:numPr>
        <w:numId w:val="14"/>
      </w:numPr>
      <w:spacing w:before="480" w:after="0" w:line="276" w:lineRule="auto"/>
      <w:outlineLvl w:val="0"/>
    </w:pPr>
    <w:rPr>
      <w:rFonts w:asciiTheme="majorHAnsi" w:eastAsiaTheme="majorEastAsia" w:hAnsiTheme="majorHAnsi" w:cstheme="majorBidi"/>
      <w:b/>
      <w:bCs/>
      <w:color w:val="13589E" w:themeColor="accent1" w:themeShade="BF"/>
      <w:sz w:val="28"/>
      <w:szCs w:val="28"/>
    </w:rPr>
  </w:style>
  <w:style w:type="paragraph" w:styleId="Heading2">
    <w:name w:val="heading 2"/>
    <w:basedOn w:val="Normal"/>
    <w:next w:val="Normal"/>
    <w:link w:val="Heading2Char"/>
    <w:uiPriority w:val="9"/>
    <w:unhideWhenUsed/>
    <w:qFormat/>
    <w:rsid w:val="004D0810"/>
    <w:pPr>
      <w:keepNext/>
      <w:keepLines/>
      <w:numPr>
        <w:ilvl w:val="1"/>
        <w:numId w:val="14"/>
      </w:numPr>
      <w:spacing w:before="200" w:after="0" w:line="276" w:lineRule="auto"/>
      <w:outlineLvl w:val="1"/>
    </w:pPr>
    <w:rPr>
      <w:rFonts w:asciiTheme="majorHAnsi" w:eastAsiaTheme="majorEastAsia" w:hAnsiTheme="majorHAnsi" w:cstheme="majorBidi"/>
      <w:b/>
      <w:bCs/>
      <w:color w:val="1A77D4" w:themeColor="accent1"/>
      <w:sz w:val="26"/>
      <w:szCs w:val="26"/>
    </w:rPr>
  </w:style>
  <w:style w:type="paragraph" w:styleId="Heading3">
    <w:name w:val="heading 3"/>
    <w:basedOn w:val="Normal"/>
    <w:next w:val="Normal"/>
    <w:link w:val="Heading3Char"/>
    <w:uiPriority w:val="9"/>
    <w:semiHidden/>
    <w:unhideWhenUsed/>
    <w:qFormat/>
    <w:rsid w:val="004D0810"/>
    <w:pPr>
      <w:keepNext/>
      <w:keepLines/>
      <w:numPr>
        <w:ilvl w:val="2"/>
        <w:numId w:val="14"/>
      </w:numPr>
      <w:spacing w:before="200" w:after="0" w:line="276" w:lineRule="auto"/>
      <w:outlineLvl w:val="2"/>
    </w:pPr>
    <w:rPr>
      <w:rFonts w:asciiTheme="majorHAnsi" w:eastAsiaTheme="majorEastAsia" w:hAnsiTheme="majorHAnsi" w:cstheme="majorBidi"/>
      <w:b/>
      <w:bCs/>
      <w:color w:val="1A77D4" w:themeColor="accent1"/>
    </w:rPr>
  </w:style>
  <w:style w:type="paragraph" w:styleId="Heading4">
    <w:name w:val="heading 4"/>
    <w:basedOn w:val="Normal"/>
    <w:next w:val="Normal"/>
    <w:link w:val="Heading4Char"/>
    <w:uiPriority w:val="9"/>
    <w:semiHidden/>
    <w:unhideWhenUsed/>
    <w:qFormat/>
    <w:rsid w:val="004D0810"/>
    <w:pPr>
      <w:keepNext/>
      <w:keepLines/>
      <w:numPr>
        <w:ilvl w:val="3"/>
        <w:numId w:val="14"/>
      </w:numPr>
      <w:spacing w:before="200" w:after="0" w:line="276" w:lineRule="auto"/>
      <w:outlineLvl w:val="3"/>
    </w:pPr>
    <w:rPr>
      <w:rFonts w:asciiTheme="majorHAnsi" w:eastAsiaTheme="majorEastAsia" w:hAnsiTheme="majorHAnsi" w:cstheme="majorBidi"/>
      <w:b/>
      <w:bCs/>
      <w:i/>
      <w:iCs/>
      <w:color w:val="1A77D4" w:themeColor="accent1"/>
    </w:rPr>
  </w:style>
  <w:style w:type="paragraph" w:styleId="Heading5">
    <w:name w:val="heading 5"/>
    <w:basedOn w:val="Normal"/>
    <w:next w:val="Normal"/>
    <w:link w:val="Heading5Char"/>
    <w:uiPriority w:val="9"/>
    <w:semiHidden/>
    <w:unhideWhenUsed/>
    <w:qFormat/>
    <w:rsid w:val="004D0810"/>
    <w:pPr>
      <w:keepNext/>
      <w:keepLines/>
      <w:numPr>
        <w:ilvl w:val="4"/>
        <w:numId w:val="14"/>
      </w:numPr>
      <w:spacing w:before="200" w:after="0" w:line="276" w:lineRule="auto"/>
      <w:outlineLvl w:val="4"/>
    </w:pPr>
    <w:rPr>
      <w:rFonts w:asciiTheme="majorHAnsi" w:eastAsiaTheme="majorEastAsia" w:hAnsiTheme="majorHAnsi" w:cstheme="majorBidi"/>
      <w:color w:val="0D3A69" w:themeColor="accent1" w:themeShade="7F"/>
    </w:rPr>
  </w:style>
  <w:style w:type="paragraph" w:styleId="Heading6">
    <w:name w:val="heading 6"/>
    <w:basedOn w:val="Normal"/>
    <w:next w:val="Normal"/>
    <w:link w:val="Heading6Char"/>
    <w:uiPriority w:val="9"/>
    <w:semiHidden/>
    <w:unhideWhenUsed/>
    <w:qFormat/>
    <w:rsid w:val="004D0810"/>
    <w:pPr>
      <w:keepNext/>
      <w:keepLines/>
      <w:numPr>
        <w:ilvl w:val="5"/>
        <w:numId w:val="14"/>
      </w:numPr>
      <w:spacing w:before="200" w:after="0" w:line="276" w:lineRule="auto"/>
      <w:outlineLvl w:val="5"/>
    </w:pPr>
    <w:rPr>
      <w:rFonts w:asciiTheme="majorHAnsi" w:eastAsiaTheme="majorEastAsia" w:hAnsiTheme="majorHAnsi" w:cstheme="majorBidi"/>
      <w:i/>
      <w:iCs/>
      <w:color w:val="0D3A69" w:themeColor="accent1" w:themeShade="7F"/>
    </w:rPr>
  </w:style>
  <w:style w:type="paragraph" w:styleId="Heading7">
    <w:name w:val="heading 7"/>
    <w:basedOn w:val="Normal"/>
    <w:next w:val="Normal"/>
    <w:link w:val="Heading7Char"/>
    <w:uiPriority w:val="9"/>
    <w:semiHidden/>
    <w:unhideWhenUsed/>
    <w:qFormat/>
    <w:rsid w:val="004D0810"/>
    <w:pPr>
      <w:keepNext/>
      <w:keepLines/>
      <w:numPr>
        <w:ilvl w:val="6"/>
        <w:numId w:val="1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0810"/>
    <w:pPr>
      <w:keepNext/>
      <w:keepLines/>
      <w:numPr>
        <w:ilvl w:val="7"/>
        <w:numId w:val="1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0810"/>
    <w:pPr>
      <w:keepNext/>
      <w:keepLines/>
      <w:numPr>
        <w:ilvl w:val="8"/>
        <w:numId w:val="1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63"/>
    <w:pPr>
      <w:ind w:left="720"/>
      <w:contextualSpacing/>
    </w:pPr>
  </w:style>
  <w:style w:type="character" w:styleId="Hyperlink">
    <w:name w:val="Hyperlink"/>
    <w:basedOn w:val="DefaultParagraphFont"/>
    <w:uiPriority w:val="99"/>
    <w:unhideWhenUsed/>
    <w:rsid w:val="00AE3563"/>
    <w:rPr>
      <w:color w:val="FFFF00" w:themeColor="hyperlink"/>
      <w:u w:val="single"/>
    </w:rPr>
  </w:style>
  <w:style w:type="paragraph" w:styleId="BalloonText">
    <w:name w:val="Balloon Text"/>
    <w:basedOn w:val="Normal"/>
    <w:link w:val="BalloonTextChar"/>
    <w:uiPriority w:val="99"/>
    <w:semiHidden/>
    <w:unhideWhenUsed/>
    <w:rsid w:val="00AE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63"/>
    <w:rPr>
      <w:rFonts w:ascii="Segoe UI" w:hAnsi="Segoe UI" w:cs="Segoe UI"/>
      <w:sz w:val="18"/>
      <w:szCs w:val="18"/>
    </w:rPr>
  </w:style>
  <w:style w:type="paragraph" w:styleId="Header">
    <w:name w:val="header"/>
    <w:basedOn w:val="Normal"/>
    <w:link w:val="HeaderChar"/>
    <w:uiPriority w:val="99"/>
    <w:unhideWhenUsed/>
    <w:rsid w:val="00AE3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63"/>
  </w:style>
  <w:style w:type="paragraph" w:styleId="Footer">
    <w:name w:val="footer"/>
    <w:basedOn w:val="Normal"/>
    <w:link w:val="FooterChar"/>
    <w:uiPriority w:val="99"/>
    <w:unhideWhenUsed/>
    <w:rsid w:val="00AE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63"/>
  </w:style>
  <w:style w:type="character" w:customStyle="1" w:styleId="Heading1Char">
    <w:name w:val="Heading 1 Char"/>
    <w:basedOn w:val="DefaultParagraphFont"/>
    <w:link w:val="Heading1"/>
    <w:uiPriority w:val="9"/>
    <w:rsid w:val="004D0810"/>
    <w:rPr>
      <w:rFonts w:asciiTheme="majorHAnsi" w:eastAsiaTheme="majorEastAsia" w:hAnsiTheme="majorHAnsi" w:cstheme="majorBidi"/>
      <w:b/>
      <w:bCs/>
      <w:color w:val="13589E" w:themeColor="accent1" w:themeShade="BF"/>
      <w:sz w:val="28"/>
      <w:szCs w:val="28"/>
    </w:rPr>
  </w:style>
  <w:style w:type="character" w:customStyle="1" w:styleId="Heading2Char">
    <w:name w:val="Heading 2 Char"/>
    <w:basedOn w:val="DefaultParagraphFont"/>
    <w:link w:val="Heading2"/>
    <w:uiPriority w:val="9"/>
    <w:rsid w:val="004D0810"/>
    <w:rPr>
      <w:rFonts w:asciiTheme="majorHAnsi" w:eastAsiaTheme="majorEastAsia" w:hAnsiTheme="majorHAnsi" w:cstheme="majorBidi"/>
      <w:b/>
      <w:bCs/>
      <w:color w:val="1A77D4" w:themeColor="accent1"/>
      <w:sz w:val="26"/>
      <w:szCs w:val="26"/>
    </w:rPr>
  </w:style>
  <w:style w:type="character" w:customStyle="1" w:styleId="Heading3Char">
    <w:name w:val="Heading 3 Char"/>
    <w:basedOn w:val="DefaultParagraphFont"/>
    <w:link w:val="Heading3"/>
    <w:uiPriority w:val="9"/>
    <w:semiHidden/>
    <w:rsid w:val="004D0810"/>
    <w:rPr>
      <w:rFonts w:asciiTheme="majorHAnsi" w:eastAsiaTheme="majorEastAsia" w:hAnsiTheme="majorHAnsi" w:cstheme="majorBidi"/>
      <w:b/>
      <w:bCs/>
      <w:color w:val="1A77D4" w:themeColor="accent1"/>
    </w:rPr>
  </w:style>
  <w:style w:type="character" w:customStyle="1" w:styleId="Heading4Char">
    <w:name w:val="Heading 4 Char"/>
    <w:basedOn w:val="DefaultParagraphFont"/>
    <w:link w:val="Heading4"/>
    <w:uiPriority w:val="9"/>
    <w:semiHidden/>
    <w:rsid w:val="004D0810"/>
    <w:rPr>
      <w:rFonts w:asciiTheme="majorHAnsi" w:eastAsiaTheme="majorEastAsia" w:hAnsiTheme="majorHAnsi" w:cstheme="majorBidi"/>
      <w:b/>
      <w:bCs/>
      <w:i/>
      <w:iCs/>
      <w:color w:val="1A77D4" w:themeColor="accent1"/>
    </w:rPr>
  </w:style>
  <w:style w:type="character" w:customStyle="1" w:styleId="Heading5Char">
    <w:name w:val="Heading 5 Char"/>
    <w:basedOn w:val="DefaultParagraphFont"/>
    <w:link w:val="Heading5"/>
    <w:uiPriority w:val="9"/>
    <w:semiHidden/>
    <w:rsid w:val="004D0810"/>
    <w:rPr>
      <w:rFonts w:asciiTheme="majorHAnsi" w:eastAsiaTheme="majorEastAsia" w:hAnsiTheme="majorHAnsi" w:cstheme="majorBidi"/>
      <w:color w:val="0D3A69" w:themeColor="accent1" w:themeShade="7F"/>
    </w:rPr>
  </w:style>
  <w:style w:type="character" w:customStyle="1" w:styleId="Heading6Char">
    <w:name w:val="Heading 6 Char"/>
    <w:basedOn w:val="DefaultParagraphFont"/>
    <w:link w:val="Heading6"/>
    <w:uiPriority w:val="9"/>
    <w:semiHidden/>
    <w:rsid w:val="004D0810"/>
    <w:rPr>
      <w:rFonts w:asciiTheme="majorHAnsi" w:eastAsiaTheme="majorEastAsia" w:hAnsiTheme="majorHAnsi" w:cstheme="majorBidi"/>
      <w:i/>
      <w:iCs/>
      <w:color w:val="0D3A69" w:themeColor="accent1" w:themeShade="7F"/>
    </w:rPr>
  </w:style>
  <w:style w:type="character" w:customStyle="1" w:styleId="Heading7Char">
    <w:name w:val="Heading 7 Char"/>
    <w:basedOn w:val="DefaultParagraphFont"/>
    <w:link w:val="Heading7"/>
    <w:uiPriority w:val="9"/>
    <w:semiHidden/>
    <w:rsid w:val="004D08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D08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D081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D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0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11191F"/>
    <w:pPr>
      <w:spacing w:after="0" w:line="240" w:lineRule="auto"/>
    </w:pPr>
    <w:rPr>
      <w:rFonts w:ascii="inherit" w:eastAsia="Times New Roman" w:hAnsi="inherit" w:cs="Times New Roman"/>
      <w:sz w:val="24"/>
      <w:szCs w:val="24"/>
      <w:lang w:eastAsia="en-GB"/>
    </w:rPr>
  </w:style>
  <w:style w:type="paragraph" w:styleId="NoSpacing">
    <w:name w:val="No Spacing"/>
    <w:uiPriority w:val="1"/>
    <w:qFormat/>
    <w:rsid w:val="00C63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5027">
      <w:bodyDiv w:val="1"/>
      <w:marLeft w:val="0"/>
      <w:marRight w:val="0"/>
      <w:marTop w:val="0"/>
      <w:marBottom w:val="0"/>
      <w:divBdr>
        <w:top w:val="none" w:sz="0" w:space="0" w:color="auto"/>
        <w:left w:val="none" w:sz="0" w:space="0" w:color="auto"/>
        <w:bottom w:val="none" w:sz="0" w:space="0" w:color="auto"/>
        <w:right w:val="none" w:sz="0" w:space="0" w:color="auto"/>
      </w:divBdr>
      <w:divsChild>
        <w:div w:id="1333141620">
          <w:marLeft w:val="0"/>
          <w:marRight w:val="0"/>
          <w:marTop w:val="0"/>
          <w:marBottom w:val="0"/>
          <w:divBdr>
            <w:top w:val="none" w:sz="0" w:space="0" w:color="auto"/>
            <w:left w:val="none" w:sz="0" w:space="0" w:color="auto"/>
            <w:bottom w:val="none" w:sz="0" w:space="0" w:color="auto"/>
            <w:right w:val="none" w:sz="0" w:space="0" w:color="auto"/>
          </w:divBdr>
          <w:divsChild>
            <w:div w:id="1614551054">
              <w:marLeft w:val="0"/>
              <w:marRight w:val="0"/>
              <w:marTop w:val="0"/>
              <w:marBottom w:val="0"/>
              <w:divBdr>
                <w:top w:val="none" w:sz="0" w:space="0" w:color="auto"/>
                <w:left w:val="none" w:sz="0" w:space="0" w:color="auto"/>
                <w:bottom w:val="none" w:sz="0" w:space="0" w:color="auto"/>
                <w:right w:val="none" w:sz="0" w:space="0" w:color="auto"/>
              </w:divBdr>
              <w:divsChild>
                <w:div w:id="516388875">
                  <w:marLeft w:val="0"/>
                  <w:marRight w:val="0"/>
                  <w:marTop w:val="0"/>
                  <w:marBottom w:val="0"/>
                  <w:divBdr>
                    <w:top w:val="none" w:sz="0" w:space="0" w:color="auto"/>
                    <w:left w:val="none" w:sz="0" w:space="0" w:color="auto"/>
                    <w:bottom w:val="none" w:sz="0" w:space="0" w:color="auto"/>
                    <w:right w:val="none" w:sz="0" w:space="0" w:color="auto"/>
                  </w:divBdr>
                  <w:divsChild>
                    <w:div w:id="1575821462">
                      <w:marLeft w:val="0"/>
                      <w:marRight w:val="0"/>
                      <w:marTop w:val="0"/>
                      <w:marBottom w:val="0"/>
                      <w:divBdr>
                        <w:top w:val="none" w:sz="0" w:space="0" w:color="auto"/>
                        <w:left w:val="none" w:sz="0" w:space="0" w:color="auto"/>
                        <w:bottom w:val="none" w:sz="0" w:space="0" w:color="auto"/>
                        <w:right w:val="none" w:sz="0" w:space="0" w:color="auto"/>
                      </w:divBdr>
                      <w:divsChild>
                        <w:div w:id="1812167471">
                          <w:marLeft w:val="0"/>
                          <w:marRight w:val="0"/>
                          <w:marTop w:val="0"/>
                          <w:marBottom w:val="0"/>
                          <w:divBdr>
                            <w:top w:val="none" w:sz="0" w:space="0" w:color="auto"/>
                            <w:left w:val="none" w:sz="0" w:space="0" w:color="auto"/>
                            <w:bottom w:val="none" w:sz="0" w:space="0" w:color="auto"/>
                            <w:right w:val="none" w:sz="0" w:space="0" w:color="auto"/>
                          </w:divBdr>
                          <w:divsChild>
                            <w:div w:id="2097554754">
                              <w:marLeft w:val="0"/>
                              <w:marRight w:val="0"/>
                              <w:marTop w:val="0"/>
                              <w:marBottom w:val="0"/>
                              <w:divBdr>
                                <w:top w:val="none" w:sz="0" w:space="0" w:color="auto"/>
                                <w:left w:val="none" w:sz="0" w:space="0" w:color="auto"/>
                                <w:bottom w:val="none" w:sz="0" w:space="0" w:color="auto"/>
                                <w:right w:val="none" w:sz="0" w:space="0" w:color="auto"/>
                              </w:divBdr>
                              <w:divsChild>
                                <w:div w:id="706881145">
                                  <w:marLeft w:val="0"/>
                                  <w:marRight w:val="0"/>
                                  <w:marTop w:val="0"/>
                                  <w:marBottom w:val="0"/>
                                  <w:divBdr>
                                    <w:top w:val="none" w:sz="0" w:space="0" w:color="auto"/>
                                    <w:left w:val="none" w:sz="0" w:space="0" w:color="auto"/>
                                    <w:bottom w:val="none" w:sz="0" w:space="0" w:color="auto"/>
                                    <w:right w:val="none" w:sz="0" w:space="0" w:color="auto"/>
                                  </w:divBdr>
                                  <w:divsChild>
                                    <w:div w:id="942881467">
                                      <w:marLeft w:val="0"/>
                                      <w:marRight w:val="0"/>
                                      <w:marTop w:val="0"/>
                                      <w:marBottom w:val="0"/>
                                      <w:divBdr>
                                        <w:top w:val="none" w:sz="0" w:space="0" w:color="auto"/>
                                        <w:left w:val="none" w:sz="0" w:space="0" w:color="auto"/>
                                        <w:bottom w:val="none" w:sz="0" w:space="0" w:color="auto"/>
                                        <w:right w:val="none" w:sz="0" w:space="0" w:color="auto"/>
                                      </w:divBdr>
                                      <w:divsChild>
                                        <w:div w:id="688291176">
                                          <w:marLeft w:val="0"/>
                                          <w:marRight w:val="0"/>
                                          <w:marTop w:val="0"/>
                                          <w:marBottom w:val="0"/>
                                          <w:divBdr>
                                            <w:top w:val="none" w:sz="0" w:space="0" w:color="auto"/>
                                            <w:left w:val="none" w:sz="0" w:space="0" w:color="auto"/>
                                            <w:bottom w:val="none" w:sz="0" w:space="0" w:color="auto"/>
                                            <w:right w:val="none" w:sz="0" w:space="0" w:color="auto"/>
                                          </w:divBdr>
                                          <w:divsChild>
                                            <w:div w:id="1523468738">
                                              <w:marLeft w:val="0"/>
                                              <w:marRight w:val="0"/>
                                              <w:marTop w:val="0"/>
                                              <w:marBottom w:val="0"/>
                                              <w:divBdr>
                                                <w:top w:val="none" w:sz="0" w:space="0" w:color="auto"/>
                                                <w:left w:val="none" w:sz="0" w:space="0" w:color="auto"/>
                                                <w:bottom w:val="none" w:sz="0" w:space="0" w:color="auto"/>
                                                <w:right w:val="none" w:sz="0" w:space="0" w:color="auto"/>
                                              </w:divBdr>
                                              <w:divsChild>
                                                <w:div w:id="326059726">
                                                  <w:marLeft w:val="0"/>
                                                  <w:marRight w:val="0"/>
                                                  <w:marTop w:val="0"/>
                                                  <w:marBottom w:val="0"/>
                                                  <w:divBdr>
                                                    <w:top w:val="none" w:sz="0" w:space="0" w:color="auto"/>
                                                    <w:left w:val="none" w:sz="0" w:space="0" w:color="auto"/>
                                                    <w:bottom w:val="none" w:sz="0" w:space="0" w:color="auto"/>
                                                    <w:right w:val="none" w:sz="0" w:space="0" w:color="auto"/>
                                                  </w:divBdr>
                                                  <w:divsChild>
                                                    <w:div w:id="2118134172">
                                                      <w:marLeft w:val="0"/>
                                                      <w:marRight w:val="0"/>
                                                      <w:marTop w:val="0"/>
                                                      <w:marBottom w:val="0"/>
                                                      <w:divBdr>
                                                        <w:top w:val="single" w:sz="2" w:space="14" w:color="CCCCCC"/>
                                                        <w:left w:val="none" w:sz="0" w:space="0" w:color="auto"/>
                                                        <w:bottom w:val="none" w:sz="0" w:space="0" w:color="auto"/>
                                                        <w:right w:val="none" w:sz="0" w:space="0" w:color="auto"/>
                                                      </w:divBdr>
                                                    </w:div>
                                                    <w:div w:id="20150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4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o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oCare Branding">
      <a:dk1>
        <a:sysClr val="windowText" lastClr="000000"/>
      </a:dk1>
      <a:lt1>
        <a:sysClr val="window" lastClr="FFFFFF"/>
      </a:lt1>
      <a:dk2>
        <a:srgbClr val="44546A"/>
      </a:dk2>
      <a:lt2>
        <a:srgbClr val="E7E6E6"/>
      </a:lt2>
      <a:accent1>
        <a:srgbClr val="1A77D4"/>
      </a:accent1>
      <a:accent2>
        <a:srgbClr val="E98300"/>
      </a:accent2>
      <a:accent3>
        <a:srgbClr val="61A034"/>
      </a:accent3>
      <a:accent4>
        <a:srgbClr val="616365"/>
      </a:accent4>
      <a:accent5>
        <a:srgbClr val="F250DF"/>
      </a:accent5>
      <a:accent6>
        <a:srgbClr val="FF0000"/>
      </a:accent6>
      <a:hlink>
        <a:srgbClr val="FFFF0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D8F9-6875-4D89-9DE5-49C32E6F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1438</Words>
  <Characters>8200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Southern</dc:creator>
  <cp:lastModifiedBy>Karen Wilson</cp:lastModifiedBy>
  <cp:revision>2</cp:revision>
  <cp:lastPrinted>2017-09-01T07:30:00Z</cp:lastPrinted>
  <dcterms:created xsi:type="dcterms:W3CDTF">2018-02-28T14:57:00Z</dcterms:created>
  <dcterms:modified xsi:type="dcterms:W3CDTF">2018-02-28T14:57:00Z</dcterms:modified>
</cp:coreProperties>
</file>