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AF7" w:rsidRDefault="00227B80">
      <w:pPr>
        <w:pStyle w:val="Heading1"/>
        <w:rPr>
          <w:rFonts w:ascii="Arial" w:hAnsi="Arial" w:cs="Arial"/>
          <w:noProof/>
        </w:rPr>
      </w:pPr>
      <w:r w:rsidRPr="00227B80">
        <w:rPr>
          <w:rFonts w:ascii="Arial" w:hAnsi="Arial" w:cs="Arial"/>
          <w:noProof/>
          <w:sz w:val="20"/>
          <w:lang w:val="en-US"/>
        </w:rPr>
        <w:pict>
          <v:shapetype id="_x0000_t202" coordsize="21600,21600" o:spt="202" path="m,l,21600r21600,l21600,xe">
            <v:stroke joinstyle="miter"/>
            <v:path gradientshapeok="t" o:connecttype="rect"/>
          </v:shapetype>
          <v:shape id="_x0000_s1027" type="#_x0000_t202" style="position:absolute;margin-left:-4.95pt;margin-top:-15.35pt;width:161.85pt;height:28.35pt;z-index:251657216;mso-wrap-style:none">
            <v:textbox style="mso-next-textbox:#_x0000_s1027" inset=",.5mm">
              <w:txbxContent>
                <w:p w:rsidR="00990AF7" w:rsidRDefault="00990AF7">
                  <w:pPr>
                    <w:pStyle w:val="Heading2"/>
                    <w:jc w:val="center"/>
                    <w:rPr>
                      <w:b/>
                      <w:bCs/>
                      <w:sz w:val="8"/>
                    </w:rPr>
                  </w:pPr>
                </w:p>
                <w:p w:rsidR="00990AF7" w:rsidRDefault="00990AF7" w:rsidP="00272C6B">
                  <w:pPr>
                    <w:pStyle w:val="Heading2"/>
                    <w:jc w:val="center"/>
                    <w:rPr>
                      <w:rFonts w:ascii="Arial" w:hAnsi="Arial"/>
                      <w:b/>
                      <w:bCs/>
                    </w:rPr>
                  </w:pPr>
                  <w:r w:rsidRPr="00272C6B">
                    <w:rPr>
                      <w:rFonts w:ascii="Arial" w:hAnsi="Arial"/>
                      <w:b/>
                      <w:bCs/>
                    </w:rPr>
                    <w:t>JOB DESCRIPTION</w:t>
                  </w:r>
                </w:p>
              </w:txbxContent>
            </v:textbox>
          </v:shape>
        </w:pict>
      </w:r>
      <w:r w:rsidRPr="00227B80">
        <w:rPr>
          <w:rFonts w:ascii="Arial" w:hAnsi="Arial" w:cs="Arial"/>
          <w:noProof/>
          <w:sz w:val="20"/>
          <w:lang w:eastAsia="en-GB"/>
        </w:rPr>
        <w:pict>
          <v:shape id="_x0000_s1028" type="#_x0000_t202" style="position:absolute;margin-left:256.05pt;margin-top:-15.35pt;width:198.45pt;height:28.35pt;z-index:251658240" wrapcoords="-86 0 -86 21000 21600 21000 21600 0 -86 0" fillcolor="#f39" stroked="f">
            <v:textbox style="mso-next-textbox:#_x0000_s1028">
              <w:txbxContent>
                <w:p w:rsidR="00287450" w:rsidRDefault="00287450" w:rsidP="00287450">
                  <w:pPr>
                    <w:pStyle w:val="Heading3"/>
                    <w:rPr>
                      <w:color w:val="FFFFFF"/>
                      <w:sz w:val="36"/>
                    </w:rPr>
                  </w:pPr>
                  <w:smartTag w:uri="urn:schemas-microsoft-com:office:smarttags" w:element="place">
                    <w:r>
                      <w:rPr>
                        <w:color w:val="FFFFFF"/>
                        <w:sz w:val="36"/>
                      </w:rPr>
                      <w:t>Salford</w:t>
                    </w:r>
                  </w:smartTag>
                  <w:r>
                    <w:rPr>
                      <w:color w:val="FFFFFF"/>
                      <w:sz w:val="36"/>
                    </w:rPr>
                    <w:t xml:space="preserve"> City Council</w:t>
                  </w:r>
                </w:p>
              </w:txbxContent>
            </v:textbox>
            <w10:wrap type="through"/>
          </v:shape>
        </w:pict>
      </w:r>
      <w:r w:rsidR="00990AF7">
        <w:rPr>
          <w:rFonts w:ascii="Arial" w:hAnsi="Arial" w:cs="Arial"/>
        </w:rPr>
        <w:t xml:space="preserve">                                                                              </w:t>
      </w:r>
    </w:p>
    <w:p w:rsidR="00990AF7" w:rsidRDefault="00990AF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3038"/>
      </w:tblGrid>
      <w:tr w:rsidR="00990AF7">
        <w:trPr>
          <w:cantSplit/>
          <w:trHeight w:val="332"/>
        </w:trPr>
        <w:tc>
          <w:tcPr>
            <w:tcW w:w="6204" w:type="dxa"/>
            <w:tcBorders>
              <w:right w:val="nil"/>
            </w:tcBorders>
            <w:vAlign w:val="center"/>
          </w:tcPr>
          <w:p w:rsidR="00990AF7" w:rsidRDefault="00990AF7">
            <w:pPr>
              <w:rPr>
                <w:rFonts w:ascii="Arial" w:hAnsi="Arial" w:cs="Arial"/>
              </w:rPr>
            </w:pPr>
            <w:r>
              <w:rPr>
                <w:rFonts w:ascii="Arial" w:hAnsi="Arial" w:cs="Arial"/>
                <w:b/>
              </w:rPr>
              <w:t>DIRECTORATE: Community, Health and Social Care</w:t>
            </w:r>
          </w:p>
        </w:tc>
        <w:tc>
          <w:tcPr>
            <w:tcW w:w="3038" w:type="dxa"/>
            <w:tcBorders>
              <w:left w:val="nil"/>
            </w:tcBorders>
            <w:vAlign w:val="center"/>
          </w:tcPr>
          <w:p w:rsidR="00990AF7" w:rsidRDefault="00990AF7" w:rsidP="0053299F">
            <w:pPr>
              <w:rPr>
                <w:rFonts w:ascii="Arial" w:hAnsi="Arial" w:cs="Arial"/>
              </w:rPr>
            </w:pPr>
            <w:r>
              <w:rPr>
                <w:rFonts w:ascii="Arial" w:hAnsi="Arial" w:cs="Arial"/>
                <w:b/>
              </w:rPr>
              <w:t xml:space="preserve">SECTION: </w:t>
            </w:r>
            <w:r w:rsidR="0053299F">
              <w:rPr>
                <w:rFonts w:ascii="Arial" w:hAnsi="Arial" w:cs="Arial"/>
                <w:b/>
              </w:rPr>
              <w:t>WRDAS</w:t>
            </w:r>
          </w:p>
        </w:tc>
      </w:tr>
    </w:tbl>
    <w:p w:rsidR="00990AF7" w:rsidRDefault="00990AF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990AF7">
        <w:tc>
          <w:tcPr>
            <w:tcW w:w="9242" w:type="dxa"/>
          </w:tcPr>
          <w:p w:rsidR="00B773EE" w:rsidRPr="00B773EE" w:rsidRDefault="00B773EE">
            <w:pPr>
              <w:rPr>
                <w:rFonts w:ascii="Arial" w:hAnsi="Arial" w:cs="Arial"/>
                <w:b/>
                <w:sz w:val="8"/>
                <w:szCs w:val="8"/>
              </w:rPr>
            </w:pPr>
          </w:p>
          <w:p w:rsidR="00990AF7" w:rsidRDefault="00990AF7">
            <w:pPr>
              <w:rPr>
                <w:rFonts w:ascii="Arial" w:hAnsi="Arial" w:cs="Arial"/>
                <w:b/>
              </w:rPr>
            </w:pPr>
            <w:r>
              <w:rPr>
                <w:rFonts w:ascii="Arial" w:hAnsi="Arial" w:cs="Arial"/>
                <w:b/>
              </w:rPr>
              <w:t>JOB DETAILS:</w:t>
            </w:r>
          </w:p>
          <w:p w:rsidR="00990AF7" w:rsidRPr="00B773EE" w:rsidRDefault="00990AF7">
            <w:pPr>
              <w:rPr>
                <w:rFonts w:ascii="Arial" w:hAnsi="Arial" w:cs="Arial"/>
                <w:b/>
                <w:sz w:val="16"/>
                <w:szCs w:val="16"/>
              </w:rPr>
            </w:pPr>
          </w:p>
          <w:p w:rsidR="00990AF7" w:rsidRDefault="00990AF7" w:rsidP="0098210A">
            <w:pPr>
              <w:ind w:right="-46"/>
              <w:rPr>
                <w:rFonts w:ascii="Arial" w:hAnsi="Arial" w:cs="Arial"/>
                <w:b/>
              </w:rPr>
            </w:pPr>
            <w:r>
              <w:rPr>
                <w:rFonts w:ascii="Arial" w:hAnsi="Arial" w:cs="Arial"/>
                <w:b/>
              </w:rPr>
              <w:t>Job Title:</w:t>
            </w:r>
            <w:r>
              <w:rPr>
                <w:rFonts w:ascii="Arial" w:hAnsi="Arial" w:cs="Arial"/>
                <w:b/>
              </w:rPr>
              <w:tab/>
            </w:r>
            <w:r>
              <w:rPr>
                <w:rFonts w:ascii="Arial" w:hAnsi="Arial" w:cs="Arial"/>
                <w:b/>
              </w:rPr>
              <w:tab/>
            </w:r>
            <w:r>
              <w:rPr>
                <w:rFonts w:ascii="Arial" w:hAnsi="Arial" w:cs="Arial"/>
                <w:b/>
              </w:rPr>
              <w:tab/>
              <w:t xml:space="preserve">Welfare Rights </w:t>
            </w:r>
            <w:r w:rsidR="00113C99">
              <w:rPr>
                <w:rFonts w:ascii="Arial" w:hAnsi="Arial" w:cs="Arial"/>
                <w:b/>
              </w:rPr>
              <w:t>Adviser</w:t>
            </w:r>
            <w:r>
              <w:rPr>
                <w:rFonts w:ascii="Arial" w:hAnsi="Arial" w:cs="Arial"/>
                <w:b/>
              </w:rPr>
              <w:t xml:space="preserve"> (</w:t>
            </w:r>
            <w:r w:rsidR="007E655B">
              <w:rPr>
                <w:rFonts w:ascii="Arial" w:hAnsi="Arial" w:cs="Arial"/>
                <w:b/>
              </w:rPr>
              <w:t>Carers</w:t>
            </w:r>
            <w:r w:rsidR="0098210A">
              <w:rPr>
                <w:rFonts w:ascii="Arial" w:hAnsi="Arial" w:cs="Arial"/>
                <w:b/>
              </w:rPr>
              <w:t>)</w:t>
            </w:r>
            <w:r>
              <w:rPr>
                <w:rFonts w:ascii="Arial" w:hAnsi="Arial" w:cs="Arial"/>
                <w:b/>
              </w:rPr>
              <w:tab/>
            </w:r>
          </w:p>
          <w:p w:rsidR="00990AF7" w:rsidRPr="00B773EE" w:rsidRDefault="00990AF7">
            <w:pPr>
              <w:rPr>
                <w:rFonts w:ascii="Arial" w:hAnsi="Arial" w:cs="Arial"/>
                <w:b/>
                <w:sz w:val="16"/>
                <w:szCs w:val="16"/>
              </w:rPr>
            </w:pPr>
            <w:r w:rsidRPr="00B773EE">
              <w:rPr>
                <w:rFonts w:ascii="Arial" w:hAnsi="Arial" w:cs="Arial"/>
                <w:b/>
                <w:sz w:val="16"/>
                <w:szCs w:val="16"/>
              </w:rPr>
              <w:t xml:space="preserve">                                          </w:t>
            </w:r>
          </w:p>
          <w:p w:rsidR="00990AF7" w:rsidRDefault="00990AF7">
            <w:pPr>
              <w:rPr>
                <w:rFonts w:ascii="Arial" w:hAnsi="Arial" w:cs="Arial"/>
                <w:bCs/>
              </w:rPr>
            </w:pPr>
            <w:r>
              <w:rPr>
                <w:rFonts w:ascii="Arial" w:hAnsi="Arial" w:cs="Arial"/>
                <w:b/>
              </w:rPr>
              <w:t>Grade:</w:t>
            </w:r>
            <w:r>
              <w:rPr>
                <w:rFonts w:ascii="Arial" w:hAnsi="Arial" w:cs="Arial"/>
                <w:b/>
              </w:rPr>
              <w:tab/>
            </w:r>
            <w:r>
              <w:rPr>
                <w:rFonts w:ascii="Arial" w:hAnsi="Arial" w:cs="Arial"/>
                <w:b/>
              </w:rPr>
              <w:tab/>
            </w:r>
            <w:r>
              <w:rPr>
                <w:rFonts w:ascii="Arial" w:hAnsi="Arial" w:cs="Arial"/>
                <w:b/>
              </w:rPr>
              <w:tab/>
            </w:r>
            <w:r>
              <w:rPr>
                <w:rFonts w:ascii="Arial" w:hAnsi="Arial" w:cs="Arial"/>
                <w:bCs/>
              </w:rPr>
              <w:t xml:space="preserve">Scale </w:t>
            </w:r>
            <w:r w:rsidR="000F7C17">
              <w:rPr>
                <w:rFonts w:ascii="Arial" w:hAnsi="Arial" w:cs="Arial"/>
                <w:bCs/>
              </w:rPr>
              <w:t xml:space="preserve">– </w:t>
            </w:r>
            <w:r w:rsidR="007E655B">
              <w:rPr>
                <w:rFonts w:ascii="Arial" w:hAnsi="Arial" w:cs="Arial"/>
                <w:bCs/>
              </w:rPr>
              <w:t>2C, 3A, 3B</w:t>
            </w:r>
          </w:p>
          <w:p w:rsidR="00990AF7" w:rsidRPr="00B773EE" w:rsidRDefault="00990AF7" w:rsidP="000F7C17">
            <w:pPr>
              <w:pStyle w:val="BodyText"/>
              <w:ind w:left="3600" w:hanging="3600"/>
              <w:rPr>
                <w:sz w:val="16"/>
                <w:szCs w:val="16"/>
              </w:rPr>
            </w:pPr>
            <w:r w:rsidRPr="00B773EE">
              <w:rPr>
                <w:sz w:val="16"/>
                <w:szCs w:val="16"/>
              </w:rPr>
              <w:tab/>
            </w:r>
          </w:p>
          <w:p w:rsidR="00990AF7" w:rsidRDefault="00990AF7">
            <w:pPr>
              <w:rPr>
                <w:rFonts w:ascii="Arial" w:hAnsi="Arial" w:cs="Arial"/>
                <w:b/>
              </w:rPr>
            </w:pPr>
            <w:r>
              <w:rPr>
                <w:rFonts w:ascii="Arial" w:hAnsi="Arial" w:cs="Arial"/>
                <w:b/>
              </w:rPr>
              <w:t>Location of Work:</w:t>
            </w:r>
            <w:r>
              <w:rPr>
                <w:rFonts w:ascii="Arial" w:hAnsi="Arial" w:cs="Arial"/>
                <w:b/>
              </w:rPr>
              <w:tab/>
            </w:r>
            <w:r>
              <w:rPr>
                <w:rFonts w:ascii="Arial" w:hAnsi="Arial" w:cs="Arial"/>
                <w:b/>
              </w:rPr>
              <w:tab/>
            </w:r>
            <w:r w:rsidR="000F7C17" w:rsidRPr="000F7C17">
              <w:rPr>
                <w:rFonts w:ascii="Arial" w:hAnsi="Arial" w:cs="Arial"/>
              </w:rPr>
              <w:t>C</w:t>
            </w:r>
            <w:r w:rsidR="007E655B">
              <w:rPr>
                <w:rFonts w:ascii="Arial" w:hAnsi="Arial" w:cs="Arial"/>
              </w:rPr>
              <w:t xml:space="preserve">ivic Centre </w:t>
            </w:r>
          </w:p>
          <w:p w:rsidR="00990AF7" w:rsidRPr="00B773EE" w:rsidRDefault="00990AF7">
            <w:pPr>
              <w:rPr>
                <w:rFonts w:ascii="Arial" w:hAnsi="Arial" w:cs="Arial"/>
                <w:b/>
                <w:sz w:val="16"/>
                <w:szCs w:val="16"/>
              </w:rPr>
            </w:pPr>
          </w:p>
          <w:p w:rsidR="00990AF7" w:rsidRDefault="00990AF7">
            <w:pPr>
              <w:rPr>
                <w:rFonts w:ascii="Arial" w:hAnsi="Arial" w:cs="Arial"/>
                <w:bCs/>
              </w:rPr>
            </w:pPr>
            <w:r>
              <w:rPr>
                <w:rFonts w:ascii="Arial" w:hAnsi="Arial" w:cs="Arial"/>
                <w:b/>
              </w:rPr>
              <w:t>Directly responsible to:</w:t>
            </w:r>
            <w:r>
              <w:rPr>
                <w:rFonts w:ascii="Arial" w:hAnsi="Arial" w:cs="Arial"/>
                <w:b/>
              </w:rPr>
              <w:tab/>
            </w:r>
            <w:r>
              <w:rPr>
                <w:rFonts w:ascii="Arial" w:hAnsi="Arial" w:cs="Arial"/>
                <w:bCs/>
              </w:rPr>
              <w:t>Senior Welfare Rights Officer (</w:t>
            </w:r>
            <w:r w:rsidR="00113C99">
              <w:rPr>
                <w:rFonts w:ascii="Arial" w:hAnsi="Arial" w:cs="Arial"/>
                <w:bCs/>
              </w:rPr>
              <w:t>Community Care</w:t>
            </w:r>
            <w:r>
              <w:rPr>
                <w:rFonts w:ascii="Arial" w:hAnsi="Arial" w:cs="Arial"/>
                <w:bCs/>
              </w:rPr>
              <w:t>)</w:t>
            </w:r>
          </w:p>
          <w:p w:rsidR="00990AF7" w:rsidRPr="00B773EE" w:rsidRDefault="00990AF7">
            <w:pPr>
              <w:rPr>
                <w:rFonts w:ascii="Arial" w:hAnsi="Arial" w:cs="Arial"/>
                <w:b/>
                <w:sz w:val="16"/>
                <w:szCs w:val="16"/>
              </w:rPr>
            </w:pPr>
          </w:p>
          <w:p w:rsidR="00990AF7" w:rsidRDefault="00990AF7">
            <w:pPr>
              <w:rPr>
                <w:rFonts w:ascii="Arial" w:hAnsi="Arial" w:cs="Arial"/>
                <w:b/>
              </w:rPr>
            </w:pPr>
            <w:r>
              <w:rPr>
                <w:rFonts w:ascii="Arial" w:hAnsi="Arial" w:cs="Arial"/>
                <w:b/>
              </w:rPr>
              <w:t>Directly responsible for:</w:t>
            </w:r>
            <w:r>
              <w:rPr>
                <w:rFonts w:ascii="Arial" w:hAnsi="Arial" w:cs="Arial"/>
                <w:b/>
              </w:rPr>
              <w:tab/>
            </w:r>
            <w:r w:rsidR="007E655B" w:rsidRPr="00F22CBA">
              <w:rPr>
                <w:rFonts w:ascii="Arial" w:hAnsi="Arial" w:cs="Arial"/>
              </w:rPr>
              <w:t>n/a</w:t>
            </w:r>
            <w:r>
              <w:rPr>
                <w:rFonts w:ascii="Arial" w:hAnsi="Arial" w:cs="Arial"/>
                <w:b/>
              </w:rPr>
              <w:tab/>
            </w:r>
            <w:r>
              <w:rPr>
                <w:rFonts w:ascii="Arial" w:hAnsi="Arial" w:cs="Arial"/>
                <w:b/>
              </w:rPr>
              <w:tab/>
            </w:r>
          </w:p>
          <w:p w:rsidR="00990AF7" w:rsidRPr="00B773EE" w:rsidRDefault="00990AF7">
            <w:pPr>
              <w:rPr>
                <w:rFonts w:ascii="Arial" w:hAnsi="Arial" w:cs="Arial"/>
                <w:b/>
                <w:sz w:val="16"/>
                <w:szCs w:val="16"/>
              </w:rPr>
            </w:pPr>
          </w:p>
          <w:p w:rsidR="00990AF7" w:rsidRDefault="00990AF7">
            <w:pPr>
              <w:rPr>
                <w:rFonts w:ascii="Arial" w:hAnsi="Arial" w:cs="Arial"/>
                <w:bCs/>
              </w:rPr>
            </w:pPr>
            <w:r>
              <w:rPr>
                <w:rFonts w:ascii="Arial" w:hAnsi="Arial" w:cs="Arial"/>
                <w:b/>
              </w:rPr>
              <w:t>Possible Promotion to:</w:t>
            </w:r>
            <w:r>
              <w:rPr>
                <w:rFonts w:ascii="Arial" w:hAnsi="Arial" w:cs="Arial"/>
                <w:b/>
              </w:rPr>
              <w:tab/>
            </w:r>
            <w:r>
              <w:rPr>
                <w:rFonts w:ascii="Arial" w:hAnsi="Arial" w:cs="Arial"/>
                <w:bCs/>
              </w:rPr>
              <w:t>Welfare Rights Officer</w:t>
            </w:r>
          </w:p>
          <w:p w:rsidR="00990AF7" w:rsidRPr="00B773EE" w:rsidRDefault="00990AF7">
            <w:pPr>
              <w:pStyle w:val="Footer"/>
              <w:tabs>
                <w:tab w:val="clear" w:pos="4153"/>
                <w:tab w:val="clear" w:pos="8306"/>
              </w:tabs>
              <w:rPr>
                <w:rFonts w:ascii="Arial" w:hAnsi="Arial" w:cs="Arial"/>
                <w:bCs/>
                <w:sz w:val="16"/>
                <w:szCs w:val="16"/>
              </w:rPr>
            </w:pPr>
          </w:p>
          <w:p w:rsidR="00990AF7" w:rsidRDefault="00990AF7">
            <w:pPr>
              <w:rPr>
                <w:rFonts w:ascii="Arial" w:hAnsi="Arial" w:cs="Arial"/>
                <w:bCs/>
              </w:rPr>
            </w:pPr>
            <w:r>
              <w:rPr>
                <w:rFonts w:ascii="Arial" w:hAnsi="Arial" w:cs="Arial"/>
                <w:b/>
              </w:rPr>
              <w:t>Hours of Duty:</w:t>
            </w:r>
            <w:r>
              <w:rPr>
                <w:rFonts w:ascii="Arial" w:hAnsi="Arial" w:cs="Arial"/>
                <w:b/>
              </w:rPr>
              <w:tab/>
            </w:r>
            <w:r>
              <w:rPr>
                <w:rFonts w:ascii="Arial" w:hAnsi="Arial" w:cs="Arial"/>
                <w:b/>
              </w:rPr>
              <w:tab/>
            </w:r>
            <w:r w:rsidR="00C04D7A" w:rsidRPr="00C04D7A">
              <w:rPr>
                <w:rFonts w:ascii="Arial" w:hAnsi="Arial" w:cs="Arial"/>
              </w:rPr>
              <w:t>36</w:t>
            </w:r>
          </w:p>
          <w:p w:rsidR="00990AF7" w:rsidRPr="00B773EE" w:rsidRDefault="00990AF7">
            <w:pPr>
              <w:rPr>
                <w:rFonts w:ascii="Arial" w:hAnsi="Arial" w:cs="Arial"/>
                <w:b/>
                <w:sz w:val="16"/>
                <w:szCs w:val="16"/>
              </w:rPr>
            </w:pPr>
          </w:p>
          <w:p w:rsidR="00990AF7" w:rsidRDefault="00990AF7">
            <w:pPr>
              <w:rPr>
                <w:rFonts w:ascii="Arial" w:hAnsi="Arial" w:cs="Arial"/>
                <w:b/>
              </w:rPr>
            </w:pPr>
            <w:r>
              <w:rPr>
                <w:rFonts w:ascii="Arial" w:hAnsi="Arial" w:cs="Arial"/>
                <w:b/>
              </w:rPr>
              <w:t>Post Ref No:</w:t>
            </w:r>
            <w:r>
              <w:rPr>
                <w:rFonts w:ascii="Arial" w:hAnsi="Arial" w:cs="Arial"/>
                <w:b/>
              </w:rPr>
              <w:tab/>
            </w:r>
            <w:r>
              <w:rPr>
                <w:rFonts w:ascii="Arial" w:hAnsi="Arial" w:cs="Arial"/>
                <w:b/>
              </w:rPr>
              <w:tab/>
            </w:r>
            <w:r>
              <w:rPr>
                <w:rFonts w:ascii="Arial" w:hAnsi="Arial" w:cs="Arial"/>
                <w:b/>
              </w:rPr>
              <w:tab/>
            </w:r>
          </w:p>
          <w:p w:rsidR="00990AF7" w:rsidRPr="00B773EE" w:rsidRDefault="00990AF7">
            <w:pPr>
              <w:rPr>
                <w:rFonts w:ascii="Arial" w:hAnsi="Arial" w:cs="Arial"/>
                <w:b/>
                <w:sz w:val="8"/>
                <w:szCs w:val="8"/>
              </w:rPr>
            </w:pPr>
          </w:p>
        </w:tc>
      </w:tr>
    </w:tbl>
    <w:p w:rsidR="00990AF7" w:rsidRPr="00104FB8" w:rsidRDefault="00990AF7">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990AF7">
        <w:tc>
          <w:tcPr>
            <w:tcW w:w="9242" w:type="dxa"/>
          </w:tcPr>
          <w:p w:rsidR="00990AF7" w:rsidRDefault="00990AF7">
            <w:pPr>
              <w:rPr>
                <w:rFonts w:ascii="Arial" w:hAnsi="Arial" w:cs="Arial"/>
              </w:rPr>
            </w:pPr>
            <w:r>
              <w:rPr>
                <w:rFonts w:ascii="Arial" w:hAnsi="Arial" w:cs="Arial"/>
                <w:b/>
              </w:rPr>
              <w:t>PRIMARY PURPOSE OF THE JOB:</w:t>
            </w:r>
          </w:p>
          <w:p w:rsidR="00990AF7" w:rsidRPr="001B5ABA" w:rsidRDefault="00990AF7">
            <w:pPr>
              <w:rPr>
                <w:rFonts w:ascii="Arial" w:hAnsi="Arial" w:cs="Arial"/>
                <w:sz w:val="16"/>
                <w:szCs w:val="16"/>
              </w:rPr>
            </w:pPr>
          </w:p>
          <w:p w:rsidR="005961A0" w:rsidRDefault="005961A0" w:rsidP="005961A0">
            <w:pPr>
              <w:pStyle w:val="BodyTextIndent"/>
              <w:ind w:left="426" w:hanging="426"/>
            </w:pPr>
            <w:r>
              <w:t>1)</w:t>
            </w:r>
            <w:r>
              <w:tab/>
            </w:r>
            <w:r w:rsidR="009E1E7F" w:rsidRPr="004D1561">
              <w:t xml:space="preserve">To visit carers to offer comprehensive benefit advice to assist both </w:t>
            </w:r>
            <w:r w:rsidR="007E655B">
              <w:t xml:space="preserve">them and the person cared for </w:t>
            </w:r>
            <w:r w:rsidR="009E1E7F" w:rsidRPr="004D1561">
              <w:t>to make informed decisions about the</w:t>
            </w:r>
            <w:r w:rsidR="007E655B">
              <w:t>ir welfare benefit entitlement and how that will link with paying for care</w:t>
            </w:r>
            <w:r w:rsidR="009E1E7F" w:rsidRPr="004D1561">
              <w:t>. Clients will include</w:t>
            </w:r>
            <w:r w:rsidR="007E655B">
              <w:t xml:space="preserve"> the carers of the </w:t>
            </w:r>
            <w:r w:rsidR="009E1E7F" w:rsidRPr="004D1561">
              <w:t>elderly, frail and disabled people who are receiving or are in need of care services</w:t>
            </w:r>
            <w:r w:rsidR="007E655B">
              <w:t>.</w:t>
            </w:r>
          </w:p>
          <w:p w:rsidR="00990AF7" w:rsidRDefault="00990AF7">
            <w:pPr>
              <w:jc w:val="both"/>
              <w:rPr>
                <w:rFonts w:ascii="Arial" w:hAnsi="Arial" w:cs="Arial"/>
                <w:sz w:val="8"/>
              </w:rPr>
            </w:pPr>
          </w:p>
        </w:tc>
      </w:tr>
    </w:tbl>
    <w:p w:rsidR="00990AF7" w:rsidRPr="0098210A" w:rsidRDefault="00990AF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990AF7">
        <w:tc>
          <w:tcPr>
            <w:tcW w:w="9242" w:type="dxa"/>
            <w:tcBorders>
              <w:bottom w:val="single" w:sz="4" w:space="0" w:color="auto"/>
            </w:tcBorders>
          </w:tcPr>
          <w:p w:rsidR="00990AF7" w:rsidRDefault="00990AF7">
            <w:pPr>
              <w:rPr>
                <w:rFonts w:ascii="Arial" w:hAnsi="Arial" w:cs="Arial"/>
                <w:b/>
              </w:rPr>
            </w:pPr>
            <w:r>
              <w:rPr>
                <w:rFonts w:ascii="Arial" w:hAnsi="Arial" w:cs="Arial"/>
                <w:b/>
              </w:rPr>
              <w:t>MAIN DUTIES AND RESPONSIBILITIES/ACCOUNTABILITES:</w:t>
            </w:r>
          </w:p>
          <w:p w:rsidR="00990AF7" w:rsidRDefault="00990AF7">
            <w:pPr>
              <w:rPr>
                <w:rFonts w:ascii="Arial" w:hAnsi="Arial" w:cs="Arial"/>
                <w:b/>
                <w:sz w:val="16"/>
              </w:rPr>
            </w:pPr>
          </w:p>
          <w:p w:rsidR="00990AF7" w:rsidRDefault="00990AF7">
            <w:pPr>
              <w:pStyle w:val="Heading1"/>
              <w:rPr>
                <w:rFonts w:ascii="Arial" w:hAnsi="Arial" w:cs="Arial"/>
              </w:rPr>
            </w:pPr>
            <w:r>
              <w:rPr>
                <w:rFonts w:ascii="Arial" w:hAnsi="Arial" w:cs="Arial"/>
              </w:rPr>
              <w:t>Professional</w:t>
            </w:r>
          </w:p>
          <w:p w:rsidR="00CB3083" w:rsidRPr="00CB3083" w:rsidRDefault="00CB3083" w:rsidP="00CB3083">
            <w:pPr>
              <w:rPr>
                <w:sz w:val="12"/>
                <w:szCs w:val="12"/>
              </w:rPr>
            </w:pPr>
          </w:p>
          <w:p w:rsidR="005961A0" w:rsidRDefault="005961A0" w:rsidP="005961A0">
            <w:pPr>
              <w:pStyle w:val="BodyTextIndent"/>
              <w:tabs>
                <w:tab w:val="left" w:pos="426"/>
              </w:tabs>
              <w:ind w:left="426" w:hanging="426"/>
            </w:pPr>
            <w:r>
              <w:t xml:space="preserve">1) </w:t>
            </w:r>
            <w:r>
              <w:tab/>
            </w:r>
            <w:r w:rsidR="009E1E7F" w:rsidRPr="004D1561">
              <w:t xml:space="preserve">To provide advice about </w:t>
            </w:r>
            <w:r w:rsidR="007E655B">
              <w:t>bene</w:t>
            </w:r>
            <w:r w:rsidR="009E1E7F" w:rsidRPr="004D1561">
              <w:t xml:space="preserve">fit entitlements for </w:t>
            </w:r>
            <w:r w:rsidR="007E655B">
              <w:t>carer</w:t>
            </w:r>
            <w:r w:rsidR="0053299F">
              <w:t>s</w:t>
            </w:r>
            <w:r w:rsidR="007E655B">
              <w:t xml:space="preserve"> and the cared for to ensure a comprehensive understanding of the inter dependency within the benefit system. This may be delivered i</w:t>
            </w:r>
            <w:r w:rsidR="009E1E7F" w:rsidRPr="004D1561">
              <w:t>n their own homes, via the telephone and/or office interview as appropriate.</w:t>
            </w:r>
          </w:p>
          <w:p w:rsidR="005961A0" w:rsidRDefault="005961A0" w:rsidP="005961A0">
            <w:pPr>
              <w:pStyle w:val="BodyTextIndent"/>
              <w:tabs>
                <w:tab w:val="left" w:pos="426"/>
              </w:tabs>
              <w:ind w:left="426" w:hanging="426"/>
              <w:rPr>
                <w:sz w:val="12"/>
              </w:rPr>
            </w:pPr>
          </w:p>
          <w:p w:rsidR="005961A0" w:rsidRDefault="005961A0" w:rsidP="005961A0">
            <w:pPr>
              <w:pStyle w:val="BodyTextIndent"/>
              <w:tabs>
                <w:tab w:val="left" w:pos="426"/>
              </w:tabs>
              <w:ind w:left="426" w:hanging="426"/>
            </w:pPr>
            <w:r>
              <w:t xml:space="preserve">2) </w:t>
            </w:r>
            <w:r w:rsidR="00113C99">
              <w:t>To undertake follow-up work arising from this advice, including telephone negotiation, form completion and written representation.</w:t>
            </w:r>
          </w:p>
          <w:p w:rsidR="00113C99" w:rsidRPr="00D42956" w:rsidRDefault="00113C99" w:rsidP="005961A0">
            <w:pPr>
              <w:pStyle w:val="BodyTextIndent"/>
              <w:tabs>
                <w:tab w:val="left" w:pos="426"/>
              </w:tabs>
              <w:ind w:left="426" w:hanging="426"/>
              <w:rPr>
                <w:sz w:val="12"/>
                <w:szCs w:val="12"/>
              </w:rPr>
            </w:pPr>
          </w:p>
          <w:p w:rsidR="005961A0" w:rsidRDefault="005961A0" w:rsidP="005961A0">
            <w:pPr>
              <w:pStyle w:val="BodyTextIndent"/>
              <w:tabs>
                <w:tab w:val="left" w:pos="426"/>
              </w:tabs>
              <w:ind w:left="426" w:hanging="426"/>
            </w:pPr>
            <w:r>
              <w:t xml:space="preserve">3)  </w:t>
            </w:r>
            <w:r w:rsidR="009E1E7F" w:rsidRPr="004D1561">
              <w:t xml:space="preserve">To </w:t>
            </w:r>
            <w:r w:rsidR="0053299F">
              <w:t xml:space="preserve">assess and </w:t>
            </w:r>
            <w:r w:rsidR="009E1E7F" w:rsidRPr="004D1561">
              <w:t>provide advice and assistance, on the Directorate's charges for domiciliary and day care services.</w:t>
            </w:r>
          </w:p>
          <w:p w:rsidR="005961A0" w:rsidRPr="00D42956" w:rsidRDefault="005961A0" w:rsidP="005961A0">
            <w:pPr>
              <w:pStyle w:val="BodyTextIndent"/>
              <w:tabs>
                <w:tab w:val="left" w:pos="426"/>
              </w:tabs>
              <w:ind w:hanging="426"/>
              <w:rPr>
                <w:sz w:val="12"/>
                <w:szCs w:val="12"/>
              </w:rPr>
            </w:pPr>
          </w:p>
          <w:p w:rsidR="005961A0" w:rsidRDefault="005961A0" w:rsidP="005961A0">
            <w:pPr>
              <w:pStyle w:val="BodyTextIndent"/>
              <w:tabs>
                <w:tab w:val="left" w:pos="426"/>
              </w:tabs>
              <w:ind w:left="426" w:hanging="426"/>
            </w:pPr>
            <w:r>
              <w:t xml:space="preserve">4) Depending upon grade and experience, to </w:t>
            </w:r>
            <w:r w:rsidRPr="00D42956">
              <w:rPr>
                <w:u w:val="single"/>
              </w:rPr>
              <w:t>either</w:t>
            </w:r>
            <w:r>
              <w:t xml:space="preserve"> make detailed referrals to Welfare Rights Officers where more complex welfare rights issues are involved </w:t>
            </w:r>
            <w:r w:rsidRPr="005961A0">
              <w:rPr>
                <w:b/>
              </w:rPr>
              <w:t>(</w:t>
            </w:r>
            <w:r w:rsidR="007E655B">
              <w:rPr>
                <w:b/>
              </w:rPr>
              <w:t>2C</w:t>
            </w:r>
            <w:r w:rsidRPr="005961A0">
              <w:rPr>
                <w:b/>
              </w:rPr>
              <w:t>)</w:t>
            </w:r>
            <w:r>
              <w:t xml:space="preserve">, </w:t>
            </w:r>
            <w:r w:rsidRPr="00D42956">
              <w:rPr>
                <w:u w:val="single"/>
              </w:rPr>
              <w:t>or</w:t>
            </w:r>
            <w:r>
              <w:t xml:space="preserve"> to undertake representation at Appeal Tribunals </w:t>
            </w:r>
            <w:r w:rsidRPr="005961A0">
              <w:rPr>
                <w:b/>
              </w:rPr>
              <w:t>(</w:t>
            </w:r>
            <w:r w:rsidR="007E655B">
              <w:rPr>
                <w:b/>
              </w:rPr>
              <w:t>3A</w:t>
            </w:r>
            <w:r w:rsidRPr="005961A0">
              <w:rPr>
                <w:b/>
              </w:rPr>
              <w:t>)</w:t>
            </w:r>
            <w:r>
              <w:t xml:space="preserve"> and take cases to the Social Security Commissioner </w:t>
            </w:r>
            <w:r w:rsidRPr="005961A0">
              <w:rPr>
                <w:b/>
              </w:rPr>
              <w:t>(</w:t>
            </w:r>
            <w:r w:rsidR="007E655B">
              <w:rPr>
                <w:b/>
              </w:rPr>
              <w:t>3B</w:t>
            </w:r>
            <w:r w:rsidRPr="005961A0">
              <w:rPr>
                <w:b/>
              </w:rPr>
              <w:t>)</w:t>
            </w:r>
            <w:r>
              <w:t xml:space="preserve">. </w:t>
            </w:r>
          </w:p>
          <w:p w:rsidR="005961A0" w:rsidRDefault="005961A0" w:rsidP="005961A0">
            <w:pPr>
              <w:tabs>
                <w:tab w:val="left" w:pos="426"/>
              </w:tabs>
              <w:ind w:hanging="426"/>
              <w:jc w:val="both"/>
              <w:rPr>
                <w:rFonts w:ascii="Arial" w:hAnsi="Arial" w:cs="Arial"/>
                <w:sz w:val="12"/>
              </w:rPr>
            </w:pPr>
          </w:p>
          <w:p w:rsidR="005961A0" w:rsidRDefault="005961A0" w:rsidP="00373425">
            <w:pPr>
              <w:pStyle w:val="BodyTextIndent"/>
              <w:tabs>
                <w:tab w:val="left" w:pos="426"/>
              </w:tabs>
              <w:ind w:left="426" w:hanging="426"/>
            </w:pPr>
            <w:r>
              <w:t>5)</w:t>
            </w:r>
            <w:r>
              <w:tab/>
              <w:t xml:space="preserve">Depending upon grade and experience, to undertake appropriate training on Welfare Rights for City Council staff and other statutory and voluntary agencies </w:t>
            </w:r>
            <w:r w:rsidRPr="005961A0">
              <w:rPr>
                <w:b/>
              </w:rPr>
              <w:t>(</w:t>
            </w:r>
            <w:r w:rsidR="0053299F">
              <w:rPr>
                <w:b/>
              </w:rPr>
              <w:t>3B</w:t>
            </w:r>
            <w:r w:rsidRPr="005961A0">
              <w:rPr>
                <w:b/>
              </w:rPr>
              <w:t>)</w:t>
            </w:r>
            <w:r>
              <w:t>.</w:t>
            </w:r>
          </w:p>
          <w:p w:rsidR="005961A0" w:rsidRDefault="005961A0" w:rsidP="005961A0">
            <w:pPr>
              <w:tabs>
                <w:tab w:val="left" w:pos="426"/>
              </w:tabs>
              <w:ind w:hanging="426"/>
              <w:jc w:val="both"/>
              <w:rPr>
                <w:rFonts w:ascii="Arial" w:hAnsi="Arial" w:cs="Arial"/>
                <w:sz w:val="12"/>
              </w:rPr>
            </w:pPr>
          </w:p>
          <w:p w:rsidR="005961A0" w:rsidRDefault="00373425" w:rsidP="00104FB8">
            <w:pPr>
              <w:tabs>
                <w:tab w:val="left" w:pos="426"/>
              </w:tabs>
              <w:ind w:left="425" w:hanging="425"/>
              <w:jc w:val="both"/>
              <w:rPr>
                <w:rFonts w:ascii="Arial" w:hAnsi="Arial" w:cs="Arial"/>
              </w:rPr>
            </w:pPr>
            <w:r>
              <w:rPr>
                <w:rFonts w:ascii="Arial" w:hAnsi="Arial" w:cs="Arial"/>
              </w:rPr>
              <w:t>6</w:t>
            </w:r>
            <w:r w:rsidR="005961A0">
              <w:rPr>
                <w:rFonts w:ascii="Arial" w:hAnsi="Arial" w:cs="Arial"/>
              </w:rPr>
              <w:t xml:space="preserve">)  </w:t>
            </w:r>
            <w:r w:rsidR="00113C99">
              <w:rPr>
                <w:rFonts w:ascii="Arial" w:hAnsi="Arial" w:cs="Arial"/>
              </w:rPr>
              <w:t>To maintain up to date knowledge of relevant legislation, guidance and case law on welfare benefits</w:t>
            </w:r>
            <w:r w:rsidR="00104FB8">
              <w:rPr>
                <w:rFonts w:ascii="Arial" w:hAnsi="Arial" w:cs="Arial"/>
              </w:rPr>
              <w:t xml:space="preserve"> to a level appropriate to grade and experience as set out in the ‘Salary Progression Criteria’</w:t>
            </w:r>
            <w:r w:rsidR="00113C99">
              <w:rPr>
                <w:rFonts w:ascii="Arial" w:hAnsi="Arial" w:cs="Arial"/>
              </w:rPr>
              <w:t>.</w:t>
            </w:r>
          </w:p>
          <w:p w:rsidR="005961A0" w:rsidRDefault="005961A0" w:rsidP="00F037A8">
            <w:pPr>
              <w:tabs>
                <w:tab w:val="left" w:pos="426"/>
              </w:tabs>
              <w:ind w:hanging="426"/>
              <w:jc w:val="both"/>
              <w:rPr>
                <w:rFonts w:ascii="Arial" w:hAnsi="Arial" w:cs="Arial"/>
                <w:sz w:val="12"/>
              </w:rPr>
            </w:pPr>
          </w:p>
          <w:p w:rsidR="005961A0" w:rsidRDefault="005961A0" w:rsidP="00F037A8">
            <w:pPr>
              <w:tabs>
                <w:tab w:val="left" w:pos="426"/>
              </w:tabs>
              <w:ind w:hanging="426"/>
              <w:jc w:val="both"/>
              <w:rPr>
                <w:rFonts w:ascii="Arial" w:hAnsi="Arial" w:cs="Arial"/>
                <w:sz w:val="12"/>
              </w:rPr>
            </w:pPr>
          </w:p>
          <w:p w:rsidR="005961A0" w:rsidRDefault="00113C99" w:rsidP="00104FB8">
            <w:pPr>
              <w:numPr>
                <w:ilvl w:val="0"/>
                <w:numId w:val="20"/>
              </w:numPr>
              <w:tabs>
                <w:tab w:val="clear" w:pos="360"/>
              </w:tabs>
              <w:ind w:left="357" w:hanging="357"/>
              <w:jc w:val="both"/>
              <w:rPr>
                <w:rFonts w:ascii="Arial" w:hAnsi="Arial" w:cs="Arial"/>
              </w:rPr>
            </w:pPr>
            <w:r>
              <w:rPr>
                <w:rFonts w:ascii="Arial" w:hAnsi="Arial" w:cs="Arial"/>
              </w:rPr>
              <w:t>To keep statistical records of advice enquiries received and processed.</w:t>
            </w:r>
          </w:p>
          <w:p w:rsidR="009E1E7F" w:rsidRDefault="009E1E7F" w:rsidP="009E1E7F">
            <w:pPr>
              <w:jc w:val="both"/>
              <w:rPr>
                <w:rFonts w:ascii="Arial" w:hAnsi="Arial" w:cs="Arial"/>
              </w:rPr>
            </w:pPr>
          </w:p>
          <w:p w:rsidR="009E1E7F" w:rsidRDefault="009E1E7F" w:rsidP="009E1E7F">
            <w:pPr>
              <w:jc w:val="both"/>
              <w:rPr>
                <w:rFonts w:ascii="Arial" w:hAnsi="Arial" w:cs="Arial"/>
              </w:rPr>
            </w:pPr>
          </w:p>
          <w:p w:rsidR="005961A0" w:rsidRDefault="005961A0" w:rsidP="00F037A8">
            <w:pPr>
              <w:tabs>
                <w:tab w:val="left" w:pos="426"/>
              </w:tabs>
              <w:ind w:hanging="426"/>
              <w:jc w:val="both"/>
              <w:rPr>
                <w:rFonts w:ascii="Arial" w:hAnsi="Arial" w:cs="Arial"/>
                <w:sz w:val="12"/>
              </w:rPr>
            </w:pPr>
          </w:p>
          <w:p w:rsidR="005961A0" w:rsidRPr="00104FB8" w:rsidRDefault="00113C99" w:rsidP="00104FB8">
            <w:pPr>
              <w:numPr>
                <w:ilvl w:val="0"/>
                <w:numId w:val="20"/>
              </w:numPr>
              <w:tabs>
                <w:tab w:val="clear" w:pos="360"/>
              </w:tabs>
              <w:ind w:left="426" w:hanging="426"/>
              <w:jc w:val="both"/>
            </w:pPr>
            <w:r>
              <w:rPr>
                <w:rFonts w:ascii="Arial" w:hAnsi="Arial" w:cs="Arial"/>
              </w:rPr>
              <w:t>To participate in the Service's publicity and promotional activities as appropriate</w:t>
            </w:r>
            <w:r w:rsidR="00104FB8">
              <w:rPr>
                <w:rFonts w:ascii="Arial" w:hAnsi="Arial" w:cs="Arial"/>
              </w:rPr>
              <w:t xml:space="preserve"> including talks appropriate to grade and experience as set out in the ‘Salary Progression Criteria’.</w:t>
            </w:r>
          </w:p>
          <w:p w:rsidR="00936300" w:rsidRDefault="00936300">
            <w:pPr>
              <w:pStyle w:val="Heading3"/>
              <w:rPr>
                <w:sz w:val="12"/>
                <w:szCs w:val="12"/>
              </w:rPr>
            </w:pPr>
          </w:p>
          <w:p w:rsidR="00990AF7" w:rsidRDefault="00990AF7">
            <w:pPr>
              <w:pStyle w:val="Heading3"/>
            </w:pPr>
            <w:r>
              <w:t>General</w:t>
            </w:r>
          </w:p>
          <w:p w:rsidR="00990AF7" w:rsidRDefault="00990AF7">
            <w:pPr>
              <w:jc w:val="both"/>
              <w:rPr>
                <w:rFonts w:ascii="Arial" w:hAnsi="Arial" w:cs="Arial"/>
                <w:sz w:val="12"/>
              </w:rPr>
            </w:pPr>
          </w:p>
          <w:p w:rsidR="00990AF7" w:rsidRDefault="00990AF7" w:rsidP="0057727E">
            <w:pPr>
              <w:pStyle w:val="BodyTextIndent"/>
              <w:numPr>
                <w:ilvl w:val="0"/>
                <w:numId w:val="4"/>
              </w:numPr>
              <w:tabs>
                <w:tab w:val="clear" w:pos="1080"/>
              </w:tabs>
              <w:ind w:left="426" w:hanging="426"/>
            </w:pPr>
            <w:r>
              <w:t>To ensure that all administrative and organisational tasks associated with the work are performed efficiently.</w:t>
            </w:r>
          </w:p>
          <w:p w:rsidR="00990AF7" w:rsidRDefault="00990AF7">
            <w:pPr>
              <w:pStyle w:val="BodyTextIndent"/>
              <w:ind w:left="360" w:hanging="360"/>
              <w:rPr>
                <w:sz w:val="12"/>
              </w:rPr>
            </w:pPr>
            <w:r>
              <w:t xml:space="preserve"> </w:t>
            </w:r>
          </w:p>
          <w:p w:rsidR="00990AF7" w:rsidRDefault="00990AF7" w:rsidP="0057727E">
            <w:pPr>
              <w:numPr>
                <w:ilvl w:val="0"/>
                <w:numId w:val="4"/>
              </w:numPr>
              <w:tabs>
                <w:tab w:val="clear" w:pos="1080"/>
              </w:tabs>
              <w:ind w:left="426" w:hanging="426"/>
              <w:jc w:val="both"/>
              <w:rPr>
                <w:rFonts w:ascii="Arial" w:hAnsi="Arial" w:cs="Arial"/>
              </w:rPr>
            </w:pPr>
            <w:r>
              <w:rPr>
                <w:rFonts w:ascii="Arial" w:hAnsi="Arial" w:cs="Arial"/>
              </w:rPr>
              <w:t>Undertake any other duties that may be assigned to the post-holder by the Director of Community, Health and Social Care, Assistant Director, Principal Officer or line manager from time to time.</w:t>
            </w:r>
          </w:p>
          <w:p w:rsidR="00990AF7" w:rsidRDefault="00990AF7">
            <w:pPr>
              <w:jc w:val="both"/>
              <w:rPr>
                <w:rFonts w:ascii="Arial" w:hAnsi="Arial" w:cs="Arial"/>
                <w:sz w:val="12"/>
              </w:rPr>
            </w:pPr>
          </w:p>
          <w:p w:rsidR="00990AF7" w:rsidRDefault="00990AF7" w:rsidP="0057727E">
            <w:pPr>
              <w:numPr>
                <w:ilvl w:val="0"/>
                <w:numId w:val="4"/>
              </w:numPr>
              <w:tabs>
                <w:tab w:val="clear" w:pos="1080"/>
              </w:tabs>
              <w:ind w:left="426" w:hanging="437"/>
              <w:jc w:val="both"/>
              <w:rPr>
                <w:rFonts w:ascii="Arial" w:hAnsi="Arial" w:cs="Arial"/>
              </w:rPr>
            </w:pPr>
            <w:r>
              <w:rPr>
                <w:rFonts w:ascii="Arial" w:hAnsi="Arial" w:cs="Arial"/>
              </w:rPr>
              <w:t>The post-holder shall carry out his/her duties with full regard to the City Council's Equal Opportunities Policy and Community Strategy.</w:t>
            </w:r>
          </w:p>
          <w:p w:rsidR="00990AF7" w:rsidRDefault="00990AF7">
            <w:pPr>
              <w:jc w:val="both"/>
              <w:rPr>
                <w:rFonts w:ascii="Arial" w:hAnsi="Arial" w:cs="Arial"/>
                <w:sz w:val="12"/>
              </w:rPr>
            </w:pPr>
          </w:p>
          <w:p w:rsidR="00990AF7" w:rsidRDefault="00990AF7" w:rsidP="0057727E">
            <w:pPr>
              <w:numPr>
                <w:ilvl w:val="0"/>
                <w:numId w:val="4"/>
              </w:numPr>
              <w:tabs>
                <w:tab w:val="clear" w:pos="1080"/>
              </w:tabs>
              <w:ind w:left="426" w:hanging="426"/>
              <w:jc w:val="both"/>
              <w:rPr>
                <w:rFonts w:ascii="Arial" w:hAnsi="Arial" w:cs="Arial"/>
              </w:rPr>
            </w:pPr>
            <w:r>
              <w:rPr>
                <w:rFonts w:ascii="Arial" w:hAnsi="Arial" w:cs="Arial"/>
              </w:rPr>
              <w:t>The post-holder shall contribute and demonstrate a commitment to the City Council’s Crime and Disorder Reduction Strategy.</w:t>
            </w:r>
          </w:p>
          <w:p w:rsidR="00990AF7" w:rsidRDefault="00990AF7">
            <w:pPr>
              <w:jc w:val="both"/>
              <w:rPr>
                <w:rFonts w:ascii="Arial" w:hAnsi="Arial" w:cs="Arial"/>
                <w:sz w:val="12"/>
              </w:rPr>
            </w:pPr>
          </w:p>
          <w:p w:rsidR="00990AF7" w:rsidRDefault="00990AF7" w:rsidP="0057727E">
            <w:pPr>
              <w:numPr>
                <w:ilvl w:val="0"/>
                <w:numId w:val="4"/>
              </w:numPr>
              <w:tabs>
                <w:tab w:val="clear" w:pos="1080"/>
              </w:tabs>
              <w:ind w:left="426" w:hanging="437"/>
              <w:jc w:val="both"/>
              <w:rPr>
                <w:rFonts w:ascii="Arial" w:hAnsi="Arial" w:cs="Arial"/>
              </w:rPr>
            </w:pPr>
            <w:r>
              <w:rPr>
                <w:rFonts w:ascii="Arial" w:hAnsi="Arial" w:cs="Arial"/>
              </w:rPr>
              <w:t>To require and ensure all information received and disseminated, whether verbal or written, concerning all employees, prospective employees or clients, is treated in the strictest confidence, and that all such information held is regulated and controlled in a similar manner.</w:t>
            </w:r>
          </w:p>
          <w:p w:rsidR="00990AF7" w:rsidRDefault="00990AF7">
            <w:pPr>
              <w:jc w:val="both"/>
              <w:rPr>
                <w:rFonts w:ascii="Arial" w:hAnsi="Arial" w:cs="Arial"/>
                <w:sz w:val="12"/>
              </w:rPr>
            </w:pPr>
          </w:p>
          <w:p w:rsidR="00990AF7" w:rsidRDefault="00990AF7" w:rsidP="0057727E">
            <w:pPr>
              <w:numPr>
                <w:ilvl w:val="0"/>
                <w:numId w:val="4"/>
              </w:numPr>
              <w:tabs>
                <w:tab w:val="clear" w:pos="1080"/>
              </w:tabs>
              <w:ind w:left="426" w:hanging="437"/>
              <w:jc w:val="both"/>
              <w:rPr>
                <w:rFonts w:ascii="Arial" w:hAnsi="Arial" w:cs="Arial"/>
              </w:rPr>
            </w:pPr>
            <w:r>
              <w:rPr>
                <w:rFonts w:ascii="Arial" w:hAnsi="Arial" w:cs="Arial"/>
              </w:rPr>
              <w:t>To act at all times with due regard to the Authority's Health and Safety Policies and related Codes of Practice.</w:t>
            </w:r>
          </w:p>
          <w:p w:rsidR="00990AF7" w:rsidRDefault="00990AF7">
            <w:pPr>
              <w:jc w:val="both"/>
              <w:rPr>
                <w:rFonts w:ascii="Arial" w:hAnsi="Arial" w:cs="Arial"/>
                <w:sz w:val="12"/>
              </w:rPr>
            </w:pPr>
          </w:p>
          <w:p w:rsidR="00990AF7" w:rsidRDefault="00990AF7">
            <w:pPr>
              <w:pStyle w:val="BodyTextIndent3"/>
              <w:ind w:left="0"/>
            </w:pPr>
            <w:r>
              <w:t>The details contained in this job description, particularly the principal accountabilities, reflect the content of the job at the date the job description was prepared.  It should be remembered, however, that it is inevitable that over time, the nature of individual jobs will change; existing duties may be lost and other duties may be gained without changing the general character of the duties or the level of responsibility entailed.  Consequently, the Authority will expect to revise this job description from time to time and will consult with the postholder at the appropriate time.</w:t>
            </w:r>
          </w:p>
          <w:p w:rsidR="00990AF7" w:rsidRDefault="00990AF7">
            <w:pPr>
              <w:rPr>
                <w:rFonts w:ascii="Arial" w:hAnsi="Arial" w:cs="Arial"/>
                <w:b/>
                <w:sz w:val="8"/>
              </w:rPr>
            </w:pPr>
          </w:p>
        </w:tc>
      </w:tr>
    </w:tbl>
    <w:p w:rsidR="00990AF7" w:rsidRDefault="00990AF7">
      <w:pPr>
        <w:rPr>
          <w:rFonts w:ascii="Arial" w:hAnsi="Arial" w:cs="Arial"/>
          <w:b/>
        </w:rPr>
      </w:pPr>
    </w:p>
    <w:p w:rsidR="00990AF7" w:rsidRDefault="00990AF7">
      <w:pPr>
        <w:rPr>
          <w:rFonts w:ascii="Arial" w:hAnsi="Arial" w:cs="Arial"/>
          <w:b/>
        </w:rPr>
      </w:pPr>
    </w:p>
    <w:p w:rsidR="00990AF7" w:rsidRDefault="00990AF7">
      <w:pPr>
        <w:rPr>
          <w:rFonts w:ascii="Arial" w:hAnsi="Arial" w:cs="Arial"/>
          <w:b/>
        </w:rPr>
      </w:pPr>
      <w:r>
        <w:rPr>
          <w:rFonts w:ascii="Arial" w:hAnsi="Arial" w:cs="Arial"/>
          <w:b/>
        </w:rPr>
        <w:t>Date Job Description prepared/revised:</w:t>
      </w:r>
      <w:r>
        <w:rPr>
          <w:rFonts w:ascii="Arial" w:hAnsi="Arial" w:cs="Arial"/>
          <w:b/>
        </w:rPr>
        <w:tab/>
      </w:r>
      <w:r>
        <w:rPr>
          <w:rFonts w:ascii="Arial" w:hAnsi="Arial" w:cs="Arial"/>
          <w:b/>
        </w:rPr>
        <w:tab/>
      </w:r>
      <w:r w:rsidR="007E655B">
        <w:rPr>
          <w:rFonts w:ascii="Arial" w:hAnsi="Arial" w:cs="Arial"/>
          <w:b/>
        </w:rPr>
        <w:t>7</w:t>
      </w:r>
      <w:r w:rsidR="007E655B" w:rsidRPr="007E655B">
        <w:rPr>
          <w:rFonts w:ascii="Arial" w:hAnsi="Arial" w:cs="Arial"/>
          <w:b/>
          <w:vertAlign w:val="superscript"/>
        </w:rPr>
        <w:t>th</w:t>
      </w:r>
      <w:r w:rsidR="007E655B">
        <w:rPr>
          <w:rFonts w:ascii="Arial" w:hAnsi="Arial" w:cs="Arial"/>
          <w:b/>
        </w:rPr>
        <w:t xml:space="preserve"> December 2016</w:t>
      </w:r>
    </w:p>
    <w:p w:rsidR="00990AF7" w:rsidRDefault="00990AF7">
      <w:pPr>
        <w:rPr>
          <w:rFonts w:ascii="Arial" w:hAnsi="Arial" w:cs="Arial"/>
          <w:b/>
        </w:rPr>
      </w:pPr>
    </w:p>
    <w:p w:rsidR="00990AF7" w:rsidRDefault="00990AF7">
      <w:pPr>
        <w:rPr>
          <w:rFonts w:ascii="Arial" w:hAnsi="Arial" w:cs="Arial"/>
          <w:bCs/>
        </w:rPr>
      </w:pPr>
      <w:r>
        <w:rPr>
          <w:rFonts w:ascii="Arial" w:hAnsi="Arial" w:cs="Arial"/>
          <w:b/>
        </w:rPr>
        <w:t>Prepared/revised by:</w:t>
      </w:r>
      <w:r>
        <w:rPr>
          <w:rFonts w:ascii="Arial" w:hAnsi="Arial" w:cs="Arial"/>
          <w:b/>
        </w:rPr>
        <w:tab/>
      </w:r>
      <w:r>
        <w:rPr>
          <w:rFonts w:ascii="Arial" w:hAnsi="Arial" w:cs="Arial"/>
          <w:b/>
        </w:rPr>
        <w:tab/>
      </w:r>
      <w:r>
        <w:rPr>
          <w:rFonts w:ascii="Arial" w:hAnsi="Arial" w:cs="Arial"/>
          <w:bCs/>
        </w:rPr>
        <w:tab/>
      </w:r>
      <w:r>
        <w:rPr>
          <w:rFonts w:ascii="Arial" w:hAnsi="Arial" w:cs="Arial"/>
          <w:bCs/>
        </w:rPr>
        <w:tab/>
      </w:r>
      <w:r>
        <w:rPr>
          <w:rFonts w:ascii="Arial" w:hAnsi="Arial" w:cs="Arial"/>
          <w:bCs/>
        </w:rPr>
        <w:tab/>
      </w:r>
      <w:r w:rsidR="007E655B">
        <w:rPr>
          <w:rFonts w:ascii="Arial" w:hAnsi="Arial" w:cs="Arial"/>
          <w:bCs/>
        </w:rPr>
        <w:t xml:space="preserve">Senior Welfare Rights Officer </w:t>
      </w:r>
    </w:p>
    <w:p w:rsidR="00990AF7" w:rsidRDefault="00990AF7">
      <w:pPr>
        <w:ind w:right="-472"/>
        <w:rPr>
          <w:rFonts w:ascii="Arial" w:hAnsi="Arial" w:cs="Arial"/>
          <w:b/>
        </w:rPr>
      </w:pPr>
      <w:r>
        <w:rPr>
          <w:rFonts w:ascii="Arial" w:hAnsi="Arial" w:cs="Arial"/>
          <w:bCs/>
        </w:rPr>
        <w:t xml:space="preserve">                                                                                      (</w:t>
      </w:r>
      <w:r w:rsidR="007E655B">
        <w:rPr>
          <w:rFonts w:ascii="Arial" w:hAnsi="Arial" w:cs="Arial"/>
          <w:bCs/>
        </w:rPr>
        <w:t>Community Care</w:t>
      </w:r>
      <w:r>
        <w:rPr>
          <w:rFonts w:ascii="Arial" w:hAnsi="Arial" w:cs="Arial"/>
          <w:bCs/>
        </w:rPr>
        <w:t>)</w:t>
      </w:r>
    </w:p>
    <w:p w:rsidR="00990AF7" w:rsidRDefault="00990AF7">
      <w:pPr>
        <w:rPr>
          <w:rFonts w:ascii="Arial" w:hAnsi="Arial" w:cs="Arial"/>
          <w:b/>
        </w:rPr>
      </w:pPr>
    </w:p>
    <w:p w:rsidR="00990AF7" w:rsidRDefault="00990AF7">
      <w:pPr>
        <w:rPr>
          <w:rFonts w:ascii="Arial" w:hAnsi="Arial" w:cs="Arial"/>
          <w:b/>
        </w:rPr>
      </w:pPr>
      <w:r>
        <w:rPr>
          <w:rFonts w:ascii="Arial" w:hAnsi="Arial" w:cs="Arial"/>
          <w:b/>
        </w:rPr>
        <w:t>Agreed Job Description signed by Holder:</w:t>
      </w:r>
      <w:r>
        <w:rPr>
          <w:rFonts w:ascii="Arial" w:hAnsi="Arial" w:cs="Arial"/>
          <w:b/>
        </w:rPr>
        <w:tab/>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tab/>
      </w:r>
    </w:p>
    <w:sectPr w:rsidR="00990AF7" w:rsidSect="004F50C8">
      <w:footerReference w:type="even" r:id="rId7"/>
      <w:footerReference w:type="default" r:id="rId8"/>
      <w:pgSz w:w="11906" w:h="16838"/>
      <w:pgMar w:top="851" w:right="1440" w:bottom="567" w:left="1440"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C26" w:rsidRDefault="00AD2C26">
      <w:r>
        <w:separator/>
      </w:r>
    </w:p>
  </w:endnote>
  <w:endnote w:type="continuationSeparator" w:id="0">
    <w:p w:rsidR="00AD2C26" w:rsidRDefault="00AD2C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F7" w:rsidRDefault="00227B80">
    <w:pPr>
      <w:pStyle w:val="Footer"/>
      <w:framePr w:wrap="around" w:vAnchor="text" w:hAnchor="margin" w:xAlign="center" w:y="1"/>
      <w:rPr>
        <w:rStyle w:val="PageNumber"/>
      </w:rPr>
    </w:pPr>
    <w:r>
      <w:rPr>
        <w:rStyle w:val="PageNumber"/>
      </w:rPr>
      <w:fldChar w:fldCharType="begin"/>
    </w:r>
    <w:r w:rsidR="00990AF7">
      <w:rPr>
        <w:rStyle w:val="PageNumber"/>
      </w:rPr>
      <w:instrText xml:space="preserve">PAGE  </w:instrText>
    </w:r>
    <w:r>
      <w:rPr>
        <w:rStyle w:val="PageNumber"/>
      </w:rPr>
      <w:fldChar w:fldCharType="end"/>
    </w:r>
  </w:p>
  <w:p w:rsidR="00990AF7" w:rsidRDefault="00990A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AF7" w:rsidRDefault="00227B80">
    <w:pPr>
      <w:pStyle w:val="Footer"/>
      <w:framePr w:wrap="around" w:vAnchor="text" w:hAnchor="margin" w:xAlign="center" w:y="1"/>
      <w:rPr>
        <w:rStyle w:val="PageNumber"/>
      </w:rPr>
    </w:pPr>
    <w:r>
      <w:rPr>
        <w:rStyle w:val="PageNumber"/>
      </w:rPr>
      <w:fldChar w:fldCharType="begin"/>
    </w:r>
    <w:r w:rsidR="00990AF7">
      <w:rPr>
        <w:rStyle w:val="PageNumber"/>
      </w:rPr>
      <w:instrText xml:space="preserve">PAGE  </w:instrText>
    </w:r>
    <w:r>
      <w:rPr>
        <w:rStyle w:val="PageNumber"/>
      </w:rPr>
      <w:fldChar w:fldCharType="separate"/>
    </w:r>
    <w:r w:rsidR="00736453">
      <w:rPr>
        <w:rStyle w:val="PageNumber"/>
        <w:noProof/>
      </w:rPr>
      <w:t>1</w:t>
    </w:r>
    <w:r>
      <w:rPr>
        <w:rStyle w:val="PageNumber"/>
      </w:rPr>
      <w:fldChar w:fldCharType="end"/>
    </w:r>
  </w:p>
  <w:p w:rsidR="00990AF7" w:rsidRDefault="00990AF7">
    <w:pPr>
      <w:pStyle w:val="Footer"/>
      <w:rPr>
        <w:rFonts w:ascii="Arial" w:hAnsi="Arial" w:cs="Arial"/>
        <w:sz w:val="16"/>
      </w:rPr>
    </w:pPr>
    <w:r>
      <w:rPr>
        <w:rFonts w:ascii="Arial" w:hAnsi="Arial" w:cs="Arial"/>
        <w:sz w:val="16"/>
      </w:rPr>
      <w:t>C:\JDES\WR</w:t>
    </w:r>
    <w:r w:rsidR="00561C9C">
      <w:rPr>
        <w:rFonts w:ascii="Arial" w:hAnsi="Arial" w:cs="Arial"/>
        <w:sz w:val="16"/>
      </w:rPr>
      <w:t>A</w:t>
    </w:r>
    <w:r>
      <w:rPr>
        <w:rFonts w:ascii="Arial" w:hAnsi="Arial" w:cs="Arial"/>
        <w:sz w:val="16"/>
      </w:rPr>
      <w:t>(</w:t>
    </w:r>
    <w:r w:rsidR="00561C9C">
      <w:rPr>
        <w:rFonts w:ascii="Arial" w:hAnsi="Arial" w:cs="Arial"/>
        <w:sz w:val="16"/>
      </w:rPr>
      <w:t>SERVICE USER</w:t>
    </w:r>
    <w:r>
      <w:rPr>
        <w:rFonts w:ascii="Arial" w:hAnsi="Arial" w:cs="Arial"/>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C26" w:rsidRDefault="00AD2C26">
      <w:r>
        <w:separator/>
      </w:r>
    </w:p>
  </w:footnote>
  <w:footnote w:type="continuationSeparator" w:id="0">
    <w:p w:rsidR="00AD2C26" w:rsidRDefault="00AD2C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21E"/>
    <w:multiLevelType w:val="hybridMultilevel"/>
    <w:tmpl w:val="0DF0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060FFE"/>
    <w:multiLevelType w:val="multilevel"/>
    <w:tmpl w:val="AD180074"/>
    <w:lvl w:ilvl="0">
      <w:start w:val="8"/>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A06DF8"/>
    <w:multiLevelType w:val="singleLevel"/>
    <w:tmpl w:val="E7BEFCBE"/>
    <w:lvl w:ilvl="0">
      <w:start w:val="4"/>
      <w:numFmt w:val="decimal"/>
      <w:lvlText w:val="%1)"/>
      <w:lvlJc w:val="left"/>
      <w:pPr>
        <w:tabs>
          <w:tab w:val="num" w:pos="720"/>
        </w:tabs>
        <w:ind w:left="720" w:hanging="720"/>
      </w:pPr>
      <w:rPr>
        <w:rFonts w:hint="default"/>
      </w:rPr>
    </w:lvl>
  </w:abstractNum>
  <w:abstractNum w:abstractNumId="3">
    <w:nsid w:val="0E2422E6"/>
    <w:multiLevelType w:val="multilevel"/>
    <w:tmpl w:val="93827A6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457E3D"/>
    <w:multiLevelType w:val="multilevel"/>
    <w:tmpl w:val="143ED8C4"/>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915C9C"/>
    <w:multiLevelType w:val="hybridMultilevel"/>
    <w:tmpl w:val="6EE2545C"/>
    <w:lvl w:ilvl="0" w:tplc="E3C0C8F2">
      <w:start w:val="7"/>
      <w:numFmt w:val="decimal"/>
      <w:lvlText w:val="%1)"/>
      <w:lvlJc w:val="left"/>
      <w:pPr>
        <w:tabs>
          <w:tab w:val="num" w:pos="360"/>
        </w:tabs>
        <w:ind w:left="36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430490"/>
    <w:multiLevelType w:val="hybridMultilevel"/>
    <w:tmpl w:val="93827A60"/>
    <w:lvl w:ilvl="0" w:tplc="44C82FBE">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93A0A07"/>
    <w:multiLevelType w:val="singleLevel"/>
    <w:tmpl w:val="AA42224A"/>
    <w:lvl w:ilvl="0">
      <w:start w:val="1"/>
      <w:numFmt w:val="decimal"/>
      <w:lvlText w:val="%1)"/>
      <w:lvlJc w:val="left"/>
      <w:pPr>
        <w:tabs>
          <w:tab w:val="num" w:pos="360"/>
        </w:tabs>
        <w:ind w:left="360" w:hanging="360"/>
      </w:pPr>
      <w:rPr>
        <w:rFonts w:hint="default"/>
      </w:rPr>
    </w:lvl>
  </w:abstractNum>
  <w:abstractNum w:abstractNumId="8">
    <w:nsid w:val="1B6B1291"/>
    <w:multiLevelType w:val="hybridMultilevel"/>
    <w:tmpl w:val="F2844B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B216D6"/>
    <w:multiLevelType w:val="singleLevel"/>
    <w:tmpl w:val="CAE2B83C"/>
    <w:lvl w:ilvl="0">
      <w:start w:val="6"/>
      <w:numFmt w:val="decimal"/>
      <w:lvlText w:val="%1)"/>
      <w:lvlJc w:val="left"/>
      <w:pPr>
        <w:tabs>
          <w:tab w:val="num" w:pos="705"/>
        </w:tabs>
        <w:ind w:left="705" w:hanging="705"/>
      </w:pPr>
      <w:rPr>
        <w:rFonts w:hint="default"/>
      </w:rPr>
    </w:lvl>
  </w:abstractNum>
  <w:abstractNum w:abstractNumId="10">
    <w:nsid w:val="21445B6E"/>
    <w:multiLevelType w:val="hybridMultilevel"/>
    <w:tmpl w:val="10A02FF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86C7CC2"/>
    <w:multiLevelType w:val="hybridMultilevel"/>
    <w:tmpl w:val="BA723DE2"/>
    <w:lvl w:ilvl="0" w:tplc="3C143816">
      <w:start w:val="1"/>
      <w:numFmt w:val="decimal"/>
      <w:lvlText w:val="%1)"/>
      <w:lvlJc w:val="left"/>
      <w:pPr>
        <w:tabs>
          <w:tab w:val="num" w:pos="1080"/>
        </w:tabs>
        <w:ind w:left="108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F70047"/>
    <w:multiLevelType w:val="hybridMultilevel"/>
    <w:tmpl w:val="912CD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44279E"/>
    <w:multiLevelType w:val="hybridMultilevel"/>
    <w:tmpl w:val="143ED8C4"/>
    <w:lvl w:ilvl="0" w:tplc="3E5E2EC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A1432E2"/>
    <w:multiLevelType w:val="hybridMultilevel"/>
    <w:tmpl w:val="99327E2E"/>
    <w:lvl w:ilvl="0" w:tplc="F4A27BE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160630F"/>
    <w:multiLevelType w:val="singleLevel"/>
    <w:tmpl w:val="FDAAFE4C"/>
    <w:lvl w:ilvl="0">
      <w:start w:val="1"/>
      <w:numFmt w:val="decimal"/>
      <w:lvlText w:val="%1."/>
      <w:lvlJc w:val="left"/>
      <w:pPr>
        <w:tabs>
          <w:tab w:val="num" w:pos="705"/>
        </w:tabs>
        <w:ind w:left="705" w:hanging="705"/>
      </w:pPr>
      <w:rPr>
        <w:rFonts w:hint="default"/>
      </w:rPr>
    </w:lvl>
  </w:abstractNum>
  <w:abstractNum w:abstractNumId="16">
    <w:nsid w:val="67E347A4"/>
    <w:multiLevelType w:val="singleLevel"/>
    <w:tmpl w:val="AA42224A"/>
    <w:lvl w:ilvl="0">
      <w:start w:val="1"/>
      <w:numFmt w:val="decimal"/>
      <w:lvlText w:val="%1)"/>
      <w:lvlJc w:val="left"/>
      <w:pPr>
        <w:tabs>
          <w:tab w:val="num" w:pos="360"/>
        </w:tabs>
        <w:ind w:left="360" w:hanging="360"/>
      </w:pPr>
      <w:rPr>
        <w:rFonts w:hint="default"/>
      </w:rPr>
    </w:lvl>
  </w:abstractNum>
  <w:abstractNum w:abstractNumId="17">
    <w:nsid w:val="67EB01BF"/>
    <w:multiLevelType w:val="singleLevel"/>
    <w:tmpl w:val="79E6D5C0"/>
    <w:lvl w:ilvl="0">
      <w:start w:val="1"/>
      <w:numFmt w:val="bullet"/>
      <w:lvlText w:val="-"/>
      <w:lvlJc w:val="left"/>
      <w:pPr>
        <w:tabs>
          <w:tab w:val="num" w:pos="1279"/>
        </w:tabs>
        <w:ind w:left="1279" w:hanging="570"/>
      </w:pPr>
      <w:rPr>
        <w:rFonts w:hint="default"/>
      </w:rPr>
    </w:lvl>
  </w:abstractNum>
  <w:abstractNum w:abstractNumId="18">
    <w:nsid w:val="6A8716A2"/>
    <w:multiLevelType w:val="hybridMultilevel"/>
    <w:tmpl w:val="F56027B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6B4F0C9D"/>
    <w:multiLevelType w:val="singleLevel"/>
    <w:tmpl w:val="0809000F"/>
    <w:lvl w:ilvl="0">
      <w:start w:val="1"/>
      <w:numFmt w:val="decimal"/>
      <w:lvlText w:val="%1."/>
      <w:lvlJc w:val="left"/>
      <w:pPr>
        <w:tabs>
          <w:tab w:val="num" w:pos="360"/>
        </w:tabs>
        <w:ind w:left="360" w:hanging="360"/>
      </w:pPr>
    </w:lvl>
  </w:abstractNum>
  <w:abstractNum w:abstractNumId="20">
    <w:nsid w:val="796B5CB9"/>
    <w:multiLevelType w:val="hybridMultilevel"/>
    <w:tmpl w:val="C520D3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9"/>
  </w:num>
  <w:num w:numId="2">
    <w:abstractNumId w:val="0"/>
  </w:num>
  <w:num w:numId="3">
    <w:abstractNumId w:val="12"/>
  </w:num>
  <w:num w:numId="4">
    <w:abstractNumId w:val="11"/>
  </w:num>
  <w:num w:numId="5">
    <w:abstractNumId w:val="15"/>
  </w:num>
  <w:num w:numId="6">
    <w:abstractNumId w:val="2"/>
  </w:num>
  <w:num w:numId="7">
    <w:abstractNumId w:val="8"/>
  </w:num>
  <w:num w:numId="8">
    <w:abstractNumId w:val="16"/>
  </w:num>
  <w:num w:numId="9">
    <w:abstractNumId w:val="9"/>
  </w:num>
  <w:num w:numId="10">
    <w:abstractNumId w:val="17"/>
  </w:num>
  <w:num w:numId="11">
    <w:abstractNumId w:val="7"/>
  </w:num>
  <w:num w:numId="12">
    <w:abstractNumId w:val="18"/>
  </w:num>
  <w:num w:numId="13">
    <w:abstractNumId w:val="10"/>
  </w:num>
  <w:num w:numId="14">
    <w:abstractNumId w:val="20"/>
  </w:num>
  <w:num w:numId="15">
    <w:abstractNumId w:val="14"/>
  </w:num>
  <w:num w:numId="16">
    <w:abstractNumId w:val="13"/>
  </w:num>
  <w:num w:numId="17">
    <w:abstractNumId w:val="6"/>
  </w:num>
  <w:num w:numId="18">
    <w:abstractNumId w:val="4"/>
  </w:num>
  <w:num w:numId="19">
    <w:abstractNumId w:val="3"/>
  </w:num>
  <w:num w:numId="20">
    <w:abstractNumId w:val="5"/>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F7C17"/>
    <w:rsid w:val="00006765"/>
    <w:rsid w:val="00015A3A"/>
    <w:rsid w:val="000505DB"/>
    <w:rsid w:val="00082FED"/>
    <w:rsid w:val="000F5E19"/>
    <w:rsid w:val="000F7C17"/>
    <w:rsid w:val="00104FB8"/>
    <w:rsid w:val="00113C99"/>
    <w:rsid w:val="001B5ABA"/>
    <w:rsid w:val="00227B80"/>
    <w:rsid w:val="00241D79"/>
    <w:rsid w:val="00244168"/>
    <w:rsid w:val="00272C6B"/>
    <w:rsid w:val="002856DC"/>
    <w:rsid w:val="00287450"/>
    <w:rsid w:val="003445FB"/>
    <w:rsid w:val="00373425"/>
    <w:rsid w:val="003E0782"/>
    <w:rsid w:val="00433C0B"/>
    <w:rsid w:val="0044096E"/>
    <w:rsid w:val="004551B0"/>
    <w:rsid w:val="00465654"/>
    <w:rsid w:val="004F50C8"/>
    <w:rsid w:val="0053299F"/>
    <w:rsid w:val="00561C9C"/>
    <w:rsid w:val="0057727E"/>
    <w:rsid w:val="005961A0"/>
    <w:rsid w:val="00613329"/>
    <w:rsid w:val="00635354"/>
    <w:rsid w:val="006C17D9"/>
    <w:rsid w:val="006C2BCA"/>
    <w:rsid w:val="006F37BD"/>
    <w:rsid w:val="00736453"/>
    <w:rsid w:val="00792CDA"/>
    <w:rsid w:val="007C3623"/>
    <w:rsid w:val="007E655B"/>
    <w:rsid w:val="00805068"/>
    <w:rsid w:val="00875582"/>
    <w:rsid w:val="008F5156"/>
    <w:rsid w:val="008F52E9"/>
    <w:rsid w:val="00936300"/>
    <w:rsid w:val="0098210A"/>
    <w:rsid w:val="00990AF7"/>
    <w:rsid w:val="009C6F5F"/>
    <w:rsid w:val="009E1E7F"/>
    <w:rsid w:val="009F2039"/>
    <w:rsid w:val="00AD2C26"/>
    <w:rsid w:val="00B21C55"/>
    <w:rsid w:val="00B6151B"/>
    <w:rsid w:val="00B77172"/>
    <w:rsid w:val="00B773EE"/>
    <w:rsid w:val="00B82B13"/>
    <w:rsid w:val="00B84652"/>
    <w:rsid w:val="00C04D7A"/>
    <w:rsid w:val="00CB3083"/>
    <w:rsid w:val="00CC17D2"/>
    <w:rsid w:val="00CD6D89"/>
    <w:rsid w:val="00D45DFA"/>
    <w:rsid w:val="00E03062"/>
    <w:rsid w:val="00ED3F74"/>
    <w:rsid w:val="00F037A8"/>
    <w:rsid w:val="00F14347"/>
    <w:rsid w:val="00F22CBA"/>
    <w:rsid w:val="00F868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0C8"/>
    <w:rPr>
      <w:rFonts w:ascii="Tahoma" w:hAnsi="Tahoma"/>
      <w:sz w:val="24"/>
      <w:lang w:eastAsia="en-US"/>
    </w:rPr>
  </w:style>
  <w:style w:type="paragraph" w:styleId="Heading1">
    <w:name w:val="heading 1"/>
    <w:basedOn w:val="Normal"/>
    <w:next w:val="Normal"/>
    <w:qFormat/>
    <w:rsid w:val="004F50C8"/>
    <w:pPr>
      <w:keepNext/>
      <w:outlineLvl w:val="0"/>
    </w:pPr>
    <w:rPr>
      <w:b/>
    </w:rPr>
  </w:style>
  <w:style w:type="paragraph" w:styleId="Heading2">
    <w:name w:val="heading 2"/>
    <w:basedOn w:val="Normal"/>
    <w:next w:val="Normal"/>
    <w:qFormat/>
    <w:rsid w:val="004F50C8"/>
    <w:pPr>
      <w:keepNext/>
      <w:outlineLvl w:val="1"/>
    </w:pPr>
    <w:rPr>
      <w:sz w:val="32"/>
    </w:rPr>
  </w:style>
  <w:style w:type="paragraph" w:styleId="Heading3">
    <w:name w:val="heading 3"/>
    <w:basedOn w:val="Normal"/>
    <w:next w:val="Normal"/>
    <w:qFormat/>
    <w:rsid w:val="004F50C8"/>
    <w:pPr>
      <w:keepNext/>
      <w:jc w:val="both"/>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50C8"/>
    <w:pPr>
      <w:tabs>
        <w:tab w:val="center" w:pos="4153"/>
        <w:tab w:val="right" w:pos="8306"/>
      </w:tabs>
    </w:pPr>
  </w:style>
  <w:style w:type="character" w:styleId="PageNumber">
    <w:name w:val="page number"/>
    <w:basedOn w:val="DefaultParagraphFont"/>
    <w:rsid w:val="004F50C8"/>
  </w:style>
  <w:style w:type="paragraph" w:styleId="BodyText">
    <w:name w:val="Body Text"/>
    <w:basedOn w:val="Normal"/>
    <w:rsid w:val="004F50C8"/>
    <w:pPr>
      <w:jc w:val="both"/>
    </w:pPr>
  </w:style>
  <w:style w:type="paragraph" w:styleId="BodyTextIndent">
    <w:name w:val="Body Text Indent"/>
    <w:basedOn w:val="Normal"/>
    <w:rsid w:val="004F50C8"/>
    <w:pPr>
      <w:ind w:left="720" w:hanging="720"/>
      <w:jc w:val="both"/>
    </w:pPr>
    <w:rPr>
      <w:rFonts w:ascii="Arial" w:hAnsi="Arial" w:cs="Arial"/>
    </w:rPr>
  </w:style>
  <w:style w:type="paragraph" w:styleId="Header">
    <w:name w:val="header"/>
    <w:basedOn w:val="Normal"/>
    <w:rsid w:val="004F50C8"/>
    <w:pPr>
      <w:tabs>
        <w:tab w:val="center" w:pos="4153"/>
        <w:tab w:val="right" w:pos="8306"/>
      </w:tabs>
    </w:pPr>
  </w:style>
  <w:style w:type="paragraph" w:styleId="BodyTextIndent2">
    <w:name w:val="Body Text Indent 2"/>
    <w:basedOn w:val="Normal"/>
    <w:rsid w:val="004F50C8"/>
    <w:pPr>
      <w:ind w:left="360"/>
    </w:pPr>
    <w:rPr>
      <w:rFonts w:ascii="Arial" w:hAnsi="Arial" w:cs="Arial"/>
    </w:rPr>
  </w:style>
  <w:style w:type="paragraph" w:styleId="BodyText2">
    <w:name w:val="Body Text 2"/>
    <w:basedOn w:val="Normal"/>
    <w:rsid w:val="004F50C8"/>
    <w:pPr>
      <w:jc w:val="both"/>
    </w:pPr>
    <w:rPr>
      <w:rFonts w:ascii="Times New Roman" w:hAnsi="Times New Roman"/>
    </w:rPr>
  </w:style>
  <w:style w:type="paragraph" w:styleId="BodyTextIndent3">
    <w:name w:val="Body Text Indent 3"/>
    <w:basedOn w:val="Normal"/>
    <w:rsid w:val="004F50C8"/>
    <w:pPr>
      <w:ind w:left="72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cdpbell\Application%20Data\Microsoft\Templates\JOB%20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1</TotalTime>
  <Pages>2</Pages>
  <Words>627</Words>
  <Characters>3579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city of salford</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Salford</dc:creator>
  <cp:lastModifiedBy>gemma.pickup</cp:lastModifiedBy>
  <cp:revision>2</cp:revision>
  <cp:lastPrinted>2010-09-22T15:40:00Z</cp:lastPrinted>
  <dcterms:created xsi:type="dcterms:W3CDTF">2017-01-03T12:05:00Z</dcterms:created>
  <dcterms:modified xsi:type="dcterms:W3CDTF">2017-01-03T12:05:00Z</dcterms:modified>
</cp:coreProperties>
</file>