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108" w:type="dxa"/>
        <w:tblBorders>
          <w:top w:val="single" w:sz="18" w:space="0" w:color="006666"/>
          <w:left w:val="single" w:sz="18" w:space="0" w:color="006666"/>
          <w:bottom w:val="single" w:sz="18" w:space="0" w:color="006666"/>
          <w:right w:val="single" w:sz="18" w:space="0" w:color="006666"/>
          <w:insideH w:val="single" w:sz="18" w:space="0" w:color="006666"/>
          <w:insideV w:val="single" w:sz="18" w:space="0" w:color="006666"/>
        </w:tblBorders>
        <w:tblLayout w:type="fixed"/>
        <w:tblLook w:val="01E0" w:firstRow="1" w:lastRow="1" w:firstColumn="1" w:lastColumn="1" w:noHBand="0" w:noVBand="0"/>
      </w:tblPr>
      <w:tblGrid>
        <w:gridCol w:w="6072"/>
        <w:gridCol w:w="5127"/>
      </w:tblGrid>
      <w:tr w:rsidR="006C0665" w14:paraId="3354BBD7" w14:textId="77777777" w:rsidTr="00D26901">
        <w:tc>
          <w:tcPr>
            <w:tcW w:w="11199" w:type="dxa"/>
            <w:gridSpan w:val="2"/>
            <w:shd w:val="clear" w:color="auto" w:fill="auto"/>
          </w:tcPr>
          <w:p w14:paraId="24C4384E" w14:textId="77777777" w:rsidR="006C0665" w:rsidRPr="00D26901" w:rsidRDefault="005B378E" w:rsidP="00D26901">
            <w:pPr>
              <w:pStyle w:val="Title"/>
              <w:ind w:left="-142"/>
              <w:rPr>
                <w:rFonts w:ascii="Verdana" w:hAnsi="Verdana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szCs w:val="32"/>
                <w:u w:val="none"/>
                <w:lang w:eastAsia="en-GB"/>
              </w:rPr>
              <w:drawing>
                <wp:inline distT="0" distB="0" distL="0" distR="0" wp14:anchorId="1004E9CE" wp14:editId="278A2FD2">
                  <wp:extent cx="7181850" cy="1028700"/>
                  <wp:effectExtent l="0" t="0" r="0" b="0"/>
                  <wp:docPr id="1" name="Picture 1" descr="green band 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 band 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1ECB" w:rsidRPr="00D26901">
              <w:rPr>
                <w:rFonts w:ascii="Verdana" w:hAnsi="Verdana"/>
                <w:szCs w:val="32"/>
                <w:u w:val="none"/>
              </w:rPr>
              <w:t>St</w:t>
            </w:r>
            <w:r w:rsidR="006C0665" w:rsidRPr="00D26901">
              <w:rPr>
                <w:rFonts w:ascii="Verdana" w:hAnsi="Verdana"/>
                <w:szCs w:val="32"/>
                <w:u w:val="none"/>
              </w:rPr>
              <w:t>ockport Council</w:t>
            </w:r>
          </w:p>
          <w:p w14:paraId="16B0D2AB" w14:textId="77777777" w:rsidR="006C0665" w:rsidRPr="00D26901" w:rsidRDefault="006C0665" w:rsidP="00D26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570"/>
              </w:tabs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D26901">
              <w:rPr>
                <w:rFonts w:ascii="Verdana" w:hAnsi="Verdana"/>
                <w:b/>
                <w:sz w:val="32"/>
                <w:szCs w:val="32"/>
              </w:rPr>
              <w:t>Job Description</w:t>
            </w:r>
          </w:p>
          <w:p w14:paraId="188EA4CB" w14:textId="77777777" w:rsidR="006C0665" w:rsidRDefault="006C0665" w:rsidP="00D26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570"/>
              </w:tabs>
            </w:pPr>
          </w:p>
        </w:tc>
      </w:tr>
      <w:tr w:rsidR="006C0665" w:rsidRPr="00CD39FF" w14:paraId="235B6E6B" w14:textId="77777777" w:rsidTr="00D26901">
        <w:tc>
          <w:tcPr>
            <w:tcW w:w="6072" w:type="dxa"/>
            <w:shd w:val="clear" w:color="auto" w:fill="auto"/>
          </w:tcPr>
          <w:p w14:paraId="54B6F481" w14:textId="77777777" w:rsidR="006C0665" w:rsidRPr="00CD39FF" w:rsidRDefault="006C0665">
            <w:pPr>
              <w:rPr>
                <w:rFonts w:ascii="Verdana" w:hAnsi="Verdana"/>
              </w:rPr>
            </w:pPr>
          </w:p>
          <w:p w14:paraId="09CEEB0F" w14:textId="77777777" w:rsidR="006C0665" w:rsidRPr="00CD39FF" w:rsidRDefault="00A6067A" w:rsidP="00D26901">
            <w:pPr>
              <w:pStyle w:val="Title"/>
              <w:jc w:val="left"/>
              <w:rPr>
                <w:rFonts w:ascii="Verdana" w:hAnsi="Verdana"/>
                <w:sz w:val="20"/>
                <w:u w:val="none"/>
              </w:rPr>
            </w:pPr>
            <w:r>
              <w:rPr>
                <w:rFonts w:ascii="Verdana" w:hAnsi="Verdana"/>
                <w:sz w:val="20"/>
                <w:u w:val="none"/>
              </w:rPr>
              <w:t>Post</w:t>
            </w:r>
            <w:r w:rsidR="006C0665" w:rsidRPr="00CD39FF">
              <w:rPr>
                <w:rFonts w:ascii="Verdana" w:hAnsi="Verdana"/>
                <w:sz w:val="20"/>
                <w:u w:val="none"/>
              </w:rPr>
              <w:t xml:space="preserve"> Title:</w:t>
            </w:r>
            <w:r w:rsidR="00B230AD">
              <w:rPr>
                <w:rFonts w:ascii="Verdana" w:hAnsi="Verdana"/>
                <w:sz w:val="20"/>
                <w:u w:val="none"/>
              </w:rPr>
              <w:t xml:space="preserve"> </w:t>
            </w:r>
            <w:r w:rsidR="00B230AD" w:rsidRPr="00934414">
              <w:rPr>
                <w:rFonts w:ascii="Verdana" w:hAnsi="Verdana"/>
                <w:b w:val="0"/>
                <w:sz w:val="22"/>
                <w:szCs w:val="22"/>
                <w:u w:val="none"/>
              </w:rPr>
              <w:t>Revenues &amp; Benefits Officer</w:t>
            </w:r>
            <w:r w:rsidR="006C0665" w:rsidRPr="00CD39FF">
              <w:rPr>
                <w:rFonts w:ascii="Verdana" w:hAnsi="Verdana"/>
                <w:sz w:val="20"/>
                <w:u w:val="none"/>
              </w:rPr>
              <w:tab/>
            </w:r>
            <w:r w:rsidR="006C0665" w:rsidRPr="00CD39FF">
              <w:rPr>
                <w:rFonts w:ascii="Verdana" w:hAnsi="Verdana"/>
                <w:sz w:val="20"/>
                <w:u w:val="none"/>
              </w:rPr>
              <w:tab/>
            </w:r>
          </w:p>
          <w:p w14:paraId="621C4B08" w14:textId="77777777" w:rsidR="006C0665" w:rsidRPr="00CD39FF" w:rsidRDefault="00A6067A" w:rsidP="00D26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57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Service Area</w:t>
            </w:r>
            <w:r w:rsidR="006C0665" w:rsidRPr="00CD39FF">
              <w:rPr>
                <w:rFonts w:ascii="Verdana" w:hAnsi="Verdana"/>
                <w:b/>
              </w:rPr>
              <w:t>:</w:t>
            </w:r>
            <w:r w:rsidR="00B230AD">
              <w:rPr>
                <w:rFonts w:ascii="Verdana" w:hAnsi="Verdana"/>
                <w:b/>
              </w:rPr>
              <w:t xml:space="preserve"> </w:t>
            </w:r>
            <w:r w:rsidR="00B230AD" w:rsidRPr="00934414">
              <w:rPr>
                <w:rFonts w:ascii="Verdana" w:hAnsi="Verdana"/>
                <w:sz w:val="22"/>
                <w:szCs w:val="22"/>
              </w:rPr>
              <w:t>Revenues &amp; Benefits</w:t>
            </w:r>
            <w:r w:rsidR="00B230AD" w:rsidRPr="00F63F8A">
              <w:rPr>
                <w:rFonts w:ascii="Verdana" w:hAnsi="Verdana"/>
              </w:rPr>
              <w:t xml:space="preserve"> </w:t>
            </w:r>
            <w:r w:rsidR="006C0665" w:rsidRPr="00CD39FF">
              <w:rPr>
                <w:rFonts w:ascii="Verdana" w:hAnsi="Verdana"/>
                <w:b/>
              </w:rPr>
              <w:tab/>
            </w:r>
            <w:r w:rsidR="00CD39FF">
              <w:rPr>
                <w:rFonts w:ascii="Verdana" w:hAnsi="Verdana"/>
                <w:b/>
              </w:rPr>
              <w:t xml:space="preserve"> </w:t>
            </w:r>
          </w:p>
          <w:p w14:paraId="72774EAA" w14:textId="77777777" w:rsidR="006C0665" w:rsidRDefault="00B230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Directorate: </w:t>
            </w:r>
            <w:r w:rsidRPr="00934414">
              <w:rPr>
                <w:rFonts w:ascii="Verdana" w:hAnsi="Verdana"/>
                <w:sz w:val="22"/>
                <w:szCs w:val="22"/>
              </w:rPr>
              <w:t>Corporate &amp; Support Services</w:t>
            </w:r>
          </w:p>
          <w:p w14:paraId="6611CB03" w14:textId="77777777" w:rsidR="00A6067A" w:rsidRPr="00CD39FF" w:rsidRDefault="00A6067A">
            <w:pPr>
              <w:rPr>
                <w:rFonts w:ascii="Verdana" w:hAnsi="Verdana"/>
                <w:spacing w:val="2"/>
                <w:position w:val="-2"/>
              </w:rPr>
            </w:pPr>
            <w:r>
              <w:rPr>
                <w:rFonts w:ascii="Verdana" w:hAnsi="Verdana"/>
                <w:b/>
              </w:rPr>
              <w:t>Team:</w:t>
            </w:r>
            <w:r w:rsidR="00B230AD">
              <w:rPr>
                <w:rFonts w:ascii="Verdana" w:hAnsi="Verdana"/>
                <w:b/>
              </w:rPr>
              <w:t xml:space="preserve"> </w:t>
            </w:r>
            <w:r w:rsidR="00B230AD" w:rsidRPr="00934414">
              <w:rPr>
                <w:rFonts w:ascii="Verdana" w:hAnsi="Verdana"/>
                <w:sz w:val="22"/>
                <w:szCs w:val="22"/>
              </w:rPr>
              <w:t>Council Tax, Business Rates or Benefits</w:t>
            </w:r>
          </w:p>
          <w:p w14:paraId="53A62AA6" w14:textId="77777777" w:rsidR="006C0665" w:rsidRPr="00CD39FF" w:rsidRDefault="006C0665">
            <w:pPr>
              <w:rPr>
                <w:rFonts w:ascii="Verdana" w:hAnsi="Verdana"/>
              </w:rPr>
            </w:pPr>
          </w:p>
        </w:tc>
        <w:tc>
          <w:tcPr>
            <w:tcW w:w="5127" w:type="dxa"/>
            <w:shd w:val="clear" w:color="auto" w:fill="auto"/>
          </w:tcPr>
          <w:p w14:paraId="28BF061C" w14:textId="77777777" w:rsidR="006C0665" w:rsidRPr="00CD39FF" w:rsidRDefault="006C0665">
            <w:pPr>
              <w:rPr>
                <w:rFonts w:ascii="Verdana" w:hAnsi="Verdana"/>
              </w:rPr>
            </w:pPr>
          </w:p>
          <w:p w14:paraId="435A37EA" w14:textId="77777777" w:rsidR="00D23C97" w:rsidRDefault="006C0665" w:rsidP="00D26901">
            <w:pPr>
              <w:pStyle w:val="Title"/>
              <w:jc w:val="left"/>
              <w:rPr>
                <w:rFonts w:ascii="Verdana" w:hAnsi="Verdana"/>
                <w:sz w:val="20"/>
                <w:u w:val="none"/>
              </w:rPr>
            </w:pPr>
            <w:r w:rsidRPr="00CD39FF">
              <w:rPr>
                <w:rFonts w:ascii="Verdana" w:hAnsi="Verdana"/>
                <w:sz w:val="20"/>
                <w:u w:val="none"/>
              </w:rPr>
              <w:t xml:space="preserve">Salary Grade: </w:t>
            </w:r>
          </w:p>
          <w:p w14:paraId="771FDA61" w14:textId="77777777" w:rsidR="00D23C97" w:rsidRPr="00D23C97" w:rsidRDefault="00D23C97" w:rsidP="00D26901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D23C97">
              <w:rPr>
                <w:rFonts w:ascii="Verdana" w:hAnsi="Verdana"/>
                <w:b w:val="0"/>
                <w:sz w:val="22"/>
                <w:szCs w:val="22"/>
                <w:u w:val="none"/>
              </w:rPr>
              <w:t>Training grade Scale 3 – £</w:t>
            </w:r>
            <w:r w:rsidR="003D15F4">
              <w:rPr>
                <w:rFonts w:ascii="Verdana" w:hAnsi="Verdana"/>
                <w:b w:val="0"/>
                <w:sz w:val="22"/>
                <w:szCs w:val="22"/>
                <w:u w:val="none"/>
              </w:rPr>
              <w:t>19,312</w:t>
            </w:r>
            <w:r w:rsidRPr="00D23C97">
              <w:rPr>
                <w:rFonts w:ascii="Verdana" w:hAnsi="Verdana"/>
                <w:b w:val="0"/>
                <w:sz w:val="22"/>
                <w:szCs w:val="22"/>
                <w:u w:val="none"/>
              </w:rPr>
              <w:t xml:space="preserve"> to £1</w:t>
            </w:r>
            <w:r w:rsidR="003E3373">
              <w:rPr>
                <w:rFonts w:ascii="Verdana" w:hAnsi="Verdana"/>
                <w:b w:val="0"/>
                <w:sz w:val="22"/>
                <w:szCs w:val="22"/>
                <w:u w:val="none"/>
              </w:rPr>
              <w:t>9</w:t>
            </w:r>
            <w:r w:rsidRPr="00D23C97">
              <w:rPr>
                <w:rFonts w:ascii="Verdana" w:hAnsi="Verdana"/>
                <w:b w:val="0"/>
                <w:sz w:val="22"/>
                <w:szCs w:val="22"/>
                <w:u w:val="none"/>
              </w:rPr>
              <w:t>,</w:t>
            </w:r>
            <w:r w:rsidR="003D15F4">
              <w:rPr>
                <w:rFonts w:ascii="Verdana" w:hAnsi="Verdana"/>
                <w:b w:val="0"/>
                <w:sz w:val="22"/>
                <w:szCs w:val="22"/>
                <w:u w:val="none"/>
              </w:rPr>
              <w:t>698</w:t>
            </w:r>
            <w:r w:rsidRPr="00D23C97">
              <w:rPr>
                <w:rFonts w:ascii="Verdana" w:hAnsi="Verdana"/>
                <w:b w:val="0"/>
                <w:sz w:val="22"/>
                <w:szCs w:val="22"/>
                <w:u w:val="none"/>
              </w:rPr>
              <w:t xml:space="preserve"> with progression to  </w:t>
            </w:r>
          </w:p>
          <w:p w14:paraId="1C09BB4B" w14:textId="77777777" w:rsidR="0007353E" w:rsidRDefault="00B230AD" w:rsidP="00D26901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934414">
              <w:rPr>
                <w:rFonts w:ascii="Verdana" w:hAnsi="Verdana"/>
                <w:b w:val="0"/>
                <w:sz w:val="22"/>
                <w:szCs w:val="22"/>
                <w:u w:val="none"/>
              </w:rPr>
              <w:t>Scale 4</w:t>
            </w:r>
            <w:r w:rsidR="00950963">
              <w:rPr>
                <w:rFonts w:ascii="Verdana" w:hAnsi="Verdana"/>
                <w:b w:val="0"/>
                <w:sz w:val="22"/>
                <w:szCs w:val="22"/>
                <w:u w:val="none"/>
              </w:rPr>
              <w:t xml:space="preserve"> </w:t>
            </w:r>
            <w:r w:rsidRPr="00934414">
              <w:rPr>
                <w:rFonts w:ascii="Verdana" w:hAnsi="Verdana"/>
                <w:b w:val="0"/>
                <w:sz w:val="22"/>
                <w:szCs w:val="22"/>
                <w:u w:val="none"/>
              </w:rPr>
              <w:t>- £</w:t>
            </w:r>
            <w:r w:rsidR="003D15F4">
              <w:rPr>
                <w:rFonts w:ascii="Verdana" w:hAnsi="Verdana"/>
                <w:b w:val="0"/>
                <w:sz w:val="22"/>
                <w:szCs w:val="22"/>
                <w:u w:val="none"/>
              </w:rPr>
              <w:t>20,092</w:t>
            </w:r>
            <w:r w:rsidRPr="00934414">
              <w:rPr>
                <w:rFonts w:ascii="Verdana" w:hAnsi="Verdana"/>
                <w:b w:val="0"/>
                <w:sz w:val="22"/>
                <w:szCs w:val="22"/>
                <w:u w:val="none"/>
              </w:rPr>
              <w:t xml:space="preserve"> to £</w:t>
            </w:r>
            <w:r w:rsidR="003D15F4">
              <w:rPr>
                <w:rFonts w:ascii="Verdana" w:hAnsi="Verdana"/>
                <w:b w:val="0"/>
                <w:sz w:val="22"/>
                <w:szCs w:val="22"/>
                <w:u w:val="none"/>
              </w:rPr>
              <w:t>21,748</w:t>
            </w:r>
            <w:r w:rsidR="0007353E">
              <w:rPr>
                <w:rFonts w:ascii="Verdana" w:hAnsi="Verdana"/>
                <w:b w:val="0"/>
                <w:sz w:val="22"/>
                <w:szCs w:val="22"/>
                <w:u w:val="none"/>
              </w:rPr>
              <w:t xml:space="preserve"> </w:t>
            </w:r>
          </w:p>
          <w:p w14:paraId="3C62F00F" w14:textId="77777777" w:rsidR="006C0665" w:rsidRDefault="0007353E" w:rsidP="00D26901">
            <w:pPr>
              <w:pStyle w:val="Title"/>
              <w:jc w:val="left"/>
              <w:rPr>
                <w:rFonts w:ascii="Verdana" w:hAnsi="Verdana"/>
                <w:sz w:val="20"/>
                <w:u w:val="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u w:val="none"/>
              </w:rPr>
              <w:t xml:space="preserve">          </w:t>
            </w:r>
          </w:p>
          <w:p w14:paraId="3AA031B0" w14:textId="77777777" w:rsidR="00B230AD" w:rsidRPr="00CD39FF" w:rsidRDefault="00B230AD" w:rsidP="00D26901">
            <w:pPr>
              <w:pStyle w:val="Title"/>
              <w:jc w:val="left"/>
              <w:rPr>
                <w:rFonts w:ascii="Verdana" w:hAnsi="Verdana"/>
                <w:sz w:val="20"/>
                <w:u w:val="none"/>
              </w:rPr>
            </w:pPr>
          </w:p>
          <w:p w14:paraId="2E9EF64B" w14:textId="77777777" w:rsidR="006C0665" w:rsidRPr="00CD39FF" w:rsidRDefault="006C0665">
            <w:pPr>
              <w:rPr>
                <w:rFonts w:ascii="Verdana" w:hAnsi="Verdana"/>
              </w:rPr>
            </w:pPr>
          </w:p>
        </w:tc>
      </w:tr>
      <w:tr w:rsidR="006C0665" w:rsidRPr="00CD39FF" w14:paraId="011A89A7" w14:textId="77777777" w:rsidTr="00D26901">
        <w:tc>
          <w:tcPr>
            <w:tcW w:w="11199" w:type="dxa"/>
            <w:gridSpan w:val="2"/>
            <w:shd w:val="clear" w:color="auto" w:fill="auto"/>
          </w:tcPr>
          <w:p w14:paraId="05A7CA2E" w14:textId="77777777" w:rsidR="006C0665" w:rsidRPr="00CD39FF" w:rsidRDefault="006C0665">
            <w:pPr>
              <w:rPr>
                <w:rFonts w:ascii="Verdana" w:hAnsi="Verdana"/>
                <w:b/>
              </w:rPr>
            </w:pPr>
            <w:r w:rsidRPr="00CD39FF">
              <w:rPr>
                <w:rFonts w:ascii="Verdana" w:hAnsi="Verdana"/>
                <w:b/>
              </w:rPr>
              <w:t xml:space="preserve">Post Reports to: </w:t>
            </w:r>
            <w:r w:rsidR="00F63F8A" w:rsidRPr="00934414">
              <w:rPr>
                <w:rFonts w:ascii="Verdana" w:hAnsi="Verdana"/>
                <w:sz w:val="22"/>
                <w:szCs w:val="22"/>
              </w:rPr>
              <w:t>Senior Revenues &amp; Benefits Officer</w:t>
            </w:r>
          </w:p>
          <w:p w14:paraId="1103E8E2" w14:textId="77777777" w:rsidR="00F63F8A" w:rsidRDefault="00F63F8A" w:rsidP="00F63F8A">
            <w:pPr>
              <w:rPr>
                <w:rFonts w:ascii="Verdana" w:hAnsi="Verdana"/>
                <w:b/>
              </w:rPr>
            </w:pPr>
          </w:p>
          <w:p w14:paraId="5E09D2FB" w14:textId="77777777" w:rsidR="00F63F8A" w:rsidRDefault="006C0665" w:rsidP="00F63F8A">
            <w:pPr>
              <w:rPr>
                <w:rFonts w:ascii="Verdana" w:hAnsi="Verdana"/>
                <w:b/>
              </w:rPr>
            </w:pPr>
            <w:r w:rsidRPr="00CD39FF">
              <w:rPr>
                <w:rFonts w:ascii="Verdana" w:hAnsi="Verdana"/>
                <w:b/>
              </w:rPr>
              <w:t xml:space="preserve">Post Responsible for: </w:t>
            </w:r>
            <w:r w:rsidR="00F63F8A" w:rsidRPr="00934414">
              <w:rPr>
                <w:rFonts w:ascii="Verdana" w:hAnsi="Verdana"/>
                <w:sz w:val="22"/>
                <w:szCs w:val="22"/>
              </w:rPr>
              <w:t>No supervisory responsibility</w:t>
            </w:r>
          </w:p>
          <w:p w14:paraId="39EFDFD2" w14:textId="77777777" w:rsidR="00F63F8A" w:rsidRDefault="00F63F8A" w:rsidP="00F63F8A">
            <w:pPr>
              <w:rPr>
                <w:rFonts w:ascii="Verdana" w:hAnsi="Verdana"/>
                <w:b/>
              </w:rPr>
            </w:pPr>
          </w:p>
          <w:p w14:paraId="426A3FB3" w14:textId="77777777" w:rsidR="006C0665" w:rsidRPr="00CD39FF" w:rsidRDefault="006C0665" w:rsidP="00A6067A">
            <w:pPr>
              <w:rPr>
                <w:rFonts w:ascii="Verdana" w:hAnsi="Verdana"/>
                <w:b/>
              </w:rPr>
            </w:pPr>
          </w:p>
        </w:tc>
      </w:tr>
      <w:tr w:rsidR="006C0665" w:rsidRPr="00CD39FF" w14:paraId="16B0318B" w14:textId="77777777" w:rsidTr="00D26901">
        <w:tc>
          <w:tcPr>
            <w:tcW w:w="11199" w:type="dxa"/>
            <w:gridSpan w:val="2"/>
            <w:shd w:val="clear" w:color="auto" w:fill="auto"/>
          </w:tcPr>
          <w:p w14:paraId="721F740D" w14:textId="77777777" w:rsidR="00A6617B" w:rsidRPr="00CD39FF" w:rsidRDefault="00A6617B" w:rsidP="00A6617B">
            <w:pPr>
              <w:rPr>
                <w:rFonts w:ascii="Verdana" w:hAnsi="Verdana" w:cs="Arial"/>
                <w:b/>
              </w:rPr>
            </w:pPr>
            <w:r w:rsidRPr="00CD39FF">
              <w:rPr>
                <w:rFonts w:ascii="Verdana" w:hAnsi="Verdana" w:cs="Arial"/>
                <w:b/>
              </w:rPr>
              <w:t>Main Purpose of the Job:</w:t>
            </w:r>
          </w:p>
          <w:p w14:paraId="3BB41341" w14:textId="77777777" w:rsidR="00B23494" w:rsidRDefault="00B23494" w:rsidP="00D26901">
            <w:pPr>
              <w:jc w:val="both"/>
              <w:rPr>
                <w:rFonts w:ascii="Verdana" w:hAnsi="Verdana" w:cs="Arial"/>
              </w:rPr>
            </w:pPr>
          </w:p>
          <w:p w14:paraId="065385A6" w14:textId="77777777" w:rsidR="00F63F8A" w:rsidRPr="00934414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934414">
              <w:rPr>
                <w:rFonts w:ascii="Verdana" w:hAnsi="Verdana"/>
                <w:sz w:val="22"/>
                <w:szCs w:val="22"/>
                <w:lang w:eastAsia="en-GB"/>
              </w:rPr>
              <w:t xml:space="preserve">To maintain Revenues and Benefits systems to provide an effective service  </w:t>
            </w:r>
          </w:p>
          <w:p w14:paraId="4D3AED66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14:paraId="68B22F74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934414">
              <w:rPr>
                <w:rFonts w:ascii="Verdana" w:hAnsi="Verdana"/>
                <w:sz w:val="22"/>
                <w:szCs w:val="22"/>
                <w:lang w:eastAsia="en-GB"/>
              </w:rPr>
              <w:t xml:space="preserve">To assess </w:t>
            </w: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>entitlement to benefits and contributions for care services</w:t>
            </w:r>
          </w:p>
          <w:p w14:paraId="16D36756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14:paraId="472FFAD3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934414">
              <w:rPr>
                <w:rFonts w:ascii="Verdana" w:hAnsi="Verdana"/>
                <w:sz w:val="22"/>
                <w:szCs w:val="22"/>
                <w:lang w:eastAsia="en-GB"/>
              </w:rPr>
              <w:t xml:space="preserve">To assess </w:t>
            </w: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liability to pay Council Tax and Business Rates   </w:t>
            </w:r>
          </w:p>
          <w:p w14:paraId="16B64D6B" w14:textId="77777777" w:rsidR="00A6067A" w:rsidRDefault="00A6067A" w:rsidP="00D26901">
            <w:pPr>
              <w:jc w:val="both"/>
              <w:rPr>
                <w:rFonts w:ascii="Verdana" w:hAnsi="Verdana" w:cs="Arial"/>
              </w:rPr>
            </w:pPr>
          </w:p>
          <w:p w14:paraId="6AC4B066" w14:textId="77777777" w:rsidR="00F63F8A" w:rsidRPr="00CD39FF" w:rsidRDefault="00F63F8A" w:rsidP="00D26901">
            <w:pPr>
              <w:jc w:val="both"/>
              <w:rPr>
                <w:rFonts w:ascii="Verdana" w:hAnsi="Verdana" w:cs="Arial"/>
              </w:rPr>
            </w:pPr>
          </w:p>
        </w:tc>
      </w:tr>
      <w:tr w:rsidR="006C0665" w:rsidRPr="00CD39FF" w14:paraId="5CC262F8" w14:textId="77777777" w:rsidTr="00D26901">
        <w:tc>
          <w:tcPr>
            <w:tcW w:w="11199" w:type="dxa"/>
            <w:gridSpan w:val="2"/>
            <w:shd w:val="clear" w:color="auto" w:fill="auto"/>
          </w:tcPr>
          <w:p w14:paraId="006957F9" w14:textId="77777777" w:rsidR="006C0665" w:rsidRPr="00A6067A" w:rsidRDefault="00A6067A" w:rsidP="00D26901">
            <w:pPr>
              <w:tabs>
                <w:tab w:val="left" w:pos="-720"/>
                <w:tab w:val="left" w:pos="0"/>
                <w:tab w:val="left" w:pos="244"/>
                <w:tab w:val="left" w:pos="489"/>
                <w:tab w:val="left" w:pos="720"/>
                <w:tab w:val="left" w:pos="979"/>
                <w:tab w:val="left" w:pos="1224"/>
                <w:tab w:val="left" w:pos="1440"/>
                <w:tab w:val="left" w:pos="1713"/>
                <w:tab w:val="left" w:pos="1958"/>
                <w:tab w:val="left" w:pos="2160"/>
                <w:tab w:val="left" w:pos="2448"/>
                <w:tab w:val="left" w:pos="26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</w:rPr>
            </w:pPr>
            <w:r w:rsidRPr="00A6067A">
              <w:rPr>
                <w:rFonts w:ascii="Verdana" w:hAnsi="Verdana"/>
                <w:b/>
              </w:rPr>
              <w:t>Summary of responsibilities and key areas:</w:t>
            </w:r>
          </w:p>
          <w:p w14:paraId="6460A0F4" w14:textId="77777777" w:rsidR="00C46C3C" w:rsidRPr="00C46C3C" w:rsidRDefault="00C46C3C" w:rsidP="00934414">
            <w:pPr>
              <w:ind w:left="318" w:hanging="318"/>
              <w:rPr>
                <w:rFonts w:ascii="Verdana" w:hAnsi="Verdana"/>
                <w:sz w:val="22"/>
                <w:szCs w:val="22"/>
                <w:lang w:eastAsia="en-GB"/>
              </w:rPr>
            </w:pPr>
            <w:r w:rsidRPr="00C46C3C">
              <w:rPr>
                <w:rFonts w:ascii="Verdana" w:hAnsi="Verdana"/>
                <w:sz w:val="22"/>
                <w:szCs w:val="22"/>
                <w:lang w:eastAsia="en-GB"/>
              </w:rPr>
              <w:t>1.</w:t>
            </w:r>
            <w:r>
              <w:rPr>
                <w:rFonts w:ascii="Verdana" w:hAnsi="Verdana"/>
                <w:sz w:val="22"/>
                <w:szCs w:val="22"/>
                <w:lang w:eastAsia="en-GB"/>
              </w:rPr>
              <w:t xml:space="preserve"> </w:t>
            </w:r>
            <w:r w:rsidRPr="00C46C3C">
              <w:rPr>
                <w:rFonts w:ascii="Verdana" w:hAnsi="Verdana"/>
                <w:sz w:val="22"/>
                <w:szCs w:val="22"/>
                <w:lang w:eastAsia="en-GB"/>
              </w:rPr>
              <w:t xml:space="preserve">To have a detailed knowledge of the regulations required to deliver Revenues and Benefits services.  </w:t>
            </w:r>
          </w:p>
          <w:p w14:paraId="6A0BA501" w14:textId="77777777" w:rsidR="00C46C3C" w:rsidRDefault="00C46C3C" w:rsidP="00C46C3C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C46C3C">
              <w:rPr>
                <w:rFonts w:ascii="Verdana" w:hAnsi="Verdana"/>
                <w:sz w:val="22"/>
                <w:szCs w:val="22"/>
                <w:lang w:eastAsia="en-GB"/>
              </w:rPr>
              <w:t xml:space="preserve">2. To manage and maintain customer records. </w:t>
            </w:r>
          </w:p>
          <w:p w14:paraId="5BC602F5" w14:textId="77777777" w:rsidR="00C46C3C" w:rsidRDefault="00C46C3C" w:rsidP="00C46C3C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>
              <w:rPr>
                <w:rFonts w:ascii="Verdana" w:hAnsi="Verdana"/>
                <w:sz w:val="22"/>
                <w:szCs w:val="22"/>
                <w:lang w:eastAsia="en-GB"/>
              </w:rPr>
              <w:t>3. Make decisions on Council Tax &amp; Business Rates liability</w:t>
            </w:r>
          </w:p>
          <w:p w14:paraId="566C6AE9" w14:textId="77777777" w:rsidR="00C46C3C" w:rsidRPr="00C46C3C" w:rsidRDefault="00C46C3C" w:rsidP="00C46C3C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>
              <w:rPr>
                <w:rFonts w:ascii="Verdana" w:hAnsi="Verdana"/>
                <w:sz w:val="22"/>
                <w:szCs w:val="22"/>
                <w:lang w:eastAsia="en-GB"/>
              </w:rPr>
              <w:t>4. Assess entitlement to Housing Benefit, Council Tax Support, Discounts &amp; Exemptions</w:t>
            </w:r>
          </w:p>
          <w:p w14:paraId="184E5ACB" w14:textId="77777777" w:rsidR="00C46C3C" w:rsidRPr="00C46C3C" w:rsidRDefault="00C46C3C" w:rsidP="00C46C3C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>
              <w:rPr>
                <w:rFonts w:ascii="Verdana" w:hAnsi="Verdana"/>
                <w:sz w:val="22"/>
                <w:szCs w:val="22"/>
                <w:lang w:eastAsia="en-GB"/>
              </w:rPr>
              <w:t>5</w:t>
            </w:r>
            <w:r w:rsidRPr="00C46C3C">
              <w:rPr>
                <w:rFonts w:ascii="Verdana" w:hAnsi="Verdana"/>
                <w:sz w:val="22"/>
                <w:szCs w:val="22"/>
                <w:lang w:eastAsia="en-GB"/>
              </w:rPr>
              <w:t xml:space="preserve">. To deliver billing, recovery, assessment and Client Support functions. </w:t>
            </w:r>
          </w:p>
          <w:p w14:paraId="10FDD1AD" w14:textId="77777777" w:rsidR="004B4D22" w:rsidRPr="00CD39FF" w:rsidRDefault="004B4D22" w:rsidP="00A6067A">
            <w:pPr>
              <w:rPr>
                <w:rFonts w:ascii="Verdana" w:hAnsi="Verdana"/>
              </w:rPr>
            </w:pPr>
          </w:p>
          <w:p w14:paraId="7461889A" w14:textId="77777777" w:rsidR="006C0665" w:rsidRPr="00CD39FF" w:rsidRDefault="006C0665" w:rsidP="004B4D22">
            <w:pPr>
              <w:rPr>
                <w:rFonts w:ascii="Verdana" w:hAnsi="Verdana"/>
              </w:rPr>
            </w:pPr>
          </w:p>
        </w:tc>
      </w:tr>
      <w:tr w:rsidR="00A6067A" w:rsidRPr="00CD39FF" w14:paraId="414D1907" w14:textId="77777777" w:rsidTr="00D26901">
        <w:tc>
          <w:tcPr>
            <w:tcW w:w="11199" w:type="dxa"/>
            <w:gridSpan w:val="2"/>
            <w:shd w:val="clear" w:color="auto" w:fill="auto"/>
          </w:tcPr>
          <w:p w14:paraId="285BBB02" w14:textId="77777777" w:rsidR="00A6067A" w:rsidRDefault="00A6067A" w:rsidP="00D26901">
            <w:pPr>
              <w:tabs>
                <w:tab w:val="left" w:pos="-720"/>
                <w:tab w:val="left" w:pos="0"/>
                <w:tab w:val="left" w:pos="244"/>
                <w:tab w:val="left" w:pos="489"/>
                <w:tab w:val="left" w:pos="720"/>
                <w:tab w:val="left" w:pos="979"/>
                <w:tab w:val="left" w:pos="1224"/>
                <w:tab w:val="left" w:pos="1440"/>
                <w:tab w:val="left" w:pos="1713"/>
                <w:tab w:val="left" w:pos="1958"/>
                <w:tab w:val="left" w:pos="2160"/>
                <w:tab w:val="left" w:pos="2448"/>
                <w:tab w:val="left" w:pos="26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Job activities:</w:t>
            </w:r>
          </w:p>
          <w:p w14:paraId="6221F951" w14:textId="77777777" w:rsidR="00F63F8A" w:rsidRDefault="00F63F8A" w:rsidP="00D26901">
            <w:pPr>
              <w:tabs>
                <w:tab w:val="left" w:pos="-720"/>
                <w:tab w:val="left" w:pos="0"/>
                <w:tab w:val="left" w:pos="244"/>
                <w:tab w:val="left" w:pos="489"/>
                <w:tab w:val="left" w:pos="720"/>
                <w:tab w:val="left" w:pos="979"/>
                <w:tab w:val="left" w:pos="1224"/>
                <w:tab w:val="left" w:pos="1440"/>
                <w:tab w:val="left" w:pos="1713"/>
                <w:tab w:val="left" w:pos="1958"/>
                <w:tab w:val="left" w:pos="2160"/>
                <w:tab w:val="left" w:pos="2448"/>
                <w:tab w:val="left" w:pos="26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/>
              </w:rPr>
            </w:pPr>
          </w:p>
          <w:p w14:paraId="4C667E1A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b/>
                <w:sz w:val="22"/>
                <w:szCs w:val="22"/>
                <w:lang w:eastAsia="en-GB"/>
              </w:rPr>
              <w:t>1. Customer Services</w:t>
            </w:r>
          </w:p>
          <w:p w14:paraId="130097F2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14:paraId="18D1D2FE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>To respond in a positive manner to enquiries from customer contact, by phone, letter, email, or in person.</w:t>
            </w:r>
          </w:p>
          <w:p w14:paraId="449816F7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14:paraId="19B5E084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Accurately evaluate the nature of customer enquiries and determine the appropriate action to be taken. </w:t>
            </w:r>
          </w:p>
          <w:p w14:paraId="7172F92C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14:paraId="62CE094A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>To identify problems, generate solutions</w:t>
            </w:r>
            <w:r>
              <w:rPr>
                <w:rFonts w:ascii="Verdana" w:hAnsi="Verdana"/>
                <w:sz w:val="22"/>
                <w:szCs w:val="22"/>
                <w:lang w:eastAsia="en-GB"/>
              </w:rPr>
              <w:t>, h</w:t>
            </w: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andle difficult or potentially aggressive situations appropriately. </w:t>
            </w:r>
          </w:p>
          <w:p w14:paraId="154742EA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14:paraId="69DEB51E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>To be proactive in making direct contacts with customers to discuss:</w:t>
            </w:r>
          </w:p>
          <w:p w14:paraId="1FD71CE3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         - Payment and recovery on accounts</w:t>
            </w:r>
          </w:p>
          <w:p w14:paraId="1A7BF3E7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         - Applications and assessment for help with Benefits, Discounts and Exemptions.  </w:t>
            </w:r>
          </w:p>
          <w:p w14:paraId="2048AAAE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14:paraId="1EC88CCF" w14:textId="77777777" w:rsid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To take telephone payments.   </w:t>
            </w:r>
          </w:p>
          <w:p w14:paraId="0ECEB280" w14:textId="77777777" w:rsid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14:paraId="2AA28F0D" w14:textId="77777777" w:rsidR="00F63F8A" w:rsidRPr="006F35CF" w:rsidRDefault="00F63F8A" w:rsidP="00F63F8A">
            <w:pPr>
              <w:ind w:left="360" w:hanging="3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</w:t>
            </w:r>
            <w:r w:rsidRPr="006F35CF">
              <w:rPr>
                <w:rFonts w:ascii="Verdana" w:hAnsi="Verdana" w:cs="Arial"/>
                <w:sz w:val="22"/>
                <w:szCs w:val="22"/>
              </w:rPr>
              <w:t>o promote and encourage the use of digital communication</w:t>
            </w:r>
          </w:p>
          <w:p w14:paraId="3956A231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  </w:t>
            </w:r>
          </w:p>
          <w:p w14:paraId="4B98FBAE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14:paraId="46FC1FCC" w14:textId="77777777" w:rsidR="00F63F8A" w:rsidRPr="00F63F8A" w:rsidRDefault="00F63F8A" w:rsidP="00F63F8A">
            <w:pPr>
              <w:rPr>
                <w:rFonts w:ascii="Verdana" w:hAnsi="Verdana"/>
                <w:b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b/>
                <w:sz w:val="22"/>
                <w:szCs w:val="22"/>
                <w:lang w:eastAsia="en-GB"/>
              </w:rPr>
              <w:t>2.Technical Knowledge</w:t>
            </w:r>
          </w:p>
          <w:p w14:paraId="515CA9ED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14:paraId="6AEFDA9D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To request, collate, check and verify all relevant information necessary to manage Revenue and Benefit Services   </w:t>
            </w:r>
          </w:p>
          <w:p w14:paraId="0EA299FF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14:paraId="0EFA80EA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To attend Court to provide support with recovery proceedings. </w:t>
            </w:r>
          </w:p>
          <w:p w14:paraId="3B304A1B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14:paraId="4697B105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To identify potentially fraudulent information and refer for appropriate action.   </w:t>
            </w:r>
          </w:p>
          <w:p w14:paraId="446EE408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14:paraId="6D2EF13A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14:paraId="3CE9349B" w14:textId="77777777" w:rsidR="00F63F8A" w:rsidRPr="00F63F8A" w:rsidRDefault="00F63F8A" w:rsidP="00F63F8A">
            <w:pPr>
              <w:rPr>
                <w:rFonts w:ascii="Verdana" w:hAnsi="Verdana"/>
                <w:b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b/>
                <w:sz w:val="22"/>
                <w:szCs w:val="22"/>
                <w:lang w:eastAsia="en-GB"/>
              </w:rPr>
              <w:t xml:space="preserve">3. Manage Customer records  </w:t>
            </w:r>
          </w:p>
          <w:p w14:paraId="599405EF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14:paraId="1EB483AF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Duties will </w:t>
            </w:r>
            <w:proofErr w:type="gramStart"/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>include :</w:t>
            </w:r>
            <w:proofErr w:type="gramEnd"/>
          </w:p>
          <w:p w14:paraId="0E2C8C98" w14:textId="77777777" w:rsidR="00F63F8A" w:rsidRPr="00F63F8A" w:rsidRDefault="00F63F8A" w:rsidP="00F63F8A">
            <w:pPr>
              <w:ind w:left="720"/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- Maintenance of customer databases. </w:t>
            </w:r>
          </w:p>
          <w:p w14:paraId="5E1A69A6" w14:textId="77777777" w:rsidR="00F63F8A" w:rsidRPr="00F63F8A" w:rsidRDefault="00F63F8A" w:rsidP="00F63F8A">
            <w:pPr>
              <w:ind w:left="720"/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- Changing liability in response to changes in address </w:t>
            </w:r>
          </w:p>
          <w:p w14:paraId="3653FB9E" w14:textId="77777777" w:rsidR="00F63F8A" w:rsidRPr="00F63F8A" w:rsidRDefault="00F63F8A" w:rsidP="00F63F8A">
            <w:pPr>
              <w:ind w:left="720"/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- Assessment of discounts, exemptions and benefits.   </w:t>
            </w:r>
          </w:p>
          <w:p w14:paraId="4EE8AEF8" w14:textId="77777777" w:rsidR="00F63F8A" w:rsidRPr="00F63F8A" w:rsidRDefault="00F63F8A" w:rsidP="00F63F8A">
            <w:pPr>
              <w:ind w:left="720"/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- Processing refunds and write-offs. </w:t>
            </w:r>
          </w:p>
          <w:p w14:paraId="4F8D4060" w14:textId="77777777" w:rsidR="00F63F8A" w:rsidRPr="00F63F8A" w:rsidRDefault="00F63F8A" w:rsidP="00F63F8A">
            <w:pPr>
              <w:ind w:left="720"/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- Taking recovery action when account not paid.   </w:t>
            </w:r>
          </w:p>
          <w:p w14:paraId="78EB8C5F" w14:textId="77777777" w:rsidR="00F63F8A" w:rsidRPr="00F63F8A" w:rsidRDefault="00F63F8A" w:rsidP="00F63F8A">
            <w:pPr>
              <w:ind w:left="720"/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- Maintenance of Revenues and Benefits Databases. </w:t>
            </w:r>
          </w:p>
          <w:p w14:paraId="7F750F1F" w14:textId="77777777" w:rsidR="00F63F8A" w:rsidRPr="00F63F8A" w:rsidRDefault="00F63F8A" w:rsidP="00F63F8A">
            <w:pPr>
              <w:ind w:left="720"/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- Interrogation and updating of Customer records.    </w:t>
            </w:r>
          </w:p>
          <w:p w14:paraId="48D206C8" w14:textId="77777777" w:rsidR="00F63F8A" w:rsidRPr="00F63F8A" w:rsidRDefault="00F63F8A" w:rsidP="00480AB6">
            <w:pPr>
              <w:ind w:left="885" w:hanging="165"/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- To apply a practical knowledge of Regulations and ICT Systems and Procedures to </w:t>
            </w:r>
            <w:r w:rsidR="00480AB6">
              <w:rPr>
                <w:rFonts w:ascii="Verdana" w:hAnsi="Verdana"/>
                <w:sz w:val="22"/>
                <w:szCs w:val="22"/>
                <w:lang w:eastAsia="en-GB"/>
              </w:rPr>
              <w:t xml:space="preserve">  </w:t>
            </w: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administer Revenues and Benefits services.  </w:t>
            </w:r>
          </w:p>
          <w:p w14:paraId="3C5AFD80" w14:textId="77777777" w:rsidR="00F63F8A" w:rsidRPr="00F63F8A" w:rsidRDefault="00F63F8A" w:rsidP="00F63F8A">
            <w:pPr>
              <w:ind w:left="720"/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- To create and action a range of system reports.  </w:t>
            </w:r>
          </w:p>
          <w:p w14:paraId="09BBDEFC" w14:textId="77777777" w:rsidR="00F63F8A" w:rsidRPr="00F63F8A" w:rsidRDefault="00F63F8A" w:rsidP="00F63F8A">
            <w:pPr>
              <w:ind w:left="720"/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- Analysis of statistical data and reporting. </w:t>
            </w:r>
          </w:p>
          <w:p w14:paraId="076627F7" w14:textId="77777777" w:rsidR="00F63F8A" w:rsidRPr="00F63F8A" w:rsidRDefault="00F63F8A" w:rsidP="00F63F8A">
            <w:pPr>
              <w:ind w:left="720"/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- To report errors where identified. </w:t>
            </w:r>
          </w:p>
          <w:p w14:paraId="7517EDF8" w14:textId="77777777" w:rsidR="00F63F8A" w:rsidRPr="00F63F8A" w:rsidRDefault="00F63F8A" w:rsidP="00F63F8A">
            <w:pPr>
              <w:ind w:left="720"/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- To provide advice and support on technical /legislative matters to colleagues.    </w:t>
            </w:r>
          </w:p>
          <w:p w14:paraId="3211289F" w14:textId="77777777" w:rsidR="00F63F8A" w:rsidRPr="00F63F8A" w:rsidRDefault="00F63F8A" w:rsidP="00F63F8A">
            <w:pPr>
              <w:rPr>
                <w:rFonts w:ascii="Verdana" w:hAnsi="Verdana"/>
                <w:b/>
                <w:sz w:val="22"/>
                <w:szCs w:val="22"/>
                <w:lang w:eastAsia="en-GB"/>
              </w:rPr>
            </w:pPr>
          </w:p>
          <w:p w14:paraId="57503A65" w14:textId="77777777" w:rsidR="00F63F8A" w:rsidRPr="00F63F8A" w:rsidRDefault="00F63F8A" w:rsidP="00F63F8A">
            <w:pPr>
              <w:rPr>
                <w:rFonts w:ascii="Verdana" w:hAnsi="Verdana"/>
                <w:b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b/>
                <w:sz w:val="22"/>
                <w:szCs w:val="22"/>
                <w:lang w:eastAsia="en-GB"/>
              </w:rPr>
              <w:t>4.Liaison</w:t>
            </w:r>
          </w:p>
          <w:p w14:paraId="3BDD1E57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14:paraId="2CE1CDCB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>To consult with other Council sections and outside agencies, maintain good communications and ensure prompt and efficient passage of information.</w:t>
            </w:r>
          </w:p>
          <w:p w14:paraId="6DA0A495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14:paraId="46D6DF0A" w14:textId="77777777" w:rsidR="00F63F8A" w:rsidRPr="00F63F8A" w:rsidRDefault="00F63F8A" w:rsidP="00F63F8A">
            <w:pPr>
              <w:rPr>
                <w:rFonts w:ascii="Verdana" w:hAnsi="Verdana"/>
                <w:b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b/>
                <w:sz w:val="22"/>
                <w:szCs w:val="22"/>
                <w:lang w:eastAsia="en-GB"/>
              </w:rPr>
              <w:t xml:space="preserve">5. General </w:t>
            </w:r>
          </w:p>
          <w:p w14:paraId="3C3766AA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14:paraId="346A4E0B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>To ensure all actions comply with Data Protection Act.</w:t>
            </w:r>
          </w:p>
          <w:p w14:paraId="6D40BE01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To actively participate in reviewing working procedures and make recommendations for improvements and assist in the implementation of improvements.  </w:t>
            </w:r>
          </w:p>
          <w:p w14:paraId="67C62D8A" w14:textId="149A7DAE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>To attend and contribute in a positive manner at appropriate meetings</w:t>
            </w:r>
          </w:p>
          <w:p w14:paraId="38CDE6AB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To adhere to Corporate policies and procedures where relevant </w:t>
            </w:r>
          </w:p>
          <w:p w14:paraId="4E16F84D" w14:textId="77777777" w:rsidR="00F63F8A" w:rsidRPr="00F63F8A" w:rsidRDefault="00F63F8A" w:rsidP="00F63F8A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 xml:space="preserve">To assist in the support and development of other staff </w:t>
            </w:r>
          </w:p>
          <w:p w14:paraId="62407511" w14:textId="77777777" w:rsidR="00A6067A" w:rsidRPr="00A6067A" w:rsidRDefault="00F63F8A" w:rsidP="00D26901">
            <w:pPr>
              <w:tabs>
                <w:tab w:val="left" w:pos="-720"/>
                <w:tab w:val="left" w:pos="0"/>
                <w:tab w:val="left" w:pos="244"/>
                <w:tab w:val="left" w:pos="489"/>
                <w:tab w:val="left" w:pos="720"/>
                <w:tab w:val="left" w:pos="979"/>
                <w:tab w:val="left" w:pos="1224"/>
                <w:tab w:val="left" w:pos="1440"/>
                <w:tab w:val="left" w:pos="1713"/>
                <w:tab w:val="left" w:pos="1958"/>
                <w:tab w:val="left" w:pos="2160"/>
                <w:tab w:val="left" w:pos="2448"/>
                <w:tab w:val="left" w:pos="26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</w:rPr>
            </w:pPr>
            <w:r w:rsidRPr="00F63F8A">
              <w:rPr>
                <w:rFonts w:ascii="Verdana" w:hAnsi="Verdana"/>
                <w:sz w:val="22"/>
                <w:szCs w:val="22"/>
                <w:lang w:eastAsia="en-GB"/>
              </w:rPr>
              <w:t>To report errors where identified.</w:t>
            </w:r>
          </w:p>
          <w:p w14:paraId="5DD7F7DF" w14:textId="77777777" w:rsidR="00A6067A" w:rsidRPr="00A6067A" w:rsidRDefault="00A6067A" w:rsidP="00D26901">
            <w:pPr>
              <w:tabs>
                <w:tab w:val="left" w:pos="-720"/>
                <w:tab w:val="left" w:pos="0"/>
                <w:tab w:val="left" w:pos="244"/>
                <w:tab w:val="left" w:pos="489"/>
                <w:tab w:val="left" w:pos="720"/>
                <w:tab w:val="left" w:pos="979"/>
                <w:tab w:val="left" w:pos="1224"/>
                <w:tab w:val="left" w:pos="1440"/>
                <w:tab w:val="left" w:pos="1713"/>
                <w:tab w:val="left" w:pos="1958"/>
                <w:tab w:val="left" w:pos="2160"/>
                <w:tab w:val="left" w:pos="2448"/>
                <w:tab w:val="left" w:pos="26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/>
              </w:rPr>
            </w:pPr>
          </w:p>
        </w:tc>
      </w:tr>
      <w:tr w:rsidR="006C0665" w:rsidRPr="00CD39FF" w14:paraId="4B93B244" w14:textId="77777777" w:rsidTr="00D26901">
        <w:tc>
          <w:tcPr>
            <w:tcW w:w="11199" w:type="dxa"/>
            <w:gridSpan w:val="2"/>
            <w:shd w:val="clear" w:color="auto" w:fill="auto"/>
          </w:tcPr>
          <w:p w14:paraId="45C5F46A" w14:textId="77777777" w:rsidR="001032F3" w:rsidRPr="00A6067A" w:rsidRDefault="00A6067A" w:rsidP="00D26901">
            <w:pPr>
              <w:pStyle w:val="Level1"/>
              <w:jc w:val="both"/>
              <w:rPr>
                <w:rFonts w:ascii="Verdana" w:hAnsi="Verdana"/>
                <w:b/>
                <w:snapToGrid w:val="0"/>
                <w:sz w:val="20"/>
              </w:rPr>
            </w:pPr>
            <w:r w:rsidRPr="00A6067A">
              <w:rPr>
                <w:rFonts w:ascii="Verdana" w:hAnsi="Verdana"/>
                <w:b/>
                <w:snapToGrid w:val="0"/>
                <w:sz w:val="20"/>
              </w:rPr>
              <w:lastRenderedPageBreak/>
              <w:t>Additional duties:</w:t>
            </w:r>
          </w:p>
          <w:p w14:paraId="563E5C4D" w14:textId="77777777" w:rsidR="00A6067A" w:rsidRPr="00CD39FF" w:rsidRDefault="00A6067A" w:rsidP="00D26901">
            <w:pPr>
              <w:pStyle w:val="Level1"/>
              <w:jc w:val="both"/>
              <w:rPr>
                <w:rFonts w:ascii="Verdana" w:hAnsi="Verdana"/>
                <w:snapToGrid w:val="0"/>
                <w:sz w:val="20"/>
              </w:rPr>
            </w:pPr>
          </w:p>
          <w:p w14:paraId="3167CEFD" w14:textId="77777777" w:rsidR="006C0665" w:rsidRPr="000E5F6E" w:rsidRDefault="008C5940" w:rsidP="00CD39FF">
            <w:pPr>
              <w:pStyle w:val="Level1"/>
              <w:jc w:val="both"/>
              <w:rPr>
                <w:rFonts w:ascii="Verdana" w:hAnsi="Verdana" w:cs="Arial"/>
                <w:snapToGrid w:val="0"/>
                <w:sz w:val="22"/>
                <w:szCs w:val="22"/>
              </w:rPr>
            </w:pPr>
            <w:r w:rsidRPr="000E5F6E">
              <w:rPr>
                <w:rFonts w:ascii="Verdana" w:hAnsi="Verdana" w:cs="Arial"/>
                <w:snapToGrid w:val="0"/>
                <w:sz w:val="22"/>
                <w:szCs w:val="22"/>
              </w:rPr>
              <w:t>T</w:t>
            </w:r>
            <w:r w:rsidR="006C0665" w:rsidRPr="000E5F6E">
              <w:rPr>
                <w:rFonts w:ascii="Verdana" w:hAnsi="Verdana" w:cs="Arial"/>
                <w:snapToGrid w:val="0"/>
                <w:sz w:val="22"/>
                <w:szCs w:val="22"/>
              </w:rPr>
              <w:t xml:space="preserve">o work positively and inclusively with colleagues and customers so that the Council provides a workplace </w:t>
            </w:r>
            <w:r w:rsidR="00CC1EFD" w:rsidRPr="000E5F6E">
              <w:rPr>
                <w:rFonts w:ascii="Verdana" w:hAnsi="Verdana" w:cs="Arial"/>
                <w:snapToGrid w:val="0"/>
                <w:sz w:val="22"/>
                <w:szCs w:val="22"/>
              </w:rPr>
              <w:t xml:space="preserve">   </w:t>
            </w:r>
            <w:r w:rsidR="006C0665" w:rsidRPr="000E5F6E">
              <w:rPr>
                <w:rFonts w:ascii="Verdana" w:hAnsi="Verdana" w:cs="Arial"/>
                <w:snapToGrid w:val="0"/>
                <w:sz w:val="22"/>
                <w:szCs w:val="22"/>
              </w:rPr>
              <w:t>and delivers services that do not discriminate against people on the ground of their age, sexuality, religion or belief, race, gender or disabilities.</w:t>
            </w:r>
          </w:p>
          <w:p w14:paraId="767C91A7" w14:textId="77777777" w:rsidR="006C0665" w:rsidRPr="000E5F6E" w:rsidRDefault="006C0665" w:rsidP="00D26901">
            <w:pPr>
              <w:pStyle w:val="Level1"/>
              <w:jc w:val="both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  <w:p w14:paraId="23ECBA64" w14:textId="77777777" w:rsidR="006C0665" w:rsidRPr="000E5F6E" w:rsidRDefault="006C0665" w:rsidP="00CD39FF">
            <w:pPr>
              <w:pStyle w:val="Level1"/>
              <w:jc w:val="both"/>
              <w:rPr>
                <w:rFonts w:ascii="Verdana" w:hAnsi="Verdana" w:cs="Arial"/>
                <w:snapToGrid w:val="0"/>
                <w:sz w:val="22"/>
                <w:szCs w:val="22"/>
              </w:rPr>
            </w:pPr>
            <w:r w:rsidRPr="000E5F6E">
              <w:rPr>
                <w:rFonts w:ascii="Verdana" w:hAnsi="Verdana" w:cs="Arial"/>
                <w:snapToGrid w:val="0"/>
                <w:sz w:val="22"/>
                <w:szCs w:val="22"/>
              </w:rPr>
              <w:t xml:space="preserve">To fulfill personal requirements, where appropriate, </w:t>
            </w:r>
            <w:proofErr w:type="gramStart"/>
            <w:r w:rsidRPr="000E5F6E">
              <w:rPr>
                <w:rFonts w:ascii="Verdana" w:hAnsi="Verdana" w:cs="Arial"/>
                <w:snapToGrid w:val="0"/>
                <w:sz w:val="22"/>
                <w:szCs w:val="22"/>
              </w:rPr>
              <w:t>with regard to</w:t>
            </w:r>
            <w:proofErr w:type="gramEnd"/>
            <w:r w:rsidRPr="000E5F6E">
              <w:rPr>
                <w:rFonts w:ascii="Verdana" w:hAnsi="Verdana" w:cs="Arial"/>
                <w:snapToGrid w:val="0"/>
                <w:sz w:val="22"/>
                <w:szCs w:val="22"/>
              </w:rPr>
              <w:t xml:space="preserve"> Council policies and procedures, health, safety and welfare, customer care, emergency, evacuation, security and promotion of the Council’s </w:t>
            </w:r>
            <w:r w:rsidR="00A6067A" w:rsidRPr="000E5F6E">
              <w:rPr>
                <w:rFonts w:ascii="Verdana" w:hAnsi="Verdana" w:cs="Arial"/>
                <w:snapToGrid w:val="0"/>
                <w:sz w:val="22"/>
                <w:szCs w:val="22"/>
              </w:rPr>
              <w:t>priorities</w:t>
            </w:r>
            <w:r w:rsidRPr="000E5F6E">
              <w:rPr>
                <w:rFonts w:ascii="Verdana" w:hAnsi="Verdana" w:cs="Arial"/>
                <w:snapToGrid w:val="0"/>
                <w:sz w:val="22"/>
                <w:szCs w:val="22"/>
              </w:rPr>
              <w:t>.</w:t>
            </w:r>
          </w:p>
          <w:p w14:paraId="4BB75895" w14:textId="77777777" w:rsidR="006C0665" w:rsidRPr="000E5F6E" w:rsidRDefault="006C0665" w:rsidP="00D26901">
            <w:pPr>
              <w:pStyle w:val="Level1"/>
              <w:jc w:val="both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  <w:p w14:paraId="53CE2631" w14:textId="77777777" w:rsidR="006C0665" w:rsidRPr="000E5F6E" w:rsidRDefault="006C0665" w:rsidP="00CD39FF">
            <w:pPr>
              <w:rPr>
                <w:rFonts w:ascii="Verdana" w:hAnsi="Verdana" w:cs="Arial"/>
                <w:snapToGrid w:val="0"/>
                <w:sz w:val="22"/>
                <w:szCs w:val="22"/>
              </w:rPr>
            </w:pPr>
            <w:r w:rsidRPr="000E5F6E">
              <w:rPr>
                <w:rFonts w:ascii="Verdana" w:hAnsi="Verdana" w:cs="Arial"/>
                <w:snapToGrid w:val="0"/>
                <w:sz w:val="22"/>
                <w:szCs w:val="22"/>
              </w:rPr>
              <w:t xml:space="preserve">To work flexibly in the interests of the service. This may include undertaking other duties </w:t>
            </w:r>
            <w:proofErr w:type="gramStart"/>
            <w:r w:rsidRPr="000E5F6E">
              <w:rPr>
                <w:rFonts w:ascii="Verdana" w:hAnsi="Verdana" w:cs="Arial"/>
                <w:snapToGrid w:val="0"/>
                <w:sz w:val="22"/>
                <w:szCs w:val="22"/>
              </w:rPr>
              <w:t>provided that</w:t>
            </w:r>
            <w:proofErr w:type="gramEnd"/>
            <w:r w:rsidRPr="000E5F6E">
              <w:rPr>
                <w:rFonts w:ascii="Verdana" w:hAnsi="Verdana" w:cs="Arial"/>
                <w:snapToGrid w:val="0"/>
                <w:sz w:val="22"/>
                <w:szCs w:val="22"/>
              </w:rPr>
              <w:t xml:space="preserve"> these are appropriate to the employee’s background, skills and abilities. Where this </w:t>
            </w:r>
            <w:proofErr w:type="gramStart"/>
            <w:r w:rsidRPr="000E5F6E">
              <w:rPr>
                <w:rFonts w:ascii="Verdana" w:hAnsi="Verdana" w:cs="Arial"/>
                <w:snapToGrid w:val="0"/>
                <w:sz w:val="22"/>
                <w:szCs w:val="22"/>
              </w:rPr>
              <w:t>occurs</w:t>
            </w:r>
            <w:proofErr w:type="gramEnd"/>
            <w:r w:rsidRPr="000E5F6E">
              <w:rPr>
                <w:rFonts w:ascii="Verdana" w:hAnsi="Verdana" w:cs="Arial"/>
                <w:snapToGrid w:val="0"/>
                <w:sz w:val="22"/>
                <w:szCs w:val="22"/>
              </w:rPr>
              <w:t xml:space="preserve"> </w:t>
            </w:r>
            <w:r w:rsidRPr="000E5F6E">
              <w:rPr>
                <w:rFonts w:ascii="Verdana" w:hAnsi="Verdana" w:cs="Arial"/>
                <w:snapToGrid w:val="0"/>
                <w:sz w:val="22"/>
                <w:szCs w:val="22"/>
              </w:rPr>
              <w:lastRenderedPageBreak/>
              <w:t>there will be consultation with the employee and any necessary personal development will be taken into account.</w:t>
            </w:r>
          </w:p>
          <w:p w14:paraId="269C0C61" w14:textId="77777777" w:rsidR="00A6067A" w:rsidRPr="00CD39FF" w:rsidRDefault="00A6067A" w:rsidP="00CD39FF">
            <w:pPr>
              <w:rPr>
                <w:rFonts w:ascii="Verdana" w:hAnsi="Verdana"/>
              </w:rPr>
            </w:pPr>
          </w:p>
        </w:tc>
      </w:tr>
    </w:tbl>
    <w:p w14:paraId="7C2AAA0D" w14:textId="77777777" w:rsidR="00897540" w:rsidRDefault="00897540">
      <w:pPr>
        <w:rPr>
          <w:rFonts w:ascii="Verdana" w:hAnsi="Verdana"/>
        </w:rPr>
      </w:pPr>
    </w:p>
    <w:p w14:paraId="0BCA9C47" w14:textId="77777777" w:rsidR="00CD39FF" w:rsidRDefault="00A6067A" w:rsidP="00A6067A">
      <w:pPr>
        <w:rPr>
          <w:rFonts w:ascii="Verdana" w:hAnsi="Verdana"/>
          <w:sz w:val="24"/>
        </w:rPr>
      </w:pPr>
      <w:r>
        <w:rPr>
          <w:rFonts w:ascii="Verdana" w:hAnsi="Verdana"/>
        </w:rPr>
        <w:br w:type="page"/>
      </w:r>
      <w:r w:rsidR="005B378E">
        <w:rPr>
          <w:b/>
          <w:noProof/>
          <w:lang w:eastAsia="en-GB"/>
        </w:rPr>
        <w:lastRenderedPageBreak/>
        <w:drawing>
          <wp:inline distT="0" distB="0" distL="0" distR="0" wp14:anchorId="7B5956AA" wp14:editId="2D5EAD9F">
            <wp:extent cx="6934200" cy="990600"/>
            <wp:effectExtent l="0" t="0" r="0" b="0"/>
            <wp:docPr id="2" name="Picture 2" descr="green band 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band 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A0477" w14:textId="77777777" w:rsidR="009517D5" w:rsidRDefault="009517D5" w:rsidP="002214C4">
      <w:pPr>
        <w:pStyle w:val="Title"/>
        <w:rPr>
          <w:rFonts w:ascii="Verdana" w:hAnsi="Verdana"/>
          <w:sz w:val="24"/>
          <w:u w:val="none"/>
        </w:rPr>
      </w:pPr>
    </w:p>
    <w:p w14:paraId="24EA3DAC" w14:textId="77777777" w:rsidR="00CD39FF" w:rsidRDefault="00CD39FF" w:rsidP="002214C4">
      <w:pPr>
        <w:pStyle w:val="Title"/>
        <w:rPr>
          <w:rFonts w:ascii="Verdana" w:hAnsi="Verdana"/>
          <w:b w:val="0"/>
          <w:sz w:val="24"/>
          <w:u w:val="none"/>
        </w:rPr>
      </w:pPr>
      <w:r>
        <w:rPr>
          <w:rFonts w:ascii="Verdana" w:hAnsi="Verdana"/>
          <w:sz w:val="24"/>
          <w:u w:val="none"/>
        </w:rPr>
        <w:t>Stockport Council</w:t>
      </w:r>
    </w:p>
    <w:p w14:paraId="494CAD73" w14:textId="77777777" w:rsidR="00CD39FF" w:rsidRDefault="00CD39FF" w:rsidP="00CD39FF">
      <w:pPr>
        <w:pStyle w:val="Title"/>
        <w:rPr>
          <w:rFonts w:ascii="Verdana" w:hAnsi="Verdana"/>
          <w:sz w:val="24"/>
          <w:u w:val="none"/>
        </w:rPr>
      </w:pPr>
      <w:r>
        <w:rPr>
          <w:rFonts w:ascii="Verdana" w:hAnsi="Verdana"/>
          <w:sz w:val="24"/>
          <w:u w:val="none"/>
        </w:rPr>
        <w:t>Competency Person Specification</w:t>
      </w:r>
    </w:p>
    <w:p w14:paraId="1DA6F6F0" w14:textId="77777777" w:rsidR="000E5F6E" w:rsidRDefault="000E5F6E" w:rsidP="00CD39FF">
      <w:pPr>
        <w:pStyle w:val="Title"/>
        <w:rPr>
          <w:rFonts w:ascii="Verdana" w:hAnsi="Verdana"/>
          <w:sz w:val="24"/>
          <w:u w:val="none"/>
        </w:rPr>
      </w:pPr>
    </w:p>
    <w:p w14:paraId="295C06B8" w14:textId="77777777" w:rsidR="00CD39FF" w:rsidRDefault="00CD39FF" w:rsidP="00CD39FF">
      <w:pPr>
        <w:tabs>
          <w:tab w:val="left" w:pos="720"/>
          <w:tab w:val="left" w:pos="1440"/>
          <w:tab w:val="left" w:pos="2160"/>
          <w:tab w:val="left" w:pos="2880"/>
          <w:tab w:val="left" w:pos="657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A6067A">
        <w:rPr>
          <w:rFonts w:ascii="Verdana" w:hAnsi="Verdana"/>
          <w:b/>
          <w:sz w:val="22"/>
          <w:szCs w:val="22"/>
        </w:rPr>
        <w:t>Post</w:t>
      </w:r>
      <w:r>
        <w:rPr>
          <w:rFonts w:ascii="Verdana" w:hAnsi="Verdana"/>
          <w:b/>
          <w:sz w:val="22"/>
          <w:szCs w:val="22"/>
        </w:rPr>
        <w:t xml:space="preserve"> Title</w:t>
      </w:r>
      <w:r>
        <w:rPr>
          <w:rFonts w:ascii="Verdana" w:hAnsi="Verdana"/>
          <w:sz w:val="22"/>
          <w:szCs w:val="22"/>
        </w:rPr>
        <w:t xml:space="preserve">: </w:t>
      </w:r>
      <w:r w:rsidR="000E5F6E">
        <w:rPr>
          <w:rFonts w:ascii="Verdana" w:hAnsi="Verdana"/>
          <w:sz w:val="22"/>
          <w:szCs w:val="22"/>
        </w:rPr>
        <w:t>Revenues &amp; Benefits Officer</w:t>
      </w:r>
    </w:p>
    <w:p w14:paraId="4A7A76CB" w14:textId="77777777" w:rsidR="00CD39FF" w:rsidRDefault="00CD39FF" w:rsidP="00CD39FF">
      <w:pPr>
        <w:tabs>
          <w:tab w:val="left" w:pos="720"/>
          <w:tab w:val="left" w:pos="1440"/>
          <w:tab w:val="left" w:pos="2160"/>
          <w:tab w:val="left" w:pos="2880"/>
          <w:tab w:val="left" w:pos="657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bookmarkStart w:id="1" w:name="Dropdown1"/>
      <w:r>
        <w:rPr>
          <w:rFonts w:ascii="Verdana" w:hAnsi="Verdana"/>
          <w:b/>
          <w:sz w:val="22"/>
          <w:szCs w:val="22"/>
        </w:rPr>
        <w:t>Directorate</w:t>
      </w:r>
      <w:r>
        <w:rPr>
          <w:rFonts w:ascii="Verdana" w:hAnsi="Verdana"/>
          <w:sz w:val="22"/>
          <w:szCs w:val="22"/>
        </w:rPr>
        <w:t xml:space="preserve">: </w:t>
      </w:r>
      <w:bookmarkEnd w:id="1"/>
      <w:r w:rsidR="000E5F6E">
        <w:rPr>
          <w:rFonts w:ascii="Verdana" w:hAnsi="Verdana"/>
          <w:sz w:val="22"/>
          <w:szCs w:val="22"/>
        </w:rPr>
        <w:t>Corporate &amp; Support Services</w:t>
      </w:r>
    </w:p>
    <w:p w14:paraId="572C1B31" w14:textId="77777777" w:rsidR="00101194" w:rsidRDefault="00101194" w:rsidP="00CD39FF">
      <w:pPr>
        <w:tabs>
          <w:tab w:val="left" w:pos="720"/>
          <w:tab w:val="left" w:pos="1440"/>
          <w:tab w:val="left" w:pos="2160"/>
          <w:tab w:val="left" w:pos="2880"/>
          <w:tab w:val="left" w:pos="6570"/>
        </w:tabs>
        <w:rPr>
          <w:rFonts w:ascii="Verdana" w:hAnsi="Verdana"/>
          <w:sz w:val="22"/>
          <w:szCs w:val="22"/>
        </w:rPr>
      </w:pPr>
    </w:p>
    <w:p w14:paraId="521C11A6" w14:textId="77777777" w:rsidR="00101194" w:rsidRDefault="00101194" w:rsidP="00101194">
      <w:pPr>
        <w:pStyle w:val="ListParagraph"/>
        <w:ind w:left="0"/>
        <w:rPr>
          <w:rFonts w:ascii="Verdana" w:hAnsi="Verdana"/>
          <w:sz w:val="20"/>
          <w:szCs w:val="20"/>
          <w:lang w:eastAsia="en-US"/>
        </w:rPr>
      </w:pPr>
      <w:r w:rsidRPr="00101194">
        <w:rPr>
          <w:rFonts w:ascii="Verdana" w:hAnsi="Verdana"/>
          <w:sz w:val="20"/>
          <w:szCs w:val="20"/>
          <w:lang w:eastAsia="en-US"/>
        </w:rPr>
        <w:t xml:space="preserve">The criteria listed below represent the most important skills, experience, technical expertise and qualifications needed for this job role.  </w:t>
      </w:r>
    </w:p>
    <w:p w14:paraId="19DDE7E5" w14:textId="77777777" w:rsidR="00101194" w:rsidRDefault="00101194" w:rsidP="00101194">
      <w:pPr>
        <w:pStyle w:val="ListParagraph"/>
        <w:ind w:left="0"/>
        <w:rPr>
          <w:rFonts w:ascii="Verdana" w:hAnsi="Verdana"/>
          <w:sz w:val="20"/>
          <w:szCs w:val="20"/>
          <w:lang w:eastAsia="en-US"/>
        </w:rPr>
      </w:pPr>
    </w:p>
    <w:p w14:paraId="711606D1" w14:textId="77777777" w:rsidR="00101194" w:rsidRPr="00101194" w:rsidRDefault="00101194" w:rsidP="00101194">
      <w:pPr>
        <w:pStyle w:val="ListParagraph"/>
        <w:ind w:left="0"/>
        <w:rPr>
          <w:rFonts w:ascii="Verdana" w:hAnsi="Verdana"/>
          <w:sz w:val="20"/>
          <w:szCs w:val="20"/>
          <w:lang w:eastAsia="en-US"/>
        </w:rPr>
      </w:pPr>
      <w:r w:rsidRPr="00101194">
        <w:rPr>
          <w:rFonts w:ascii="Verdana" w:hAnsi="Verdana"/>
          <w:sz w:val="20"/>
          <w:szCs w:val="20"/>
          <w:lang w:eastAsia="en-US"/>
        </w:rPr>
        <w:t xml:space="preserve">Your application will be assessed against these criteria to determine </w:t>
      </w:r>
      <w:proofErr w:type="gramStart"/>
      <w:r w:rsidRPr="00101194">
        <w:rPr>
          <w:rFonts w:ascii="Verdana" w:hAnsi="Verdana"/>
          <w:sz w:val="20"/>
          <w:szCs w:val="20"/>
          <w:lang w:eastAsia="en-US"/>
        </w:rPr>
        <w:t>whether or not</w:t>
      </w:r>
      <w:proofErr w:type="gramEnd"/>
      <w:r w:rsidRPr="00101194">
        <w:rPr>
          <w:rFonts w:ascii="Verdana" w:hAnsi="Verdana"/>
          <w:sz w:val="20"/>
          <w:szCs w:val="20"/>
          <w:lang w:eastAsia="en-US"/>
        </w:rPr>
        <w:t xml:space="preserve"> you are shortlisted for interview.  </w:t>
      </w:r>
      <w:r>
        <w:rPr>
          <w:rFonts w:ascii="Verdana" w:hAnsi="Verdana"/>
          <w:sz w:val="20"/>
          <w:szCs w:val="20"/>
          <w:lang w:eastAsia="en-US"/>
        </w:rPr>
        <w:t>Any interview questions, or additional assessments (tests, presentations etc) will be broadly based on the criteria below.</w:t>
      </w:r>
    </w:p>
    <w:p w14:paraId="75107CD4" w14:textId="77777777" w:rsidR="00CD39FF" w:rsidRDefault="00CD39FF" w:rsidP="00CD39FF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70"/>
        </w:tabs>
        <w:rPr>
          <w:rFonts w:ascii="Verdana" w:hAnsi="Verdana"/>
          <w:sz w:val="18"/>
          <w:szCs w:val="18"/>
        </w:rPr>
      </w:pPr>
    </w:p>
    <w:tbl>
      <w:tblPr>
        <w:tblW w:w="106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567"/>
        <w:gridCol w:w="567"/>
        <w:gridCol w:w="567"/>
        <w:gridCol w:w="567"/>
        <w:gridCol w:w="567"/>
        <w:gridCol w:w="1559"/>
        <w:gridCol w:w="19"/>
      </w:tblGrid>
      <w:tr w:rsidR="00A6067A" w14:paraId="50E7E67F" w14:textId="77777777" w:rsidTr="00AB5FC7">
        <w:trPr>
          <w:gridAfter w:val="1"/>
          <w:wAfter w:w="19" w:type="dxa"/>
          <w:trHeight w:val="550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C96E" w14:textId="77777777" w:rsidR="00A6067A" w:rsidRDefault="00A60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Competency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308B" w14:textId="77777777" w:rsidR="00A6067A" w:rsidRDefault="00A60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SCORE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0517" w14:textId="77777777" w:rsidR="00A6067A" w:rsidRDefault="00A60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Essential or Desirable</w:t>
            </w:r>
          </w:p>
        </w:tc>
      </w:tr>
      <w:tr w:rsidR="00A6067A" w14:paraId="2C884B5D" w14:textId="77777777" w:rsidTr="00A6067A">
        <w:trPr>
          <w:trHeight w:val="55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773E" w14:textId="77777777" w:rsidR="00A6067A" w:rsidRDefault="00A6067A">
            <w:pPr>
              <w:rPr>
                <w:rFonts w:ascii="Verdana" w:hAnsi="Verdana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6EF4" w14:textId="77777777" w:rsidR="00A6067A" w:rsidRDefault="00A60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29A2" w14:textId="77777777" w:rsidR="00A6067A" w:rsidRDefault="00A60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FF06" w14:textId="77777777" w:rsidR="00A6067A" w:rsidRDefault="00A60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547C" w14:textId="77777777" w:rsidR="00A6067A" w:rsidRDefault="00A60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E194" w14:textId="77777777" w:rsidR="00A6067A" w:rsidRDefault="001E577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BE03" w14:textId="77777777" w:rsidR="00A6067A" w:rsidRDefault="00A6067A">
            <w:pPr>
              <w:rPr>
                <w:rFonts w:ascii="Verdana" w:hAnsi="Verdana"/>
                <w:b/>
              </w:rPr>
            </w:pPr>
          </w:p>
        </w:tc>
      </w:tr>
      <w:tr w:rsidR="00AB5FC7" w:rsidRPr="00AB5FC7" w14:paraId="2F9B23AB" w14:textId="77777777" w:rsidTr="009F262C">
        <w:trPr>
          <w:trHeight w:val="58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333" w14:textId="77777777" w:rsidR="00AB5FC7" w:rsidRPr="00AB5FC7" w:rsidRDefault="00746BFE" w:rsidP="00400C56">
            <w:pPr>
              <w:rPr>
                <w:rFonts w:ascii="Verdana" w:hAnsi="Verdana"/>
                <w:sz w:val="22"/>
                <w:szCs w:val="22"/>
              </w:rPr>
            </w:pPr>
            <w:r w:rsidRPr="00AB5FC7">
              <w:rPr>
                <w:rFonts w:ascii="Verdana" w:hAnsi="Verdana"/>
                <w:sz w:val="22"/>
                <w:szCs w:val="22"/>
              </w:rPr>
              <w:t xml:space="preserve">Experience of working in </w:t>
            </w:r>
            <w:r>
              <w:rPr>
                <w:rFonts w:ascii="Verdana" w:hAnsi="Verdana"/>
                <w:sz w:val="22"/>
                <w:szCs w:val="22"/>
              </w:rPr>
              <w:t>Revenues &amp; Benefits or other similar processing 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98C8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  <w:p w14:paraId="6AAF25C4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CCCF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FDA8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1BC7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3FA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C9C4" w14:textId="77777777" w:rsidR="00AB5FC7" w:rsidRPr="00AB5FC7" w:rsidRDefault="009F262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Desirable </w:t>
            </w:r>
          </w:p>
        </w:tc>
      </w:tr>
      <w:tr w:rsidR="00AB5FC7" w:rsidRPr="00AB5FC7" w14:paraId="0A835B6B" w14:textId="77777777" w:rsidTr="00AB5FC7">
        <w:trPr>
          <w:trHeight w:val="41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B30" w14:textId="77777777" w:rsidR="00AB5FC7" w:rsidRPr="00AB5FC7" w:rsidRDefault="00AB5FC7" w:rsidP="00AB5FC7">
            <w:pPr>
              <w:rPr>
                <w:rFonts w:ascii="Verdana" w:hAnsi="Verdana"/>
                <w:sz w:val="22"/>
                <w:szCs w:val="22"/>
              </w:rPr>
            </w:pPr>
            <w:r w:rsidRPr="00AB5FC7">
              <w:rPr>
                <w:rFonts w:ascii="Verdana" w:hAnsi="Verdana" w:cs="Arial"/>
                <w:sz w:val="22"/>
                <w:szCs w:val="22"/>
              </w:rPr>
              <w:t>Decision making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C900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C285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20AA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E403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2127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BBBF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  <w:r w:rsidRPr="00AB5FC7">
              <w:rPr>
                <w:rFonts w:ascii="Verdana" w:hAnsi="Verdana"/>
                <w:sz w:val="22"/>
                <w:szCs w:val="22"/>
              </w:rPr>
              <w:t>Essential</w:t>
            </w:r>
          </w:p>
        </w:tc>
      </w:tr>
      <w:tr w:rsidR="00AB5FC7" w:rsidRPr="00AB5FC7" w14:paraId="77894748" w14:textId="77777777" w:rsidTr="00A6067A">
        <w:trPr>
          <w:trHeight w:val="3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C0DB" w14:textId="77777777" w:rsidR="00AB5FC7" w:rsidRPr="00AB5FC7" w:rsidRDefault="00AB5FC7" w:rsidP="00AB5FC7">
            <w:pPr>
              <w:rPr>
                <w:rFonts w:ascii="Verdana" w:hAnsi="Verdana"/>
                <w:sz w:val="22"/>
                <w:szCs w:val="22"/>
              </w:rPr>
            </w:pPr>
            <w:r w:rsidRPr="00AB5FC7">
              <w:rPr>
                <w:rFonts w:ascii="Verdana" w:hAnsi="Verdana" w:cs="Arial"/>
                <w:sz w:val="22"/>
                <w:szCs w:val="22"/>
              </w:rPr>
              <w:t>Experience of analysing data and information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91C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0236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9FB1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2D7B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9BE8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CD0E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  <w:r w:rsidRPr="00AB5FC7">
              <w:rPr>
                <w:rFonts w:ascii="Verdana" w:hAnsi="Verdana"/>
                <w:sz w:val="22"/>
                <w:szCs w:val="22"/>
              </w:rPr>
              <w:t>Essential</w:t>
            </w:r>
          </w:p>
        </w:tc>
      </w:tr>
      <w:tr w:rsidR="00AB5FC7" w:rsidRPr="00AB5FC7" w14:paraId="151B3D47" w14:textId="77777777" w:rsidTr="00A6067A">
        <w:trPr>
          <w:trHeight w:val="3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9402" w14:textId="77777777" w:rsidR="00AB5FC7" w:rsidRPr="00AB5FC7" w:rsidRDefault="00AB5FC7" w:rsidP="00AB5FC7">
            <w:pPr>
              <w:rPr>
                <w:rFonts w:ascii="Verdana" w:hAnsi="Verdana"/>
                <w:sz w:val="22"/>
                <w:szCs w:val="22"/>
              </w:rPr>
            </w:pPr>
            <w:r w:rsidRPr="00AB5FC7">
              <w:rPr>
                <w:rFonts w:ascii="Verdana" w:hAnsi="Verdana"/>
                <w:sz w:val="22"/>
                <w:szCs w:val="22"/>
              </w:rPr>
              <w:t>Effective interpersonal skills, working with colleagues to achieve positive outcomes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FE80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2BF2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CCA3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6E5F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EE61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DE18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  <w:r w:rsidRPr="00AB5FC7">
              <w:rPr>
                <w:rFonts w:ascii="Verdana" w:hAnsi="Verdana"/>
                <w:sz w:val="22"/>
                <w:szCs w:val="22"/>
              </w:rPr>
              <w:t>Essential</w:t>
            </w:r>
          </w:p>
        </w:tc>
      </w:tr>
      <w:tr w:rsidR="00AB5FC7" w:rsidRPr="00AB5FC7" w14:paraId="0D54B74C" w14:textId="77777777" w:rsidTr="00A6067A">
        <w:trPr>
          <w:trHeight w:val="3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7840" w14:textId="77777777" w:rsidR="00AB5FC7" w:rsidRPr="00AB5FC7" w:rsidRDefault="00AB5FC7" w:rsidP="00AB5FC7">
            <w:pPr>
              <w:rPr>
                <w:rFonts w:ascii="Verdana" w:hAnsi="Verdana"/>
                <w:sz w:val="22"/>
                <w:szCs w:val="22"/>
              </w:rPr>
            </w:pPr>
            <w:r w:rsidRPr="00AB5FC7">
              <w:rPr>
                <w:rFonts w:ascii="Verdana" w:hAnsi="Verdana"/>
                <w:sz w:val="22"/>
                <w:szCs w:val="22"/>
              </w:rPr>
              <w:t>Effective organisational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1694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F1C0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1F41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C58C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69E6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4E75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  <w:r w:rsidRPr="00AB5FC7">
              <w:rPr>
                <w:rFonts w:ascii="Verdana" w:hAnsi="Verdana"/>
                <w:sz w:val="22"/>
                <w:szCs w:val="22"/>
              </w:rPr>
              <w:t>Essential</w:t>
            </w:r>
          </w:p>
        </w:tc>
      </w:tr>
      <w:tr w:rsidR="00AB5FC7" w:rsidRPr="00AB5FC7" w14:paraId="356062C0" w14:textId="77777777" w:rsidTr="00A6067A">
        <w:trPr>
          <w:trHeight w:val="3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9B74" w14:textId="77777777" w:rsidR="00AB5FC7" w:rsidRPr="00AB5FC7" w:rsidRDefault="00AB5FC7" w:rsidP="00AB5FC7">
            <w:pPr>
              <w:rPr>
                <w:rFonts w:ascii="Verdana" w:hAnsi="Verdana"/>
                <w:sz w:val="22"/>
                <w:szCs w:val="22"/>
              </w:rPr>
            </w:pPr>
            <w:r w:rsidRPr="00AB5FC7">
              <w:rPr>
                <w:rFonts w:ascii="Verdana" w:hAnsi="Verdana"/>
                <w:sz w:val="22"/>
                <w:szCs w:val="22"/>
              </w:rPr>
              <w:t>Analytical skills with the ability to problem solve and interpret information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7780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327B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6F60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95C9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06AC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FFB4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  <w:r w:rsidRPr="00AB5FC7">
              <w:rPr>
                <w:rFonts w:ascii="Verdana" w:hAnsi="Verdana"/>
                <w:sz w:val="22"/>
                <w:szCs w:val="22"/>
              </w:rPr>
              <w:t>Essential</w:t>
            </w:r>
          </w:p>
        </w:tc>
      </w:tr>
      <w:tr w:rsidR="00AB5FC7" w:rsidRPr="00AB5FC7" w14:paraId="64A363F7" w14:textId="77777777" w:rsidTr="00A6067A">
        <w:trPr>
          <w:trHeight w:val="3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28BB" w14:textId="77777777" w:rsidR="00AB5FC7" w:rsidRPr="00AB5FC7" w:rsidRDefault="00AB5FC7" w:rsidP="00AB5FC7">
            <w:pPr>
              <w:rPr>
                <w:rFonts w:ascii="Verdana" w:hAnsi="Verdana"/>
                <w:sz w:val="22"/>
                <w:szCs w:val="22"/>
              </w:rPr>
            </w:pPr>
            <w:r w:rsidRPr="00AB5FC7">
              <w:rPr>
                <w:rFonts w:ascii="Verdana" w:hAnsi="Verdana"/>
                <w:sz w:val="22"/>
                <w:szCs w:val="22"/>
              </w:rPr>
              <w:t xml:space="preserve">Effective oral and written communication skills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64A0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2E09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D5EE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C9F3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5BDA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7550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  <w:r w:rsidRPr="00AB5FC7">
              <w:rPr>
                <w:rFonts w:ascii="Verdana" w:hAnsi="Verdana"/>
                <w:sz w:val="22"/>
                <w:szCs w:val="22"/>
              </w:rPr>
              <w:t>Essential</w:t>
            </w:r>
          </w:p>
        </w:tc>
      </w:tr>
      <w:tr w:rsidR="00AB5FC7" w:rsidRPr="00AB5FC7" w14:paraId="7677FFF6" w14:textId="77777777" w:rsidTr="00A6067A">
        <w:trPr>
          <w:trHeight w:val="3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D5C4" w14:textId="77777777" w:rsidR="00AB5FC7" w:rsidRPr="00AB5FC7" w:rsidRDefault="00AB5FC7" w:rsidP="00AB5FC7">
            <w:pPr>
              <w:rPr>
                <w:rFonts w:ascii="Verdana" w:hAnsi="Verdana"/>
                <w:sz w:val="22"/>
                <w:szCs w:val="22"/>
              </w:rPr>
            </w:pPr>
            <w:r w:rsidRPr="00AB5FC7">
              <w:rPr>
                <w:rFonts w:ascii="Verdana" w:hAnsi="Verdana"/>
                <w:sz w:val="22"/>
                <w:szCs w:val="22"/>
              </w:rPr>
              <w:t>Experience of working flexibly across teams to support key projects and activities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B4A4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BE8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3570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E194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C713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1BB7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  <w:r w:rsidRPr="00AB5FC7">
              <w:rPr>
                <w:rFonts w:ascii="Verdana" w:hAnsi="Verdana"/>
                <w:sz w:val="22"/>
                <w:szCs w:val="22"/>
              </w:rPr>
              <w:t>Essential</w:t>
            </w:r>
          </w:p>
        </w:tc>
      </w:tr>
      <w:tr w:rsidR="00D23C97" w:rsidRPr="00AB5FC7" w14:paraId="3D1E8BAD" w14:textId="77777777" w:rsidTr="00A6067A">
        <w:trPr>
          <w:trHeight w:val="3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8151" w14:textId="77777777" w:rsidR="00D23C97" w:rsidRPr="00AB5FC7" w:rsidRDefault="00D23C97" w:rsidP="00D23C9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Customer service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17E" w14:textId="77777777" w:rsidR="00D23C97" w:rsidRPr="00AB5FC7" w:rsidRDefault="00D23C9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4C5C" w14:textId="77777777" w:rsidR="00D23C97" w:rsidRPr="00AB5FC7" w:rsidRDefault="00D23C9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3A3E" w14:textId="77777777" w:rsidR="00D23C97" w:rsidRPr="00AB5FC7" w:rsidRDefault="00D23C9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27AD" w14:textId="77777777" w:rsidR="00D23C97" w:rsidRPr="00AB5FC7" w:rsidRDefault="00D23C9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F8CE" w14:textId="77777777" w:rsidR="00D23C97" w:rsidRPr="00AB5FC7" w:rsidRDefault="00D23C9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D253" w14:textId="77777777" w:rsidR="00D23C97" w:rsidRPr="00AB5FC7" w:rsidRDefault="00D23C9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Essential</w:t>
            </w:r>
          </w:p>
        </w:tc>
      </w:tr>
      <w:tr w:rsidR="00AB5FC7" w:rsidRPr="00AB5FC7" w14:paraId="56CB5AFA" w14:textId="77777777" w:rsidTr="00A6067A">
        <w:trPr>
          <w:trHeight w:val="3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374D" w14:textId="77777777" w:rsidR="00AB5FC7" w:rsidRPr="00AB5FC7" w:rsidRDefault="00D23C97" w:rsidP="00D23C9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Debt negotiation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5B70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C90D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F12E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5C69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F4CC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08FA" w14:textId="77777777" w:rsidR="00AB5FC7" w:rsidRPr="00AB5FC7" w:rsidRDefault="00D23C97" w:rsidP="00D23C9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Desirable</w:t>
            </w:r>
          </w:p>
        </w:tc>
      </w:tr>
      <w:tr w:rsidR="00AB5FC7" w:rsidRPr="00AB5FC7" w14:paraId="06ABCB0B" w14:textId="77777777" w:rsidTr="00A6067A">
        <w:trPr>
          <w:trHeight w:val="3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01E9" w14:textId="77777777" w:rsidR="00AB5FC7" w:rsidRPr="00AB5FC7" w:rsidRDefault="00AB5FC7" w:rsidP="00AB5FC7">
            <w:pPr>
              <w:rPr>
                <w:rFonts w:ascii="Verdana" w:hAnsi="Verdana"/>
                <w:sz w:val="22"/>
                <w:szCs w:val="22"/>
              </w:rPr>
            </w:pPr>
            <w:r w:rsidRPr="00AB5FC7">
              <w:rPr>
                <w:rFonts w:ascii="Verdana" w:hAnsi="Verdana"/>
                <w:sz w:val="22"/>
                <w:szCs w:val="22"/>
              </w:rPr>
              <w:t>Ability to work accurately to strict deadlines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205C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45A9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2EDF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0FFA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EA65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934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  <w:r w:rsidRPr="00AB5FC7">
              <w:rPr>
                <w:rFonts w:ascii="Verdana" w:hAnsi="Verdana"/>
                <w:sz w:val="22"/>
                <w:szCs w:val="22"/>
              </w:rPr>
              <w:t>Essential</w:t>
            </w:r>
          </w:p>
        </w:tc>
      </w:tr>
      <w:tr w:rsidR="00AB5FC7" w:rsidRPr="00AB5FC7" w14:paraId="3E2F56CF" w14:textId="77777777" w:rsidTr="00A6067A">
        <w:trPr>
          <w:trHeight w:val="3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0EBC" w14:textId="77777777" w:rsidR="00AB5FC7" w:rsidRPr="00AB5FC7" w:rsidRDefault="00AB5FC7" w:rsidP="00AB5FC7">
            <w:pPr>
              <w:rPr>
                <w:rFonts w:ascii="Verdana" w:hAnsi="Verdana"/>
                <w:sz w:val="22"/>
                <w:szCs w:val="22"/>
              </w:rPr>
            </w:pPr>
            <w:r w:rsidRPr="00AB5FC7">
              <w:rPr>
                <w:rFonts w:ascii="Verdana" w:hAnsi="Verdana"/>
                <w:sz w:val="22"/>
                <w:szCs w:val="22"/>
              </w:rPr>
              <w:t>Achievement of a good standard of education and appropriate qualifications in numeracy and literacy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FC72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5317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839B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9AAA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3EED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FBC3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  <w:r w:rsidRPr="00AB5FC7">
              <w:rPr>
                <w:rFonts w:ascii="Verdana" w:hAnsi="Verdana"/>
                <w:sz w:val="22"/>
                <w:szCs w:val="22"/>
              </w:rPr>
              <w:t>Essential</w:t>
            </w:r>
          </w:p>
        </w:tc>
      </w:tr>
      <w:tr w:rsidR="00AB5FC7" w:rsidRPr="00AB5FC7" w14:paraId="3442B495" w14:textId="77777777" w:rsidTr="00A6067A">
        <w:trPr>
          <w:trHeight w:val="5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221D6A" w14:textId="77777777" w:rsidR="00AB5FC7" w:rsidRPr="00AB5FC7" w:rsidRDefault="00AB5FC7" w:rsidP="00AB5FC7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AB5FC7">
              <w:rPr>
                <w:rFonts w:ascii="Verdana" w:hAnsi="Verdana"/>
                <w:sz w:val="22"/>
                <w:szCs w:val="22"/>
              </w:rPr>
              <w:t>Understands and actively supports Stockport Council</w:t>
            </w:r>
            <w:r w:rsidR="009F262C">
              <w:rPr>
                <w:rFonts w:ascii="Verdana" w:hAnsi="Verdana"/>
                <w:sz w:val="22"/>
                <w:szCs w:val="22"/>
              </w:rPr>
              <w:t>’</w:t>
            </w:r>
            <w:r w:rsidRPr="00AB5FC7">
              <w:rPr>
                <w:rFonts w:ascii="Verdana" w:hAnsi="Verdana"/>
                <w:sz w:val="22"/>
                <w:szCs w:val="22"/>
              </w:rPr>
              <w:t>s diversity and equality policy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CF39A8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E3CD2D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432DF6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46FE73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C5193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F25F66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  <w:r w:rsidRPr="00AB5FC7">
              <w:rPr>
                <w:rFonts w:ascii="Verdana" w:hAnsi="Verdana"/>
                <w:sz w:val="22"/>
                <w:szCs w:val="22"/>
              </w:rPr>
              <w:t>Essential</w:t>
            </w:r>
          </w:p>
        </w:tc>
      </w:tr>
      <w:tr w:rsidR="00AB5FC7" w:rsidRPr="00AB5FC7" w14:paraId="7287748D" w14:textId="77777777" w:rsidTr="00A6067A">
        <w:trPr>
          <w:trHeight w:val="38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167A96" w14:textId="77777777" w:rsidR="00AB5FC7" w:rsidRPr="00AB5FC7" w:rsidRDefault="00AB5FC7" w:rsidP="00AB5FC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AB5FC7">
              <w:rPr>
                <w:rFonts w:ascii="Verdana" w:hAnsi="Verdana"/>
                <w:sz w:val="22"/>
                <w:szCs w:val="22"/>
              </w:rPr>
              <w:t>To meet Stockport Council’s standard of attendance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69D11E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832DB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3D5EC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029AD2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FA4D32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704803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  <w:r w:rsidRPr="00AB5FC7">
              <w:rPr>
                <w:rFonts w:ascii="Verdana" w:hAnsi="Verdana"/>
                <w:sz w:val="22"/>
                <w:szCs w:val="22"/>
              </w:rPr>
              <w:t>Essential</w:t>
            </w:r>
          </w:p>
        </w:tc>
      </w:tr>
      <w:tr w:rsidR="00AB5FC7" w:rsidRPr="00AB5FC7" w14:paraId="39E66145" w14:textId="77777777" w:rsidTr="00A6067A">
        <w:trPr>
          <w:trHeight w:val="38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8F40C7" w14:textId="77777777" w:rsidR="00AB5FC7" w:rsidRPr="00AB5FC7" w:rsidRDefault="00AB5FC7" w:rsidP="00AB5FC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AB5FC7">
              <w:rPr>
                <w:rFonts w:ascii="Verdana" w:hAnsi="Verdana"/>
                <w:sz w:val="22"/>
                <w:szCs w:val="22"/>
              </w:rPr>
              <w:t xml:space="preserve">A willingness to be </w:t>
            </w:r>
            <w:r w:rsidR="00C20A63">
              <w:rPr>
                <w:rFonts w:ascii="Verdana" w:hAnsi="Verdana"/>
                <w:sz w:val="22"/>
                <w:szCs w:val="22"/>
              </w:rPr>
              <w:t>adaptable</w:t>
            </w:r>
            <w:r w:rsidRPr="00AB5FC7">
              <w:rPr>
                <w:rFonts w:ascii="Verdana" w:hAnsi="Verdana"/>
                <w:sz w:val="22"/>
                <w:szCs w:val="22"/>
              </w:rPr>
              <w:t xml:space="preserve"> in a changing environment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B5005C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DBC31B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D8BC0C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B2FF02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EDEA15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3A1938" w14:textId="77777777" w:rsidR="00AB5FC7" w:rsidRPr="00AB5FC7" w:rsidRDefault="00AB5FC7">
            <w:pPr>
              <w:rPr>
                <w:rFonts w:ascii="Verdana" w:hAnsi="Verdana"/>
                <w:sz w:val="22"/>
                <w:szCs w:val="22"/>
              </w:rPr>
            </w:pPr>
            <w:r w:rsidRPr="00AB5FC7">
              <w:rPr>
                <w:rFonts w:ascii="Verdana" w:hAnsi="Verdana"/>
                <w:sz w:val="22"/>
                <w:szCs w:val="22"/>
              </w:rPr>
              <w:t>Essential</w:t>
            </w:r>
          </w:p>
        </w:tc>
      </w:tr>
    </w:tbl>
    <w:p w14:paraId="562E6B82" w14:textId="77777777" w:rsidR="00CD39FF" w:rsidRPr="00AB5FC7" w:rsidRDefault="00CD39FF">
      <w:pPr>
        <w:rPr>
          <w:rFonts w:ascii="Verdana" w:hAnsi="Verdana"/>
          <w:sz w:val="22"/>
          <w:szCs w:val="22"/>
        </w:rPr>
      </w:pPr>
    </w:p>
    <w:p w14:paraId="4DDF3317" w14:textId="77777777" w:rsidR="00054EC5" w:rsidRPr="00B95051" w:rsidRDefault="00054EC5" w:rsidP="00054EC5">
      <w:pPr>
        <w:rPr>
          <w:rFonts w:ascii="Verdana" w:hAnsi="Verdana"/>
          <w:b/>
        </w:rPr>
      </w:pPr>
      <w:r w:rsidRPr="00B95051">
        <w:rPr>
          <w:rFonts w:ascii="Verdana" w:hAnsi="Verdana"/>
          <w:b/>
        </w:rPr>
        <w:t>Scoring key</w:t>
      </w:r>
    </w:p>
    <w:p w14:paraId="06B7E388" w14:textId="77777777" w:rsidR="00054EC5" w:rsidRPr="00B95051" w:rsidRDefault="00054EC5" w:rsidP="00054EC5">
      <w:pPr>
        <w:contextualSpacing/>
        <w:rPr>
          <w:rFonts w:ascii="Verdana" w:hAnsi="Verdana"/>
        </w:rPr>
      </w:pPr>
      <w:r w:rsidRPr="00B95051">
        <w:rPr>
          <w:rFonts w:ascii="Verdana" w:hAnsi="Verdana"/>
        </w:rPr>
        <w:t>0 – Not met essential criteria</w:t>
      </w:r>
    </w:p>
    <w:p w14:paraId="57A09AA4" w14:textId="77777777" w:rsidR="00054EC5" w:rsidRPr="00B95051" w:rsidRDefault="00054EC5" w:rsidP="00054EC5">
      <w:pPr>
        <w:contextualSpacing/>
        <w:rPr>
          <w:rFonts w:ascii="Verdana" w:hAnsi="Verdana"/>
        </w:rPr>
      </w:pPr>
      <w:r w:rsidRPr="00B95051">
        <w:rPr>
          <w:rFonts w:ascii="Verdana" w:hAnsi="Verdana"/>
        </w:rPr>
        <w:t>1 – Partially meets essential criteria</w:t>
      </w:r>
    </w:p>
    <w:p w14:paraId="4759754C" w14:textId="77777777" w:rsidR="00054EC5" w:rsidRPr="00B95051" w:rsidRDefault="00054EC5" w:rsidP="00054EC5">
      <w:pPr>
        <w:contextualSpacing/>
        <w:rPr>
          <w:rFonts w:ascii="Verdana" w:hAnsi="Verdana"/>
        </w:rPr>
      </w:pPr>
      <w:r w:rsidRPr="00B95051">
        <w:rPr>
          <w:rFonts w:ascii="Verdana" w:hAnsi="Verdana"/>
        </w:rPr>
        <w:t>2 – Meets criteria</w:t>
      </w:r>
    </w:p>
    <w:p w14:paraId="4DF5B7C7" w14:textId="77777777" w:rsidR="00054EC5" w:rsidRPr="00B95051" w:rsidRDefault="00054EC5" w:rsidP="00054EC5">
      <w:pPr>
        <w:contextualSpacing/>
        <w:rPr>
          <w:rFonts w:ascii="Verdana" w:hAnsi="Verdana"/>
        </w:rPr>
      </w:pPr>
      <w:r w:rsidRPr="00B95051">
        <w:rPr>
          <w:rFonts w:ascii="Verdana" w:hAnsi="Verdana"/>
        </w:rPr>
        <w:t>3 – Exceeds criteria</w:t>
      </w:r>
    </w:p>
    <w:p w14:paraId="66983EF5" w14:textId="77777777" w:rsidR="00054EC5" w:rsidRPr="00B95051" w:rsidRDefault="00054EC5" w:rsidP="00054EC5">
      <w:pPr>
        <w:contextualSpacing/>
        <w:rPr>
          <w:rFonts w:ascii="Verdana" w:hAnsi="Verdana"/>
        </w:rPr>
      </w:pPr>
      <w:r w:rsidRPr="00B95051">
        <w:rPr>
          <w:rFonts w:ascii="Verdana" w:hAnsi="Verdana"/>
        </w:rPr>
        <w:t>4 - Exceptional</w:t>
      </w:r>
    </w:p>
    <w:p w14:paraId="79B42BE5" w14:textId="77777777" w:rsidR="00054EC5" w:rsidRPr="00CD39FF" w:rsidRDefault="00054EC5">
      <w:pPr>
        <w:rPr>
          <w:rFonts w:ascii="Verdana" w:hAnsi="Verdana"/>
        </w:rPr>
      </w:pPr>
    </w:p>
    <w:sectPr w:rsidR="00054EC5" w:rsidRPr="00CD39FF" w:rsidSect="00967A3F">
      <w:footerReference w:type="even" r:id="rId9"/>
      <w:footerReference w:type="default" r:id="rId10"/>
      <w:pgSz w:w="11906" w:h="16838"/>
      <w:pgMar w:top="425" w:right="567" w:bottom="568" w:left="425" w:header="720" w:footer="3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C91E5" w14:textId="77777777" w:rsidR="001E12E4" w:rsidRDefault="001E12E4" w:rsidP="006C0665">
      <w:r>
        <w:separator/>
      </w:r>
    </w:p>
  </w:endnote>
  <w:endnote w:type="continuationSeparator" w:id="0">
    <w:p w14:paraId="366807A1" w14:textId="77777777" w:rsidR="001E12E4" w:rsidRDefault="001E12E4" w:rsidP="006C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790C8" w14:textId="77777777" w:rsidR="00B71ECB" w:rsidRDefault="00B71ECB" w:rsidP="006C06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BA22B8" w14:textId="77777777" w:rsidR="00B71ECB" w:rsidRDefault="00B71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5A356" w14:textId="77777777" w:rsidR="00B71ECB" w:rsidRDefault="00B71ECB" w:rsidP="006C06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33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57F08F" w14:textId="77777777" w:rsidR="00B71ECB" w:rsidRDefault="00B71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77BF7" w14:textId="77777777" w:rsidR="001E12E4" w:rsidRDefault="001E12E4" w:rsidP="006C0665">
      <w:r>
        <w:separator/>
      </w:r>
    </w:p>
  </w:footnote>
  <w:footnote w:type="continuationSeparator" w:id="0">
    <w:p w14:paraId="07A43151" w14:textId="77777777" w:rsidR="001E12E4" w:rsidRDefault="001E12E4" w:rsidP="006C0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54D0"/>
    <w:multiLevelType w:val="hybridMultilevel"/>
    <w:tmpl w:val="8B721030"/>
    <w:lvl w:ilvl="0" w:tplc="D6481ED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FEC1B2E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E6D60"/>
    <w:multiLevelType w:val="hybridMultilevel"/>
    <w:tmpl w:val="806AFB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6069B"/>
    <w:multiLevelType w:val="hybridMultilevel"/>
    <w:tmpl w:val="9AA8B062"/>
    <w:lvl w:ilvl="0" w:tplc="39224ECE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3" w15:restartNumberingAfterBreak="0">
    <w:nsid w:val="1DF02A9D"/>
    <w:multiLevelType w:val="hybridMultilevel"/>
    <w:tmpl w:val="F842AD20"/>
    <w:lvl w:ilvl="0" w:tplc="7FEC1B2E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15C14"/>
    <w:multiLevelType w:val="hybridMultilevel"/>
    <w:tmpl w:val="0DC0E7BE"/>
    <w:lvl w:ilvl="0" w:tplc="23F6FAB0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22ECA"/>
    <w:multiLevelType w:val="singleLevel"/>
    <w:tmpl w:val="B756F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A864BB"/>
    <w:multiLevelType w:val="hybridMultilevel"/>
    <w:tmpl w:val="45B6AC16"/>
    <w:lvl w:ilvl="0" w:tplc="7FEC1B2E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A233A"/>
    <w:multiLevelType w:val="hybridMultilevel"/>
    <w:tmpl w:val="3AE02D04"/>
    <w:lvl w:ilvl="0" w:tplc="D6481ED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356D7"/>
    <w:multiLevelType w:val="singleLevel"/>
    <w:tmpl w:val="B756F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0A4849"/>
    <w:multiLevelType w:val="hybridMultilevel"/>
    <w:tmpl w:val="965E0F16"/>
    <w:lvl w:ilvl="0" w:tplc="D6481ED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20AF9"/>
    <w:multiLevelType w:val="hybridMultilevel"/>
    <w:tmpl w:val="4D60B1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D2D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150B72"/>
    <w:multiLevelType w:val="singleLevel"/>
    <w:tmpl w:val="B756F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753D0B"/>
    <w:multiLevelType w:val="hybridMultilevel"/>
    <w:tmpl w:val="427292C6"/>
    <w:lvl w:ilvl="0" w:tplc="D6481ED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C7044"/>
    <w:multiLevelType w:val="hybridMultilevel"/>
    <w:tmpl w:val="6B18D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8577D"/>
    <w:multiLevelType w:val="singleLevel"/>
    <w:tmpl w:val="B756F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F432A7"/>
    <w:multiLevelType w:val="singleLevel"/>
    <w:tmpl w:val="B756F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E558E7"/>
    <w:multiLevelType w:val="singleLevel"/>
    <w:tmpl w:val="B756F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6B1025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6511F39"/>
    <w:multiLevelType w:val="singleLevel"/>
    <w:tmpl w:val="B756F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BD53E28"/>
    <w:multiLevelType w:val="singleLevel"/>
    <w:tmpl w:val="BF2EE346"/>
    <w:lvl w:ilvl="0">
      <w:start w:val="15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7737ADB"/>
    <w:multiLevelType w:val="singleLevel"/>
    <w:tmpl w:val="B756F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C3C042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21B48D7"/>
    <w:multiLevelType w:val="singleLevel"/>
    <w:tmpl w:val="B756F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A2F3687"/>
    <w:multiLevelType w:val="singleLevel"/>
    <w:tmpl w:val="B756F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"/>
  </w:num>
  <w:num w:numId="5">
    <w:abstractNumId w:val="18"/>
  </w:num>
  <w:num w:numId="6">
    <w:abstractNumId w:val="21"/>
  </w:num>
  <w:num w:numId="7">
    <w:abstractNumId w:val="24"/>
  </w:num>
  <w:num w:numId="8">
    <w:abstractNumId w:val="8"/>
  </w:num>
  <w:num w:numId="9">
    <w:abstractNumId w:val="15"/>
  </w:num>
  <w:num w:numId="10">
    <w:abstractNumId w:val="5"/>
  </w:num>
  <w:num w:numId="11">
    <w:abstractNumId w:val="12"/>
  </w:num>
  <w:num w:numId="12">
    <w:abstractNumId w:val="17"/>
  </w:num>
  <w:num w:numId="13">
    <w:abstractNumId w:val="19"/>
  </w:num>
  <w:num w:numId="14">
    <w:abstractNumId w:val="23"/>
  </w:num>
  <w:num w:numId="15">
    <w:abstractNumId w:val="16"/>
  </w:num>
  <w:num w:numId="16">
    <w:abstractNumId w:val="20"/>
  </w:num>
  <w:num w:numId="17">
    <w:abstractNumId w:val="9"/>
  </w:num>
  <w:num w:numId="18">
    <w:abstractNumId w:val="3"/>
  </w:num>
  <w:num w:numId="19">
    <w:abstractNumId w:val="0"/>
  </w:num>
  <w:num w:numId="20">
    <w:abstractNumId w:val="13"/>
  </w:num>
  <w:num w:numId="21">
    <w:abstractNumId w:val="7"/>
  </w:num>
  <w:num w:numId="22">
    <w:abstractNumId w:val="6"/>
  </w:num>
  <w:num w:numId="23">
    <w:abstractNumId w:val="4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65"/>
    <w:rsid w:val="00047722"/>
    <w:rsid w:val="00054EC5"/>
    <w:rsid w:val="000715FB"/>
    <w:rsid w:val="0007353E"/>
    <w:rsid w:val="00084E86"/>
    <w:rsid w:val="0009203B"/>
    <w:rsid w:val="000B7519"/>
    <w:rsid w:val="000C4DEC"/>
    <w:rsid w:val="000E5F6E"/>
    <w:rsid w:val="00101194"/>
    <w:rsid w:val="001032F3"/>
    <w:rsid w:val="001B0969"/>
    <w:rsid w:val="001B77E8"/>
    <w:rsid w:val="001C2FFD"/>
    <w:rsid w:val="001E12E4"/>
    <w:rsid w:val="001E5775"/>
    <w:rsid w:val="001F39D8"/>
    <w:rsid w:val="002214C4"/>
    <w:rsid w:val="0023438E"/>
    <w:rsid w:val="0029777F"/>
    <w:rsid w:val="0037684C"/>
    <w:rsid w:val="003D15F4"/>
    <w:rsid w:val="003E3373"/>
    <w:rsid w:val="00400C56"/>
    <w:rsid w:val="00480AB6"/>
    <w:rsid w:val="00483532"/>
    <w:rsid w:val="004B4D22"/>
    <w:rsid w:val="004C25F9"/>
    <w:rsid w:val="004D3C14"/>
    <w:rsid w:val="004F165F"/>
    <w:rsid w:val="00517A4D"/>
    <w:rsid w:val="005758C7"/>
    <w:rsid w:val="005B378E"/>
    <w:rsid w:val="00600F34"/>
    <w:rsid w:val="00603011"/>
    <w:rsid w:val="00616B03"/>
    <w:rsid w:val="0064516D"/>
    <w:rsid w:val="00677456"/>
    <w:rsid w:val="006B7B97"/>
    <w:rsid w:val="006C0665"/>
    <w:rsid w:val="00746BFE"/>
    <w:rsid w:val="007A3BA1"/>
    <w:rsid w:val="007D2318"/>
    <w:rsid w:val="00803672"/>
    <w:rsid w:val="00843C49"/>
    <w:rsid w:val="00897540"/>
    <w:rsid w:val="008B4255"/>
    <w:rsid w:val="008C326F"/>
    <w:rsid w:val="008C5940"/>
    <w:rsid w:val="00934414"/>
    <w:rsid w:val="00950963"/>
    <w:rsid w:val="009517D5"/>
    <w:rsid w:val="00967A3F"/>
    <w:rsid w:val="00997A1D"/>
    <w:rsid w:val="009F262C"/>
    <w:rsid w:val="009F5150"/>
    <w:rsid w:val="00A1112C"/>
    <w:rsid w:val="00A279B3"/>
    <w:rsid w:val="00A6067A"/>
    <w:rsid w:val="00A6617B"/>
    <w:rsid w:val="00AB5FC7"/>
    <w:rsid w:val="00AD0277"/>
    <w:rsid w:val="00AE2DF2"/>
    <w:rsid w:val="00B230AD"/>
    <w:rsid w:val="00B23494"/>
    <w:rsid w:val="00B71ECB"/>
    <w:rsid w:val="00B95051"/>
    <w:rsid w:val="00BD55AE"/>
    <w:rsid w:val="00BE0FAF"/>
    <w:rsid w:val="00C20A63"/>
    <w:rsid w:val="00C46C3C"/>
    <w:rsid w:val="00CA3A0A"/>
    <w:rsid w:val="00CC1EFD"/>
    <w:rsid w:val="00CD39FF"/>
    <w:rsid w:val="00D11189"/>
    <w:rsid w:val="00D23C97"/>
    <w:rsid w:val="00D26901"/>
    <w:rsid w:val="00D3643F"/>
    <w:rsid w:val="00D84CB8"/>
    <w:rsid w:val="00DC6EA1"/>
    <w:rsid w:val="00DD2790"/>
    <w:rsid w:val="00DD763B"/>
    <w:rsid w:val="00E20C0E"/>
    <w:rsid w:val="00E222B7"/>
    <w:rsid w:val="00E341B6"/>
    <w:rsid w:val="00EA1E7E"/>
    <w:rsid w:val="00F179BB"/>
    <w:rsid w:val="00F54C84"/>
    <w:rsid w:val="00F63F8A"/>
    <w:rsid w:val="00FC6917"/>
    <w:rsid w:val="00FC6E29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B3277"/>
  <w15:docId w15:val="{DC08F945-5769-4D6A-A932-AB5BFB7D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D39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C0665"/>
    <w:pPr>
      <w:keepNext/>
      <w:jc w:val="both"/>
      <w:outlineLvl w:val="1"/>
    </w:pPr>
    <w:rPr>
      <w:rFonts w:ascii="Times" w:hAnsi="Times"/>
      <w:sz w:val="24"/>
      <w:u w:val="single"/>
    </w:rPr>
  </w:style>
  <w:style w:type="paragraph" w:styleId="Heading8">
    <w:name w:val="heading 8"/>
    <w:basedOn w:val="Normal"/>
    <w:next w:val="Normal"/>
    <w:qFormat/>
    <w:rsid w:val="004B4D22"/>
    <w:pPr>
      <w:keepNext/>
      <w:shd w:val="solid" w:color="FFFFFF" w:fill="FFFFFF"/>
      <w:outlineLvl w:val="7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C0665"/>
    <w:pPr>
      <w:jc w:val="center"/>
    </w:pPr>
    <w:rPr>
      <w:rFonts w:ascii="Arial" w:hAnsi="Arial"/>
      <w:b/>
      <w:sz w:val="32"/>
      <w:u w:val="single"/>
    </w:rPr>
  </w:style>
  <w:style w:type="paragraph" w:customStyle="1" w:styleId="Level1">
    <w:name w:val="Level 1"/>
    <w:rsid w:val="006C0665"/>
    <w:pPr>
      <w:widowControl w:val="0"/>
    </w:pPr>
    <w:rPr>
      <w:sz w:val="24"/>
      <w:lang w:val="en-US" w:eastAsia="en-US"/>
    </w:rPr>
  </w:style>
  <w:style w:type="paragraph" w:styleId="PlainText">
    <w:name w:val="Plain Text"/>
    <w:basedOn w:val="Normal"/>
    <w:rsid w:val="006C0665"/>
    <w:rPr>
      <w:rFonts w:ascii="Courier New" w:hAnsi="Courier New"/>
    </w:rPr>
  </w:style>
  <w:style w:type="paragraph" w:styleId="Footer">
    <w:name w:val="footer"/>
    <w:basedOn w:val="Normal"/>
    <w:rsid w:val="006C06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0665"/>
  </w:style>
  <w:style w:type="paragraph" w:styleId="BalloonText">
    <w:name w:val="Balloon Text"/>
    <w:basedOn w:val="Normal"/>
    <w:semiHidden/>
    <w:rsid w:val="000C4D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7A3F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A6617B"/>
    <w:pPr>
      <w:ind w:left="390" w:hanging="390"/>
    </w:pPr>
    <w:rPr>
      <w:rFonts w:ascii="Arial" w:hAnsi="Arial"/>
      <w:sz w:val="22"/>
    </w:rPr>
  </w:style>
  <w:style w:type="paragraph" w:styleId="BodyText2">
    <w:name w:val="Body Text 2"/>
    <w:basedOn w:val="Normal"/>
    <w:rsid w:val="00A6617B"/>
    <w:rPr>
      <w:rFonts w:ascii="Arial" w:hAnsi="Arial"/>
      <w:sz w:val="22"/>
    </w:rPr>
  </w:style>
  <w:style w:type="paragraph" w:styleId="BodyText">
    <w:name w:val="Body Text"/>
    <w:basedOn w:val="Normal"/>
    <w:rsid w:val="004B4D22"/>
    <w:pPr>
      <w:spacing w:after="120"/>
    </w:pPr>
  </w:style>
  <w:style w:type="character" w:customStyle="1" w:styleId="Heading1Char">
    <w:name w:val="Heading 1 Char"/>
    <w:link w:val="Heading1"/>
    <w:rsid w:val="00CD39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leChar">
    <w:name w:val="Title Char"/>
    <w:link w:val="Title"/>
    <w:rsid w:val="00CD39FF"/>
    <w:rPr>
      <w:rFonts w:ascii="Arial" w:hAnsi="Arial"/>
      <w:b/>
      <w:sz w:val="32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101194"/>
    <w:pPr>
      <w:ind w:left="720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FE36-E525-450C-B69B-347D4B34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5208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Council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anna.ruscoe</dc:creator>
  <cp:lastModifiedBy>Janine Amans</cp:lastModifiedBy>
  <cp:revision>2</cp:revision>
  <cp:lastPrinted>2007-12-27T09:19:00Z</cp:lastPrinted>
  <dcterms:created xsi:type="dcterms:W3CDTF">2021-07-09T12:59:00Z</dcterms:created>
  <dcterms:modified xsi:type="dcterms:W3CDTF">2021-07-09T12:59:00Z</dcterms:modified>
</cp:coreProperties>
</file>