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A1" w:rsidRDefault="000337A1" w:rsidP="00CC3AD7">
      <w:pPr>
        <w:tabs>
          <w:tab w:val="left" w:pos="3018"/>
        </w:tabs>
        <w:rPr>
          <w:b/>
        </w:rPr>
      </w:pPr>
    </w:p>
    <w:p w:rsidR="00600B18" w:rsidRDefault="00600B18" w:rsidP="00CC3AD7">
      <w:pPr>
        <w:tabs>
          <w:tab w:val="left" w:pos="3018"/>
        </w:tabs>
        <w:rPr>
          <w:b/>
        </w:rPr>
      </w:pPr>
    </w:p>
    <w:p w:rsidR="00600B18" w:rsidRDefault="00600B18" w:rsidP="00CC3AD7">
      <w:pPr>
        <w:tabs>
          <w:tab w:val="left" w:pos="3018"/>
        </w:tabs>
        <w:rPr>
          <w:b/>
        </w:rPr>
      </w:pPr>
    </w:p>
    <w:p w:rsidR="00600B18" w:rsidRDefault="00600B18" w:rsidP="00CC3AD7">
      <w:pPr>
        <w:tabs>
          <w:tab w:val="left" w:pos="3018"/>
        </w:tabs>
        <w:rPr>
          <w:b/>
        </w:rPr>
      </w:pPr>
    </w:p>
    <w:p w:rsidR="00600B18" w:rsidRPr="00D01CDF" w:rsidRDefault="0044644F" w:rsidP="00600B18">
      <w:pPr>
        <w:shd w:val="clear" w:color="auto" w:fill="B6DDE8" w:themeFill="accent5" w:themeFillTint="66"/>
        <w:jc w:val="center"/>
        <w:rPr>
          <w:rFonts w:cstheme="minorHAnsi"/>
          <w:b/>
          <w:sz w:val="32"/>
          <w:u w:val="single"/>
        </w:rPr>
      </w:pPr>
      <w:r>
        <w:rPr>
          <w:rFonts w:cstheme="minorHAnsi"/>
          <w:b/>
          <w:sz w:val="32"/>
          <w:u w:val="single"/>
        </w:rPr>
        <w:t>Governance Clerk</w:t>
      </w:r>
      <w:r w:rsidR="00600B18" w:rsidRPr="00D01CDF">
        <w:rPr>
          <w:rFonts w:cstheme="minorHAnsi"/>
          <w:b/>
          <w:sz w:val="32"/>
          <w:u w:val="single"/>
        </w:rPr>
        <w:t xml:space="preserve"> – Job Description</w:t>
      </w:r>
    </w:p>
    <w:p w:rsidR="00600B18" w:rsidRDefault="00600B18" w:rsidP="00600B18">
      <w:pPr>
        <w:rPr>
          <w:sz w:val="24"/>
        </w:rPr>
      </w:pPr>
      <w:r>
        <w:rPr>
          <w:b/>
          <w:color w:val="002060"/>
          <w:sz w:val="24"/>
        </w:rPr>
        <w:br/>
      </w:r>
      <w:r w:rsidRPr="00704AE6">
        <w:rPr>
          <w:b/>
          <w:color w:val="002060"/>
          <w:sz w:val="24"/>
        </w:rPr>
        <w:t>Job title</w:t>
      </w:r>
      <w:r w:rsidRPr="009324CD">
        <w:rPr>
          <w:b/>
          <w:sz w:val="24"/>
        </w:rPr>
        <w:t>:</w:t>
      </w:r>
      <w:r w:rsidR="009324CD" w:rsidRPr="009324CD">
        <w:rPr>
          <w:b/>
          <w:sz w:val="24"/>
        </w:rPr>
        <w:t xml:space="preserve"> </w:t>
      </w:r>
      <w:r w:rsidR="009324CD" w:rsidRPr="009324CD">
        <w:rPr>
          <w:sz w:val="24"/>
        </w:rPr>
        <w:t>Governance Clerk</w:t>
      </w:r>
      <w:r w:rsidRPr="009324CD">
        <w:rPr>
          <w:sz w:val="24"/>
        </w:rPr>
        <w:t xml:space="preserve"> for </w:t>
      </w:r>
      <w:r w:rsidRPr="00704AE6">
        <w:rPr>
          <w:sz w:val="24"/>
        </w:rPr>
        <w:t xml:space="preserve">the Forward </w:t>
      </w:r>
      <w:proofErr w:type="gramStart"/>
      <w:r w:rsidRPr="00704AE6">
        <w:rPr>
          <w:sz w:val="24"/>
        </w:rPr>
        <w:t>As</w:t>
      </w:r>
      <w:proofErr w:type="gramEnd"/>
      <w:r w:rsidRPr="00704AE6">
        <w:rPr>
          <w:sz w:val="24"/>
        </w:rPr>
        <w:t xml:space="preserve"> One CE MAT Central Team</w:t>
      </w:r>
    </w:p>
    <w:p w:rsidR="00A021C9" w:rsidRDefault="00A021C9" w:rsidP="00600B18">
      <w:pPr>
        <w:rPr>
          <w:sz w:val="24"/>
        </w:rPr>
      </w:pPr>
      <w:r>
        <w:rPr>
          <w:b/>
          <w:color w:val="002060"/>
          <w:sz w:val="24"/>
        </w:rPr>
        <w:t>Type of Contract</w:t>
      </w:r>
      <w:r w:rsidRPr="009324CD">
        <w:rPr>
          <w:b/>
          <w:sz w:val="24"/>
        </w:rPr>
        <w:t xml:space="preserve">: </w:t>
      </w:r>
      <w:r>
        <w:rPr>
          <w:sz w:val="24"/>
        </w:rPr>
        <w:t xml:space="preserve">Permanent </w:t>
      </w:r>
    </w:p>
    <w:p w:rsidR="00600B18" w:rsidRPr="00704AE6" w:rsidRDefault="00600B18" w:rsidP="00600B18">
      <w:pPr>
        <w:rPr>
          <w:sz w:val="24"/>
        </w:rPr>
      </w:pPr>
      <w:r w:rsidRPr="00704AE6">
        <w:rPr>
          <w:b/>
          <w:color w:val="002060"/>
          <w:sz w:val="24"/>
        </w:rPr>
        <w:t>Directorate:</w:t>
      </w:r>
      <w:r w:rsidRPr="00704AE6">
        <w:rPr>
          <w:color w:val="002060"/>
          <w:sz w:val="24"/>
        </w:rPr>
        <w:t xml:space="preserve"> </w:t>
      </w:r>
      <w:r w:rsidRPr="00704AE6">
        <w:rPr>
          <w:sz w:val="24"/>
        </w:rPr>
        <w:t xml:space="preserve">Forward As One CE Multi Academy Trust </w:t>
      </w:r>
    </w:p>
    <w:p w:rsidR="00600B18" w:rsidRPr="00704AE6" w:rsidRDefault="00600B18" w:rsidP="00600B18">
      <w:pPr>
        <w:rPr>
          <w:sz w:val="24"/>
        </w:rPr>
      </w:pPr>
      <w:r w:rsidRPr="00704AE6">
        <w:rPr>
          <w:b/>
          <w:color w:val="002060"/>
          <w:sz w:val="24"/>
        </w:rPr>
        <w:t>Reporting to:</w:t>
      </w:r>
      <w:r w:rsidRPr="00704AE6">
        <w:rPr>
          <w:color w:val="002060"/>
          <w:sz w:val="24"/>
        </w:rPr>
        <w:t xml:space="preserve"> </w:t>
      </w:r>
      <w:r w:rsidRPr="00704AE6">
        <w:rPr>
          <w:sz w:val="24"/>
        </w:rPr>
        <w:t>Chief Executive Officer</w:t>
      </w:r>
      <w:bookmarkStart w:id="0" w:name="_GoBack"/>
      <w:bookmarkEnd w:id="0"/>
    </w:p>
    <w:p w:rsidR="00256284" w:rsidRDefault="00600B18" w:rsidP="00600B18">
      <w:pPr>
        <w:rPr>
          <w:b/>
          <w:sz w:val="24"/>
        </w:rPr>
      </w:pPr>
      <w:r w:rsidRPr="008B3C17">
        <w:rPr>
          <w:b/>
          <w:color w:val="002060"/>
          <w:sz w:val="24"/>
        </w:rPr>
        <w:t xml:space="preserve">Grade: </w:t>
      </w:r>
      <w:r w:rsidR="00EF5D92" w:rsidRPr="00EF5D92">
        <w:rPr>
          <w:sz w:val="24"/>
        </w:rPr>
        <w:t>Dependant on experience</w:t>
      </w:r>
    </w:p>
    <w:p w:rsidR="00F9226F" w:rsidRDefault="00F9226F" w:rsidP="00600B18">
      <w:pPr>
        <w:rPr>
          <w:sz w:val="24"/>
        </w:rPr>
      </w:pPr>
      <w:r>
        <w:rPr>
          <w:b/>
          <w:color w:val="002060"/>
          <w:sz w:val="24"/>
        </w:rPr>
        <w:t>Start date</w:t>
      </w:r>
      <w:r w:rsidRPr="008B3C17">
        <w:rPr>
          <w:b/>
          <w:color w:val="002060"/>
          <w:sz w:val="24"/>
        </w:rPr>
        <w:t>:</w:t>
      </w:r>
      <w:r>
        <w:rPr>
          <w:b/>
          <w:color w:val="002060"/>
          <w:sz w:val="24"/>
        </w:rPr>
        <w:t xml:space="preserve"> </w:t>
      </w:r>
      <w:r w:rsidR="00146ECF">
        <w:rPr>
          <w:sz w:val="24"/>
        </w:rPr>
        <w:t>1</w:t>
      </w:r>
      <w:r w:rsidR="00146ECF" w:rsidRPr="00146ECF">
        <w:rPr>
          <w:sz w:val="24"/>
          <w:vertAlign w:val="superscript"/>
        </w:rPr>
        <w:t>st</w:t>
      </w:r>
      <w:r w:rsidR="00146ECF">
        <w:rPr>
          <w:sz w:val="24"/>
        </w:rPr>
        <w:t xml:space="preserve"> September 2021 (Implementation/Training </w:t>
      </w:r>
      <w:r w:rsidR="00256284">
        <w:rPr>
          <w:sz w:val="24"/>
        </w:rPr>
        <w:t>August</w:t>
      </w:r>
      <w:r w:rsidR="00146ECF">
        <w:rPr>
          <w:sz w:val="24"/>
        </w:rPr>
        <w:t xml:space="preserve"> 2021)</w:t>
      </w:r>
    </w:p>
    <w:p w:rsidR="00256284" w:rsidRPr="00E42733" w:rsidRDefault="009324CD" w:rsidP="00256284">
      <w:pPr>
        <w:rPr>
          <w:rFonts w:cstheme="minorHAnsi"/>
          <w:i/>
          <w:sz w:val="24"/>
        </w:rPr>
      </w:pPr>
      <w:r>
        <w:rPr>
          <w:b/>
          <w:color w:val="002060"/>
          <w:sz w:val="24"/>
        </w:rPr>
        <w:t>Number of Hours</w:t>
      </w:r>
      <w:r w:rsidRPr="008B3C17">
        <w:rPr>
          <w:b/>
          <w:color w:val="002060"/>
          <w:sz w:val="24"/>
        </w:rPr>
        <w:t>:</w:t>
      </w:r>
      <w:r>
        <w:rPr>
          <w:b/>
          <w:color w:val="002060"/>
          <w:sz w:val="24"/>
        </w:rPr>
        <w:t xml:space="preserve"> </w:t>
      </w:r>
      <w:r w:rsidRPr="00A35A94">
        <w:rPr>
          <w:rFonts w:eastAsia="Times New Roman" w:cstheme="minorHAnsi"/>
          <w:sz w:val="24"/>
          <w:szCs w:val="24"/>
          <w:lang w:eastAsia="en-GB"/>
        </w:rPr>
        <w:t xml:space="preserve">Part-time </w:t>
      </w:r>
      <w:r w:rsidR="00E42733">
        <w:rPr>
          <w:rFonts w:eastAsia="Times New Roman" w:cstheme="minorHAnsi"/>
          <w:sz w:val="24"/>
          <w:szCs w:val="24"/>
          <w:lang w:eastAsia="en-GB"/>
        </w:rPr>
        <w:t>f</w:t>
      </w:r>
      <w:r w:rsidR="00A35A94" w:rsidRPr="00A35A94">
        <w:rPr>
          <w:rFonts w:cstheme="minorHAnsi"/>
          <w:sz w:val="24"/>
        </w:rPr>
        <w:t>lexible working environment working around the scheduled termly meetings, most of which will be held virtually</w:t>
      </w:r>
      <w:r w:rsidR="000B5912">
        <w:rPr>
          <w:rFonts w:cstheme="minorHAnsi"/>
          <w:sz w:val="24"/>
        </w:rPr>
        <w:t>.</w:t>
      </w:r>
      <w:r w:rsidR="00256284">
        <w:rPr>
          <w:rFonts w:cstheme="minorHAnsi"/>
          <w:sz w:val="24"/>
        </w:rPr>
        <w:t xml:space="preserve">  </w:t>
      </w:r>
      <w:r w:rsidR="00256284" w:rsidRPr="00F100FA">
        <w:rPr>
          <w:rFonts w:cstheme="minorHAnsi"/>
          <w:b/>
          <w:i/>
          <w:sz w:val="24"/>
        </w:rPr>
        <w:t xml:space="preserve">Max of 6 hours per meeting inclusive of all assorted tasks </w:t>
      </w:r>
      <w:proofErr w:type="spellStart"/>
      <w:r w:rsidR="00256284" w:rsidRPr="00F100FA">
        <w:rPr>
          <w:rFonts w:cstheme="minorHAnsi"/>
          <w:b/>
          <w:i/>
          <w:sz w:val="24"/>
        </w:rPr>
        <w:t>eg</w:t>
      </w:r>
      <w:proofErr w:type="spellEnd"/>
      <w:r w:rsidR="00256284" w:rsidRPr="00F100FA">
        <w:rPr>
          <w:rFonts w:cstheme="minorHAnsi"/>
          <w:b/>
          <w:i/>
          <w:sz w:val="24"/>
        </w:rPr>
        <w:t xml:space="preserve"> preparation, meeting, minutes, calendar invites, follow up actions from meeting.)</w:t>
      </w:r>
    </w:p>
    <w:p w:rsidR="009324CD" w:rsidRDefault="009324CD" w:rsidP="009324CD">
      <w:pPr>
        <w:rPr>
          <w:rFonts w:cstheme="minorHAnsi"/>
          <w:sz w:val="24"/>
        </w:rPr>
      </w:pPr>
    </w:p>
    <w:p w:rsidR="00256284" w:rsidRDefault="00256284" w:rsidP="00600B18">
      <w:pPr>
        <w:rPr>
          <w:rFonts w:cstheme="minorHAnsi"/>
          <w:i/>
          <w:sz w:val="24"/>
        </w:rPr>
      </w:pPr>
      <w:r>
        <w:rPr>
          <w:rFonts w:cstheme="minorHAnsi"/>
          <w:i/>
          <w:sz w:val="24"/>
        </w:rPr>
        <w:t xml:space="preserve">Schools </w:t>
      </w:r>
    </w:p>
    <w:tbl>
      <w:tblPr>
        <w:tblStyle w:val="TableGrid"/>
        <w:tblW w:w="0" w:type="auto"/>
        <w:tblLook w:val="04A0" w:firstRow="1" w:lastRow="0" w:firstColumn="1" w:lastColumn="0" w:noHBand="0" w:noVBand="1"/>
      </w:tblPr>
      <w:tblGrid>
        <w:gridCol w:w="2115"/>
        <w:gridCol w:w="4663"/>
        <w:gridCol w:w="3595"/>
      </w:tblGrid>
      <w:tr w:rsidR="00256284" w:rsidTr="00256284">
        <w:trPr>
          <w:trHeight w:val="696"/>
        </w:trPr>
        <w:tc>
          <w:tcPr>
            <w:tcW w:w="2115" w:type="dxa"/>
            <w:shd w:val="clear" w:color="auto" w:fill="DBE5F1" w:themeFill="accent1" w:themeFillTint="33"/>
          </w:tcPr>
          <w:p w:rsidR="00256284" w:rsidRPr="00256284" w:rsidRDefault="00256284" w:rsidP="00256284">
            <w:pPr>
              <w:jc w:val="center"/>
              <w:rPr>
                <w:rFonts w:cstheme="minorHAnsi"/>
                <w:b/>
                <w:i/>
                <w:sz w:val="24"/>
              </w:rPr>
            </w:pPr>
            <w:r w:rsidRPr="00256284">
              <w:rPr>
                <w:rFonts w:cstheme="minorHAnsi"/>
                <w:b/>
                <w:i/>
                <w:sz w:val="24"/>
              </w:rPr>
              <w:t>Board</w:t>
            </w:r>
          </w:p>
        </w:tc>
        <w:tc>
          <w:tcPr>
            <w:tcW w:w="4663" w:type="dxa"/>
            <w:shd w:val="clear" w:color="auto" w:fill="DBE5F1" w:themeFill="accent1" w:themeFillTint="33"/>
          </w:tcPr>
          <w:p w:rsidR="00256284" w:rsidRPr="00256284" w:rsidRDefault="00256284" w:rsidP="00256284">
            <w:pPr>
              <w:jc w:val="center"/>
              <w:rPr>
                <w:rFonts w:cstheme="minorHAnsi"/>
                <w:b/>
                <w:i/>
                <w:sz w:val="24"/>
              </w:rPr>
            </w:pPr>
            <w:r w:rsidRPr="00256284">
              <w:rPr>
                <w:rFonts w:cstheme="minorHAnsi"/>
                <w:b/>
                <w:i/>
                <w:sz w:val="24"/>
              </w:rPr>
              <w:t>Number of Termly Meetings</w:t>
            </w:r>
          </w:p>
        </w:tc>
        <w:tc>
          <w:tcPr>
            <w:tcW w:w="3595" w:type="dxa"/>
            <w:shd w:val="clear" w:color="auto" w:fill="DBE5F1" w:themeFill="accent1" w:themeFillTint="33"/>
          </w:tcPr>
          <w:p w:rsidR="00256284" w:rsidRPr="00256284" w:rsidRDefault="00256284" w:rsidP="00256284">
            <w:pPr>
              <w:jc w:val="center"/>
              <w:rPr>
                <w:rFonts w:cstheme="minorHAnsi"/>
                <w:b/>
                <w:i/>
                <w:sz w:val="24"/>
              </w:rPr>
            </w:pPr>
            <w:r w:rsidRPr="00256284">
              <w:rPr>
                <w:rFonts w:cstheme="minorHAnsi"/>
                <w:b/>
                <w:i/>
                <w:sz w:val="24"/>
              </w:rPr>
              <w:t>Total Annual Number of Meetings</w:t>
            </w:r>
          </w:p>
        </w:tc>
      </w:tr>
      <w:tr w:rsidR="00256284" w:rsidTr="00256284">
        <w:trPr>
          <w:trHeight w:val="1437"/>
        </w:trPr>
        <w:tc>
          <w:tcPr>
            <w:tcW w:w="2115" w:type="dxa"/>
          </w:tcPr>
          <w:p w:rsidR="00256284" w:rsidRDefault="00256284" w:rsidP="00256284">
            <w:pPr>
              <w:jc w:val="center"/>
              <w:rPr>
                <w:rFonts w:cstheme="minorHAnsi"/>
                <w:i/>
                <w:sz w:val="24"/>
              </w:rPr>
            </w:pPr>
            <w:r>
              <w:rPr>
                <w:rFonts w:cstheme="minorHAnsi"/>
                <w:i/>
                <w:sz w:val="24"/>
              </w:rPr>
              <w:t>LAB x 9 schools currently</w:t>
            </w:r>
          </w:p>
        </w:tc>
        <w:tc>
          <w:tcPr>
            <w:tcW w:w="4663" w:type="dxa"/>
          </w:tcPr>
          <w:p w:rsidR="00256284" w:rsidRDefault="00256284" w:rsidP="00256284">
            <w:pPr>
              <w:jc w:val="center"/>
              <w:rPr>
                <w:rFonts w:cstheme="minorHAnsi"/>
                <w:i/>
                <w:sz w:val="24"/>
              </w:rPr>
            </w:pPr>
            <w:r>
              <w:rPr>
                <w:rFonts w:cstheme="minorHAnsi"/>
                <w:i/>
                <w:sz w:val="24"/>
              </w:rPr>
              <w:t>1 Meeting per School per Term</w:t>
            </w:r>
          </w:p>
          <w:p w:rsidR="00256284" w:rsidRDefault="00256284" w:rsidP="00256284">
            <w:pPr>
              <w:jc w:val="center"/>
              <w:rPr>
                <w:rFonts w:cstheme="minorHAnsi"/>
                <w:i/>
                <w:sz w:val="24"/>
              </w:rPr>
            </w:pPr>
          </w:p>
        </w:tc>
        <w:tc>
          <w:tcPr>
            <w:tcW w:w="3595" w:type="dxa"/>
          </w:tcPr>
          <w:p w:rsidR="00256284" w:rsidRDefault="00256284" w:rsidP="00256284">
            <w:pPr>
              <w:jc w:val="center"/>
              <w:rPr>
                <w:rFonts w:cstheme="minorHAnsi"/>
                <w:i/>
                <w:sz w:val="24"/>
              </w:rPr>
            </w:pPr>
            <w:r>
              <w:rPr>
                <w:rFonts w:cstheme="minorHAnsi"/>
                <w:i/>
                <w:sz w:val="24"/>
              </w:rPr>
              <w:t>3 meetings per School Annually</w:t>
            </w:r>
          </w:p>
          <w:p w:rsidR="00256284" w:rsidRDefault="00256284" w:rsidP="00256284">
            <w:pPr>
              <w:jc w:val="center"/>
              <w:rPr>
                <w:rFonts w:cstheme="minorHAnsi"/>
                <w:i/>
                <w:sz w:val="24"/>
              </w:rPr>
            </w:pPr>
          </w:p>
        </w:tc>
      </w:tr>
      <w:tr w:rsidR="00256284" w:rsidTr="00256284">
        <w:trPr>
          <w:trHeight w:val="1167"/>
        </w:trPr>
        <w:tc>
          <w:tcPr>
            <w:tcW w:w="2115" w:type="dxa"/>
          </w:tcPr>
          <w:p w:rsidR="00256284" w:rsidRDefault="00256284" w:rsidP="00256284">
            <w:pPr>
              <w:jc w:val="center"/>
              <w:rPr>
                <w:rFonts w:cstheme="minorHAnsi"/>
                <w:i/>
                <w:sz w:val="24"/>
              </w:rPr>
            </w:pPr>
            <w:r>
              <w:rPr>
                <w:rFonts w:cstheme="minorHAnsi"/>
                <w:i/>
                <w:sz w:val="24"/>
              </w:rPr>
              <w:t>Trustees and Members</w:t>
            </w:r>
          </w:p>
        </w:tc>
        <w:tc>
          <w:tcPr>
            <w:tcW w:w="4663" w:type="dxa"/>
          </w:tcPr>
          <w:p w:rsidR="00256284" w:rsidRDefault="00256284" w:rsidP="00256284">
            <w:pPr>
              <w:jc w:val="center"/>
              <w:rPr>
                <w:rFonts w:cstheme="minorHAnsi"/>
                <w:i/>
                <w:sz w:val="24"/>
              </w:rPr>
            </w:pPr>
            <w:r>
              <w:rPr>
                <w:rFonts w:cstheme="minorHAnsi"/>
                <w:i/>
                <w:sz w:val="24"/>
              </w:rPr>
              <w:t>2 Meetings per Term</w:t>
            </w:r>
          </w:p>
        </w:tc>
        <w:tc>
          <w:tcPr>
            <w:tcW w:w="3595" w:type="dxa"/>
          </w:tcPr>
          <w:p w:rsidR="00256284" w:rsidRDefault="00256284" w:rsidP="00256284">
            <w:pPr>
              <w:jc w:val="center"/>
              <w:rPr>
                <w:rFonts w:cstheme="minorHAnsi"/>
                <w:i/>
                <w:sz w:val="24"/>
              </w:rPr>
            </w:pPr>
            <w:r>
              <w:rPr>
                <w:rFonts w:cstheme="minorHAnsi"/>
                <w:i/>
                <w:sz w:val="24"/>
              </w:rPr>
              <w:t>6 Meetings Annually</w:t>
            </w:r>
          </w:p>
        </w:tc>
      </w:tr>
      <w:tr w:rsidR="00256284" w:rsidTr="00256284">
        <w:trPr>
          <w:trHeight w:val="1167"/>
        </w:trPr>
        <w:tc>
          <w:tcPr>
            <w:tcW w:w="2115" w:type="dxa"/>
          </w:tcPr>
          <w:p w:rsidR="00256284" w:rsidRDefault="00256284" w:rsidP="00256284">
            <w:pPr>
              <w:jc w:val="center"/>
              <w:rPr>
                <w:rFonts w:cstheme="minorHAnsi"/>
                <w:i/>
                <w:sz w:val="24"/>
              </w:rPr>
            </w:pPr>
            <w:r>
              <w:rPr>
                <w:rFonts w:cstheme="minorHAnsi"/>
                <w:i/>
                <w:sz w:val="24"/>
              </w:rPr>
              <w:t>Audit and Risk Committee</w:t>
            </w:r>
          </w:p>
        </w:tc>
        <w:tc>
          <w:tcPr>
            <w:tcW w:w="4663" w:type="dxa"/>
          </w:tcPr>
          <w:p w:rsidR="00256284" w:rsidRDefault="00256284" w:rsidP="00256284">
            <w:pPr>
              <w:jc w:val="center"/>
              <w:rPr>
                <w:rFonts w:cstheme="minorHAnsi"/>
                <w:i/>
                <w:sz w:val="24"/>
              </w:rPr>
            </w:pPr>
            <w:r>
              <w:rPr>
                <w:rFonts w:cstheme="minorHAnsi"/>
                <w:i/>
                <w:sz w:val="24"/>
              </w:rPr>
              <w:t>1 Meeting per Term</w:t>
            </w:r>
          </w:p>
        </w:tc>
        <w:tc>
          <w:tcPr>
            <w:tcW w:w="3595" w:type="dxa"/>
          </w:tcPr>
          <w:p w:rsidR="00256284" w:rsidRDefault="00256284" w:rsidP="00256284">
            <w:pPr>
              <w:jc w:val="center"/>
              <w:rPr>
                <w:rFonts w:cstheme="minorHAnsi"/>
                <w:i/>
                <w:sz w:val="24"/>
              </w:rPr>
            </w:pPr>
            <w:r>
              <w:rPr>
                <w:rFonts w:cstheme="minorHAnsi"/>
                <w:i/>
                <w:sz w:val="24"/>
              </w:rPr>
              <w:t>3 meetings Annually</w:t>
            </w:r>
          </w:p>
        </w:tc>
      </w:tr>
    </w:tbl>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256284" w:rsidRDefault="00256284" w:rsidP="00600B18">
      <w:pPr>
        <w:rPr>
          <w:rFonts w:cstheme="minorHAnsi"/>
          <w:i/>
          <w:sz w:val="24"/>
        </w:rPr>
      </w:pPr>
    </w:p>
    <w:p w:rsidR="00600B18" w:rsidRPr="008B3C17" w:rsidRDefault="00600B18" w:rsidP="00600B18">
      <w:pPr>
        <w:rPr>
          <w:b/>
          <w:color w:val="002060"/>
          <w:sz w:val="24"/>
          <w:u w:val="single"/>
        </w:rPr>
      </w:pPr>
      <w:r w:rsidRPr="008B3C17">
        <w:rPr>
          <w:b/>
          <w:color w:val="002060"/>
          <w:sz w:val="24"/>
          <w:u w:val="single"/>
        </w:rPr>
        <w:t xml:space="preserve">Job description </w:t>
      </w:r>
    </w:p>
    <w:p w:rsidR="00600B18" w:rsidRPr="008B3C17" w:rsidRDefault="00600B18" w:rsidP="00600B18">
      <w:pPr>
        <w:rPr>
          <w:b/>
          <w:color w:val="002060"/>
          <w:sz w:val="24"/>
        </w:rPr>
      </w:pPr>
      <w:r w:rsidRPr="008B3C17">
        <w:rPr>
          <w:b/>
          <w:color w:val="002060"/>
          <w:sz w:val="24"/>
        </w:rPr>
        <w:t xml:space="preserve">Purpose of the post: </w:t>
      </w:r>
    </w:p>
    <w:p w:rsidR="009324CD" w:rsidRDefault="009324CD" w:rsidP="009324CD">
      <w:pPr>
        <w:rPr>
          <w:sz w:val="24"/>
        </w:rPr>
      </w:pPr>
      <w:r w:rsidRPr="009324CD">
        <w:rPr>
          <w:sz w:val="24"/>
        </w:rPr>
        <w:t xml:space="preserve">The </w:t>
      </w:r>
      <w:r>
        <w:rPr>
          <w:sz w:val="24"/>
        </w:rPr>
        <w:t>Forward As One Church of England</w:t>
      </w:r>
      <w:r w:rsidRPr="009324CD">
        <w:rPr>
          <w:sz w:val="24"/>
        </w:rPr>
        <w:t xml:space="preserve"> Trust is a dynamic and rapidly grow</w:t>
      </w:r>
      <w:r w:rsidR="00E42733">
        <w:rPr>
          <w:sz w:val="24"/>
        </w:rPr>
        <w:t>ing multi-academy trust, with 8/9*</w:t>
      </w:r>
      <w:r w:rsidRPr="009324CD">
        <w:rPr>
          <w:sz w:val="24"/>
        </w:rPr>
        <w:t xml:space="preserve"> primary academies. We wish to appoint a highly motivated Clerk to provide effective administrative support </w:t>
      </w:r>
      <w:r>
        <w:rPr>
          <w:sz w:val="24"/>
        </w:rPr>
        <w:t xml:space="preserve">the governance </w:t>
      </w:r>
      <w:r w:rsidRPr="009324CD">
        <w:rPr>
          <w:sz w:val="24"/>
        </w:rPr>
        <w:t xml:space="preserve">of </w:t>
      </w:r>
      <w:r>
        <w:rPr>
          <w:sz w:val="24"/>
        </w:rPr>
        <w:t>trust as well as the schools listed below:</w:t>
      </w:r>
    </w:p>
    <w:p w:rsidR="009324CD" w:rsidRPr="009324CD" w:rsidRDefault="009324CD" w:rsidP="009324CD">
      <w:pPr>
        <w:jc w:val="center"/>
        <w:rPr>
          <w:b/>
          <w:sz w:val="24"/>
        </w:rPr>
      </w:pPr>
      <w:r w:rsidRPr="009324CD">
        <w:rPr>
          <w:b/>
          <w:sz w:val="24"/>
        </w:rPr>
        <w:t>Beacon Primary School, Bolton</w:t>
      </w:r>
    </w:p>
    <w:p w:rsidR="009324CD" w:rsidRPr="009324CD" w:rsidRDefault="009324CD" w:rsidP="009324CD">
      <w:pPr>
        <w:jc w:val="center"/>
        <w:rPr>
          <w:b/>
          <w:sz w:val="24"/>
        </w:rPr>
      </w:pPr>
      <w:r w:rsidRPr="009324CD">
        <w:rPr>
          <w:b/>
          <w:sz w:val="24"/>
        </w:rPr>
        <w:t xml:space="preserve">Canon Johnson CE Primary </w:t>
      </w:r>
      <w:r w:rsidR="000B5912" w:rsidRPr="009324CD">
        <w:rPr>
          <w:b/>
          <w:sz w:val="24"/>
        </w:rPr>
        <w:t>School</w:t>
      </w:r>
      <w:r w:rsidRPr="009324CD">
        <w:rPr>
          <w:b/>
          <w:sz w:val="24"/>
        </w:rPr>
        <w:t>, Bolton</w:t>
      </w:r>
    </w:p>
    <w:p w:rsidR="009324CD" w:rsidRPr="009324CD" w:rsidRDefault="009324CD" w:rsidP="009324CD">
      <w:pPr>
        <w:jc w:val="center"/>
        <w:rPr>
          <w:b/>
          <w:sz w:val="24"/>
        </w:rPr>
      </w:pPr>
      <w:r w:rsidRPr="009324CD">
        <w:rPr>
          <w:b/>
          <w:sz w:val="24"/>
        </w:rPr>
        <w:t>Gorsefield Primary School, Bury</w:t>
      </w:r>
    </w:p>
    <w:p w:rsidR="009324CD" w:rsidRPr="009324CD" w:rsidRDefault="009324CD" w:rsidP="009324CD">
      <w:pPr>
        <w:jc w:val="center"/>
        <w:rPr>
          <w:b/>
          <w:sz w:val="24"/>
        </w:rPr>
      </w:pPr>
      <w:r w:rsidRPr="009324CD">
        <w:rPr>
          <w:b/>
          <w:sz w:val="24"/>
        </w:rPr>
        <w:t>Greenhill Primary School, Bury</w:t>
      </w:r>
    </w:p>
    <w:p w:rsidR="009324CD" w:rsidRPr="009324CD" w:rsidRDefault="009324CD" w:rsidP="009324CD">
      <w:pPr>
        <w:jc w:val="center"/>
        <w:rPr>
          <w:b/>
          <w:sz w:val="24"/>
        </w:rPr>
      </w:pPr>
      <w:r w:rsidRPr="009324CD">
        <w:rPr>
          <w:b/>
          <w:sz w:val="24"/>
        </w:rPr>
        <w:t>Parochial CE Primary School, Tameside</w:t>
      </w:r>
    </w:p>
    <w:p w:rsidR="009324CD" w:rsidRPr="009324CD" w:rsidRDefault="009324CD" w:rsidP="009324CD">
      <w:pPr>
        <w:jc w:val="center"/>
        <w:rPr>
          <w:b/>
          <w:sz w:val="24"/>
        </w:rPr>
      </w:pPr>
      <w:r w:rsidRPr="009324CD">
        <w:rPr>
          <w:b/>
          <w:sz w:val="24"/>
        </w:rPr>
        <w:t>St James’ CE Primary School, Tameside</w:t>
      </w:r>
    </w:p>
    <w:p w:rsidR="009324CD" w:rsidRPr="009324CD" w:rsidRDefault="009324CD" w:rsidP="009324CD">
      <w:pPr>
        <w:jc w:val="center"/>
        <w:rPr>
          <w:b/>
          <w:sz w:val="24"/>
        </w:rPr>
      </w:pPr>
      <w:r w:rsidRPr="009324CD">
        <w:rPr>
          <w:b/>
          <w:sz w:val="24"/>
        </w:rPr>
        <w:t>St John with St Michael, Lancashire (Estimated conversion date 1</w:t>
      </w:r>
      <w:r w:rsidRPr="009324CD">
        <w:rPr>
          <w:b/>
          <w:sz w:val="24"/>
          <w:vertAlign w:val="superscript"/>
        </w:rPr>
        <w:t>st</w:t>
      </w:r>
      <w:r w:rsidRPr="009324CD">
        <w:rPr>
          <w:b/>
          <w:sz w:val="24"/>
        </w:rPr>
        <w:t xml:space="preserve"> September 2021)</w:t>
      </w:r>
      <w:r w:rsidR="00E42733">
        <w:rPr>
          <w:b/>
          <w:sz w:val="24"/>
        </w:rPr>
        <w:t>*</w:t>
      </w:r>
    </w:p>
    <w:p w:rsidR="009324CD" w:rsidRPr="009324CD" w:rsidRDefault="009324CD" w:rsidP="009324CD">
      <w:pPr>
        <w:jc w:val="center"/>
        <w:rPr>
          <w:b/>
          <w:sz w:val="24"/>
        </w:rPr>
      </w:pPr>
      <w:r w:rsidRPr="009324CD">
        <w:rPr>
          <w:b/>
          <w:sz w:val="24"/>
        </w:rPr>
        <w:t>St Pauls CE Primary School, Bolton</w:t>
      </w:r>
    </w:p>
    <w:p w:rsidR="00385EC1" w:rsidRPr="00256284" w:rsidRDefault="009324CD" w:rsidP="00256284">
      <w:pPr>
        <w:jc w:val="center"/>
        <w:rPr>
          <w:b/>
          <w:sz w:val="24"/>
        </w:rPr>
      </w:pPr>
      <w:r w:rsidRPr="009324CD">
        <w:rPr>
          <w:b/>
          <w:sz w:val="24"/>
        </w:rPr>
        <w:t xml:space="preserve">St Peters </w:t>
      </w:r>
      <w:proofErr w:type="spellStart"/>
      <w:r w:rsidRPr="009324CD">
        <w:rPr>
          <w:b/>
          <w:sz w:val="24"/>
        </w:rPr>
        <w:t>Smithilll</w:t>
      </w:r>
      <w:r w:rsidR="00256284">
        <w:rPr>
          <w:b/>
          <w:sz w:val="24"/>
        </w:rPr>
        <w:t>s</w:t>
      </w:r>
      <w:proofErr w:type="spellEnd"/>
      <w:r w:rsidR="00256284">
        <w:rPr>
          <w:b/>
          <w:sz w:val="24"/>
        </w:rPr>
        <w:t xml:space="preserve"> Dean CE Primary School, Bury</w:t>
      </w:r>
    </w:p>
    <w:p w:rsidR="00A35A94" w:rsidRDefault="00A35A94" w:rsidP="00600B18">
      <w:pPr>
        <w:rPr>
          <w:b/>
          <w:color w:val="002060"/>
          <w:sz w:val="24"/>
        </w:rPr>
      </w:pPr>
    </w:p>
    <w:p w:rsidR="00385EC1" w:rsidRDefault="00600B18" w:rsidP="00600B18">
      <w:pPr>
        <w:rPr>
          <w:color w:val="002060"/>
          <w:sz w:val="24"/>
        </w:rPr>
      </w:pPr>
      <w:r w:rsidRPr="008B3C17">
        <w:rPr>
          <w:b/>
          <w:color w:val="002060"/>
          <w:sz w:val="24"/>
        </w:rPr>
        <w:t>Main duties &amp; specific responsibilities:</w:t>
      </w:r>
      <w:r w:rsidR="001A66AD">
        <w:rPr>
          <w:b/>
          <w:color w:val="002060"/>
          <w:sz w:val="24"/>
        </w:rPr>
        <w:t xml:space="preserve"> </w:t>
      </w:r>
      <w:r w:rsidRPr="008B3C17">
        <w:rPr>
          <w:color w:val="002060"/>
          <w:sz w:val="24"/>
        </w:rPr>
        <w:t xml:space="preserve"> </w:t>
      </w:r>
    </w:p>
    <w:p w:rsidR="00385EC1" w:rsidRPr="00A35A94" w:rsidRDefault="00385EC1" w:rsidP="00385EC1">
      <w:pPr>
        <w:rPr>
          <w:sz w:val="24"/>
        </w:rPr>
      </w:pPr>
      <w:r w:rsidRPr="00A35A94">
        <w:rPr>
          <w:sz w:val="24"/>
        </w:rPr>
        <w:t xml:space="preserve">We recognise that professional-quality clerking is critical to the effectiveness of a governing board in fulfilling its core strategic functions.  The role ensure that we are </w:t>
      </w:r>
      <w:r w:rsidR="00A35A94" w:rsidRPr="00A35A94">
        <w:rPr>
          <w:sz w:val="24"/>
        </w:rPr>
        <w:t>ensuring</w:t>
      </w:r>
      <w:r w:rsidRPr="00A35A94">
        <w:rPr>
          <w:sz w:val="24"/>
        </w:rPr>
        <w:t xml:space="preserve"> clarity of vision, ethos and strategic direction is being followed, discussed and recorded as part of the governance of the trust/school.</w:t>
      </w:r>
    </w:p>
    <w:p w:rsidR="00385EC1" w:rsidRPr="00A35A94" w:rsidRDefault="00385EC1" w:rsidP="00385EC1">
      <w:pPr>
        <w:rPr>
          <w:sz w:val="24"/>
        </w:rPr>
      </w:pPr>
      <w:r w:rsidRPr="00A35A94">
        <w:rPr>
          <w:sz w:val="24"/>
        </w:rPr>
        <w:t>Professional-quality clerking is about much more than taking minutes to record the discussions and decisions of the board. It is also about providing governing boards with expert advice on governance, procedures and compliance and directly contributing to its efficient conduct. The voluntary nature of governance makes it all the more important that boards conduct their business efficiently to make the best possible use of everyone’s time. Professional clerking has a vital role to play in meeting the administrative and procedural requirements of boards and enabling efficient and effective discussion and decision</w:t>
      </w:r>
    </w:p>
    <w:p w:rsidR="00A35A94" w:rsidRDefault="00385EC1" w:rsidP="00385EC1">
      <w:pPr>
        <w:rPr>
          <w:sz w:val="23"/>
          <w:szCs w:val="23"/>
        </w:rPr>
      </w:pPr>
      <w:r>
        <w:rPr>
          <w:sz w:val="23"/>
          <w:szCs w:val="23"/>
        </w:rPr>
        <w:t xml:space="preserve">The clerking competency framework begins with an overview of how clerking relates to each of the key features of effective governance. In the body of the framework, the knowledge, skills and effective behaviours are grouped </w:t>
      </w:r>
      <w:r w:rsidR="00A35A94">
        <w:rPr>
          <w:sz w:val="23"/>
          <w:szCs w:val="23"/>
        </w:rPr>
        <w:t>under four competency headings:</w:t>
      </w:r>
    </w:p>
    <w:p w:rsidR="00256284" w:rsidRDefault="00256284" w:rsidP="00385EC1">
      <w:pPr>
        <w:rPr>
          <w:sz w:val="23"/>
          <w:szCs w:val="23"/>
        </w:rPr>
      </w:pPr>
    </w:p>
    <w:p w:rsidR="00256284" w:rsidRDefault="00256284" w:rsidP="00385EC1">
      <w:pPr>
        <w:rPr>
          <w:sz w:val="23"/>
          <w:szCs w:val="23"/>
        </w:rPr>
      </w:pPr>
    </w:p>
    <w:p w:rsidR="00256284" w:rsidRDefault="00256284" w:rsidP="00385EC1">
      <w:pPr>
        <w:rPr>
          <w:sz w:val="23"/>
          <w:szCs w:val="23"/>
        </w:rPr>
      </w:pPr>
    </w:p>
    <w:p w:rsidR="00256284" w:rsidRDefault="00256284" w:rsidP="00385EC1">
      <w:pPr>
        <w:rPr>
          <w:sz w:val="23"/>
          <w:szCs w:val="23"/>
        </w:rPr>
      </w:pPr>
    </w:p>
    <w:p w:rsidR="00256284" w:rsidRDefault="00256284" w:rsidP="00385EC1">
      <w:pPr>
        <w:rPr>
          <w:sz w:val="23"/>
          <w:szCs w:val="23"/>
        </w:rPr>
      </w:pPr>
    </w:p>
    <w:p w:rsidR="00256284" w:rsidRDefault="00256284" w:rsidP="00385EC1">
      <w:pPr>
        <w:rPr>
          <w:sz w:val="23"/>
          <w:szCs w:val="23"/>
        </w:rPr>
      </w:pPr>
    </w:p>
    <w:p w:rsidR="00256284" w:rsidRDefault="00256284" w:rsidP="00385EC1">
      <w:pPr>
        <w:rPr>
          <w:sz w:val="23"/>
          <w:szCs w:val="23"/>
        </w:rPr>
      </w:pPr>
    </w:p>
    <w:p w:rsidR="00256284" w:rsidRDefault="00256284" w:rsidP="00385EC1">
      <w:pPr>
        <w:rPr>
          <w:sz w:val="23"/>
          <w:szCs w:val="23"/>
        </w:rPr>
      </w:pPr>
    </w:p>
    <w:p w:rsidR="00256284" w:rsidRDefault="00256284" w:rsidP="00385EC1">
      <w:pPr>
        <w:rPr>
          <w:sz w:val="23"/>
          <w:szCs w:val="23"/>
        </w:rPr>
      </w:pPr>
    </w:p>
    <w:p w:rsidR="00A35A94" w:rsidRPr="001A66AD" w:rsidRDefault="00A35A94" w:rsidP="001A66AD">
      <w:pPr>
        <w:jc w:val="center"/>
        <w:rPr>
          <w:b/>
          <w:sz w:val="28"/>
          <w:szCs w:val="28"/>
          <w:u w:val="single"/>
        </w:rPr>
      </w:pPr>
      <w:r w:rsidRPr="001A66AD">
        <w:rPr>
          <w:b/>
          <w:i/>
          <w:iCs/>
          <w:sz w:val="28"/>
          <w:szCs w:val="28"/>
          <w:u w:val="single"/>
        </w:rPr>
        <w:t>Understanding Governance</w:t>
      </w:r>
    </w:p>
    <w:p w:rsidR="00A35A94" w:rsidRPr="00A35A94" w:rsidRDefault="00A35A94" w:rsidP="00A35A94">
      <w:pPr>
        <w:pStyle w:val="Default"/>
        <w:rPr>
          <w:rFonts w:asciiTheme="minorHAnsi" w:hAnsiTheme="minorHAnsi" w:cstheme="minorHAnsi"/>
        </w:rPr>
      </w:pPr>
      <w:r w:rsidRPr="00A35A94">
        <w:rPr>
          <w:rFonts w:asciiTheme="minorHAnsi" w:hAnsiTheme="minorHAnsi" w:cstheme="minorHAnsi"/>
          <w:b/>
          <w:bCs/>
        </w:rPr>
        <w:t xml:space="preserve">Knowledge and understanding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A</w:t>
      </w:r>
      <w:r w:rsidR="00A35A94" w:rsidRPr="00A35A94">
        <w:rPr>
          <w:rFonts w:asciiTheme="minorHAnsi" w:hAnsiTheme="minorHAnsi" w:cstheme="minorHAnsi"/>
        </w:rPr>
        <w:t xml:space="preserve">. the key features of effective governance and the core functions of the board as set out in the Governance Handbook and the knowledge, skills and behaviours in the Competency Framework for Governance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B</w:t>
      </w:r>
      <w:r w:rsidR="00A35A94" w:rsidRPr="00A35A94">
        <w:rPr>
          <w:rFonts w:asciiTheme="minorHAnsi" w:hAnsiTheme="minorHAnsi" w:cstheme="minorHAnsi"/>
        </w:rPr>
        <w:t xml:space="preserve">. the specific duties and functions of the clerk as set out in legislation or articles of association as appropriate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C</w:t>
      </w:r>
      <w:r w:rsidR="00A35A94" w:rsidRPr="00A35A94">
        <w:rPr>
          <w:rFonts w:asciiTheme="minorHAnsi" w:hAnsiTheme="minorHAnsi" w:cstheme="minorHAnsi"/>
        </w:rPr>
        <w:t xml:space="preserve">. the key themes of national education policy and the local education context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D</w:t>
      </w:r>
      <w:r w:rsidR="00A35A94" w:rsidRPr="00A35A94">
        <w:rPr>
          <w:rFonts w:asciiTheme="minorHAnsi" w:hAnsiTheme="minorHAnsi" w:cstheme="minorHAnsi"/>
        </w:rPr>
        <w:t xml:space="preserve">. the relevant duties on boards under education and employment legislation and any related guidance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E</w:t>
      </w:r>
      <w:r w:rsidR="00A35A94" w:rsidRPr="00A35A94">
        <w:rPr>
          <w:rFonts w:asciiTheme="minorHAnsi" w:hAnsiTheme="minorHAnsi" w:cstheme="minorHAnsi"/>
        </w:rPr>
        <w:t xml:space="preserve">. in SATs or MATs, the requirements of charity and company law, the Academies Financial Handbook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F</w:t>
      </w:r>
      <w:r w:rsidR="00A35A94" w:rsidRPr="00A35A94">
        <w:rPr>
          <w:rFonts w:asciiTheme="minorHAnsi" w:hAnsiTheme="minorHAnsi" w:cstheme="minorHAnsi"/>
        </w:rPr>
        <w:t xml:space="preserve">. the board’s responsibilities with regard to Equalities and Health and Safety legislation </w:t>
      </w:r>
    </w:p>
    <w:p w:rsidR="00A35A94" w:rsidRDefault="000B5912" w:rsidP="00A35A94">
      <w:pPr>
        <w:pStyle w:val="Default"/>
        <w:rPr>
          <w:rFonts w:asciiTheme="minorHAnsi" w:hAnsiTheme="minorHAnsi" w:cstheme="minorHAnsi"/>
        </w:rPr>
      </w:pPr>
      <w:r w:rsidRPr="00A35A94">
        <w:rPr>
          <w:rFonts w:asciiTheme="minorHAnsi" w:hAnsiTheme="minorHAnsi" w:cstheme="minorHAnsi"/>
        </w:rPr>
        <w:t>G</w:t>
      </w:r>
      <w:r w:rsidR="00A35A94" w:rsidRPr="00A35A94">
        <w:rPr>
          <w:rFonts w:asciiTheme="minorHAnsi" w:hAnsiTheme="minorHAnsi" w:cstheme="minorHAnsi"/>
        </w:rPr>
        <w:t>. the board’s duties, the organisation’s policy and internal procedures and any responsibilities of the board within it, relating, b</w:t>
      </w:r>
      <w:r w:rsidR="00A35A94">
        <w:rPr>
          <w:rFonts w:asciiTheme="minorHAnsi" w:hAnsiTheme="minorHAnsi" w:cstheme="minorHAnsi"/>
        </w:rPr>
        <w:t xml:space="preserve">ut not limited to: </w:t>
      </w:r>
    </w:p>
    <w:p w:rsidR="00A35A94" w:rsidRPr="00A35A94" w:rsidRDefault="00A35A94" w:rsidP="001A66AD">
      <w:pPr>
        <w:pStyle w:val="Default"/>
        <w:spacing w:after="101"/>
        <w:ind w:firstLine="720"/>
        <w:rPr>
          <w:rFonts w:asciiTheme="minorHAnsi" w:hAnsiTheme="minorHAnsi" w:cstheme="minorHAnsi"/>
        </w:rPr>
      </w:pPr>
      <w:proofErr w:type="spellStart"/>
      <w:proofErr w:type="gramStart"/>
      <w:r w:rsidRPr="00A35A94">
        <w:rPr>
          <w:rFonts w:asciiTheme="minorHAnsi" w:hAnsiTheme="minorHAnsi" w:cstheme="minorHAnsi"/>
        </w:rPr>
        <w:t>i</w:t>
      </w:r>
      <w:proofErr w:type="spellEnd"/>
      <w:proofErr w:type="gramEnd"/>
      <w:r w:rsidRPr="00A35A94">
        <w:rPr>
          <w:rFonts w:asciiTheme="minorHAnsi" w:hAnsiTheme="minorHAnsi" w:cstheme="minorHAnsi"/>
        </w:rPr>
        <w:t xml:space="preserve">. whistleblowing </w:t>
      </w:r>
    </w:p>
    <w:p w:rsidR="00A35A94" w:rsidRPr="00A35A94" w:rsidRDefault="00A35A94" w:rsidP="001A66AD">
      <w:pPr>
        <w:pStyle w:val="Default"/>
        <w:spacing w:after="101"/>
        <w:ind w:firstLine="720"/>
        <w:rPr>
          <w:rFonts w:asciiTheme="minorHAnsi" w:hAnsiTheme="minorHAnsi" w:cstheme="minorHAnsi"/>
        </w:rPr>
      </w:pPr>
      <w:r w:rsidRPr="00A35A94">
        <w:rPr>
          <w:rFonts w:asciiTheme="minorHAnsi" w:hAnsiTheme="minorHAnsi" w:cstheme="minorHAnsi"/>
        </w:rPr>
        <w:t xml:space="preserve">ii. </w:t>
      </w:r>
      <w:proofErr w:type="gramStart"/>
      <w:r w:rsidRPr="00A35A94">
        <w:rPr>
          <w:rFonts w:asciiTheme="minorHAnsi" w:hAnsiTheme="minorHAnsi" w:cstheme="minorHAnsi"/>
        </w:rPr>
        <w:t>safeguarding</w:t>
      </w:r>
      <w:proofErr w:type="gramEnd"/>
      <w:r w:rsidRPr="00A35A94">
        <w:rPr>
          <w:rFonts w:asciiTheme="minorHAnsi" w:hAnsiTheme="minorHAnsi" w:cstheme="minorHAnsi"/>
        </w:rPr>
        <w:t xml:space="preserve"> </w:t>
      </w:r>
    </w:p>
    <w:p w:rsidR="00A35A94" w:rsidRPr="00A35A94" w:rsidRDefault="00A35A94" w:rsidP="001A66AD">
      <w:pPr>
        <w:pStyle w:val="Default"/>
        <w:spacing w:after="101"/>
        <w:ind w:firstLine="720"/>
        <w:rPr>
          <w:rFonts w:asciiTheme="minorHAnsi" w:hAnsiTheme="minorHAnsi" w:cstheme="minorHAnsi"/>
        </w:rPr>
      </w:pPr>
      <w:r w:rsidRPr="00A35A94">
        <w:rPr>
          <w:rFonts w:asciiTheme="minorHAnsi" w:hAnsiTheme="minorHAnsi" w:cstheme="minorHAnsi"/>
        </w:rPr>
        <w:t xml:space="preserve">iii. Disclosure and Barring Service (DBS) checks </w:t>
      </w:r>
    </w:p>
    <w:p w:rsidR="00A35A94" w:rsidRPr="00A35A94" w:rsidRDefault="00A35A94" w:rsidP="001A66AD">
      <w:pPr>
        <w:pStyle w:val="Default"/>
        <w:spacing w:after="101"/>
        <w:ind w:firstLine="720"/>
        <w:rPr>
          <w:rFonts w:asciiTheme="minorHAnsi" w:hAnsiTheme="minorHAnsi" w:cstheme="minorHAnsi"/>
        </w:rPr>
      </w:pPr>
      <w:r w:rsidRPr="00A35A94">
        <w:rPr>
          <w:rFonts w:asciiTheme="minorHAnsi" w:hAnsiTheme="minorHAnsi" w:cstheme="minorHAnsi"/>
        </w:rPr>
        <w:t xml:space="preserve">iv. Companies House records and returns (where applicable) </w:t>
      </w:r>
    </w:p>
    <w:p w:rsidR="00A35A94" w:rsidRPr="00A35A94" w:rsidRDefault="00A35A94" w:rsidP="001A66AD">
      <w:pPr>
        <w:pStyle w:val="Default"/>
        <w:spacing w:after="101"/>
        <w:ind w:firstLine="720"/>
        <w:rPr>
          <w:rFonts w:asciiTheme="minorHAnsi" w:hAnsiTheme="minorHAnsi" w:cstheme="minorHAnsi"/>
        </w:rPr>
      </w:pPr>
      <w:r w:rsidRPr="00A35A94">
        <w:rPr>
          <w:rFonts w:asciiTheme="minorHAnsi" w:hAnsiTheme="minorHAnsi" w:cstheme="minorHAnsi"/>
        </w:rPr>
        <w:t xml:space="preserve">v. </w:t>
      </w:r>
      <w:proofErr w:type="spellStart"/>
      <w:r w:rsidRPr="00A35A94">
        <w:rPr>
          <w:rFonts w:asciiTheme="minorHAnsi" w:hAnsiTheme="minorHAnsi" w:cstheme="minorHAnsi"/>
        </w:rPr>
        <w:t>Edubase</w:t>
      </w:r>
      <w:proofErr w:type="spellEnd"/>
      <w:r w:rsidRPr="00A35A94">
        <w:rPr>
          <w:rFonts w:asciiTheme="minorHAnsi" w:hAnsiTheme="minorHAnsi" w:cstheme="minorHAnsi"/>
        </w:rPr>
        <w:t xml:space="preserve"> entries relating to the governance of the organisation </w:t>
      </w:r>
    </w:p>
    <w:p w:rsidR="001A66AD" w:rsidRDefault="00A35A94" w:rsidP="00256284">
      <w:pPr>
        <w:pStyle w:val="Default"/>
        <w:ind w:firstLine="720"/>
        <w:rPr>
          <w:rFonts w:asciiTheme="minorHAnsi" w:hAnsiTheme="minorHAnsi" w:cstheme="minorHAnsi"/>
        </w:rPr>
      </w:pPr>
      <w:r w:rsidRPr="00A35A94">
        <w:rPr>
          <w:rFonts w:asciiTheme="minorHAnsi" w:hAnsiTheme="minorHAnsi" w:cstheme="minorHAnsi"/>
        </w:rPr>
        <w:t xml:space="preserve">vi. </w:t>
      </w:r>
      <w:proofErr w:type="gramStart"/>
      <w:r w:rsidRPr="00A35A94">
        <w:rPr>
          <w:rFonts w:asciiTheme="minorHAnsi" w:hAnsiTheme="minorHAnsi" w:cstheme="minorHAnsi"/>
        </w:rPr>
        <w:t>the</w:t>
      </w:r>
      <w:proofErr w:type="gramEnd"/>
      <w:r w:rsidRPr="00A35A94">
        <w:rPr>
          <w:rFonts w:asciiTheme="minorHAnsi" w:hAnsiTheme="minorHAnsi" w:cstheme="minorHAnsi"/>
        </w:rPr>
        <w:t xml:space="preserve"> publication of information about governance on the organisation’s website </w:t>
      </w:r>
    </w:p>
    <w:p w:rsidR="001A66AD" w:rsidRPr="00A35A94" w:rsidRDefault="001A66AD" w:rsidP="001A66AD">
      <w:pPr>
        <w:pStyle w:val="Default"/>
        <w:ind w:firstLine="720"/>
        <w:rPr>
          <w:rFonts w:asciiTheme="minorHAnsi" w:hAnsiTheme="minorHAnsi" w:cstheme="minorHAnsi"/>
        </w:rPr>
      </w:pP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H</w:t>
      </w:r>
      <w:r w:rsidR="00A35A94" w:rsidRPr="00A35A94">
        <w:rPr>
          <w:rFonts w:asciiTheme="minorHAnsi" w:hAnsiTheme="minorHAnsi" w:cstheme="minorHAnsi"/>
        </w:rPr>
        <w:t xml:space="preserve">. the board’s responsibilities relating to record-keeping and the provision of data, including the Data Protection Act 1998 and the Freedom of Information Act 2000 and how these apply to the recording and retention of information relating to the operation of the board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I</w:t>
      </w:r>
      <w:r w:rsidR="00A35A94" w:rsidRPr="00A35A94">
        <w:rPr>
          <w:rFonts w:asciiTheme="minorHAnsi" w:hAnsiTheme="minorHAnsi" w:cstheme="minorHAnsi"/>
        </w:rPr>
        <w:t xml:space="preserve">. the purpose of, and frameworks for, the board’s accountability to and relationship with others (including </w:t>
      </w:r>
      <w:r w:rsidRPr="00A35A94">
        <w:rPr>
          <w:rFonts w:asciiTheme="minorHAnsi" w:hAnsiTheme="minorHAnsi" w:cstheme="minorHAnsi"/>
        </w:rPr>
        <w:t>DfES</w:t>
      </w:r>
      <w:r w:rsidR="00A35A94" w:rsidRPr="00A35A94">
        <w:rPr>
          <w:rFonts w:asciiTheme="minorHAnsi" w:hAnsiTheme="minorHAnsi" w:cstheme="minorHAnsi"/>
        </w:rPr>
        <w:t xml:space="preserve">/ESFA, Ofsted, and the LA/Diocese where applicable) and the clerk’s role in ensuring evidence is available to support this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J</w:t>
      </w:r>
      <w:r w:rsidR="00A35A94" w:rsidRPr="00A35A94">
        <w:rPr>
          <w:rFonts w:asciiTheme="minorHAnsi" w:hAnsiTheme="minorHAnsi" w:cstheme="minorHAnsi"/>
        </w:rPr>
        <w:t xml:space="preserve">. in SATs </w:t>
      </w:r>
      <w:r w:rsidRPr="00A35A94">
        <w:rPr>
          <w:rFonts w:asciiTheme="minorHAnsi" w:hAnsiTheme="minorHAnsi" w:cstheme="minorHAnsi"/>
        </w:rPr>
        <w:t>and</w:t>
      </w:r>
      <w:r w:rsidR="00A35A94" w:rsidRPr="00A35A94">
        <w:rPr>
          <w:rFonts w:asciiTheme="minorHAnsi" w:hAnsiTheme="minorHAnsi" w:cstheme="minorHAnsi"/>
        </w:rPr>
        <w:t xml:space="preserve"> MATs, the trust’s funding agreement(s) and articles of association; in maintained schools, the instrument of government for the organisation and in organisations where this is applicable, the Trust Deeds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K</w:t>
      </w:r>
      <w:r w:rsidR="00A35A94" w:rsidRPr="00A35A94">
        <w:rPr>
          <w:rFonts w:asciiTheme="minorHAnsi" w:hAnsiTheme="minorHAnsi" w:cstheme="minorHAnsi"/>
        </w:rPr>
        <w:t xml:space="preserve">. the governance structure of the organisation including its legal structure and constitution and procedures relating to the conduct of governance; its scheme of delegation for governance arrangements; and what this means for how and where decisions are made and communicated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L</w:t>
      </w:r>
      <w:r w:rsidR="00A35A94" w:rsidRPr="00A35A94">
        <w:rPr>
          <w:rFonts w:asciiTheme="minorHAnsi" w:hAnsiTheme="minorHAnsi" w:cstheme="minorHAnsi"/>
        </w:rPr>
        <w:t xml:space="preserve">. the board’s strategic priorities (and where applicable, the charitable objects) for their organisation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M</w:t>
      </w:r>
      <w:r w:rsidR="00A35A94" w:rsidRPr="00A35A94">
        <w:rPr>
          <w:rFonts w:asciiTheme="minorHAnsi" w:hAnsiTheme="minorHAnsi" w:cstheme="minorHAnsi"/>
        </w:rPr>
        <w:t xml:space="preserve">. the culture, values and ethos of the organisation and, where appropriate, that of the foundation trust including in relation to any religious character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N</w:t>
      </w:r>
      <w:r w:rsidR="00A35A94" w:rsidRPr="00A35A94">
        <w:rPr>
          <w:rFonts w:asciiTheme="minorHAnsi" w:hAnsiTheme="minorHAnsi" w:cstheme="minorHAnsi"/>
        </w:rPr>
        <w:t xml:space="preserve">. the code of conduct for the board </w:t>
      </w:r>
    </w:p>
    <w:p w:rsidR="00A35A94" w:rsidRPr="00A35A94" w:rsidRDefault="000B5912" w:rsidP="00A35A94">
      <w:pPr>
        <w:pStyle w:val="Default"/>
        <w:rPr>
          <w:rFonts w:asciiTheme="minorHAnsi" w:hAnsiTheme="minorHAnsi" w:cstheme="minorHAnsi"/>
        </w:rPr>
      </w:pPr>
      <w:r>
        <w:rPr>
          <w:rFonts w:asciiTheme="minorHAnsi" w:hAnsiTheme="minorHAnsi" w:cstheme="minorHAnsi"/>
        </w:rPr>
        <w:t>O</w:t>
      </w:r>
      <w:r w:rsidR="00A35A94" w:rsidRPr="00A35A94">
        <w:rPr>
          <w:rFonts w:asciiTheme="minorHAnsi" w:hAnsiTheme="minorHAnsi" w:cstheme="minorHAnsi"/>
        </w:rPr>
        <w:t xml:space="preserve">. </w:t>
      </w:r>
      <w:r w:rsidRPr="00A35A94">
        <w:rPr>
          <w:rFonts w:asciiTheme="minorHAnsi" w:hAnsiTheme="minorHAnsi" w:cstheme="minorHAnsi"/>
        </w:rPr>
        <w:t>The</w:t>
      </w:r>
      <w:r w:rsidR="00A35A94" w:rsidRPr="00A35A94">
        <w:rPr>
          <w:rFonts w:asciiTheme="minorHAnsi" w:hAnsiTheme="minorHAnsi" w:cstheme="minorHAnsi"/>
        </w:rPr>
        <w:t xml:space="preserve"> pupil performance and financial management information which the board will use to hold leaders to account. </w:t>
      </w:r>
    </w:p>
    <w:p w:rsidR="001A66AD" w:rsidRDefault="001A66AD" w:rsidP="001A66AD">
      <w:pPr>
        <w:rPr>
          <w:rFonts w:cstheme="minorHAnsi"/>
          <w:sz w:val="24"/>
          <w:szCs w:val="24"/>
        </w:rPr>
      </w:pPr>
    </w:p>
    <w:p w:rsidR="00256284" w:rsidRDefault="00256284" w:rsidP="001A66AD">
      <w:pPr>
        <w:rPr>
          <w:rFonts w:cstheme="minorHAnsi"/>
          <w:sz w:val="24"/>
          <w:szCs w:val="24"/>
        </w:rPr>
      </w:pPr>
    </w:p>
    <w:p w:rsidR="00256284" w:rsidRDefault="00256284" w:rsidP="001A66AD">
      <w:pPr>
        <w:rPr>
          <w:rFonts w:cstheme="minorHAnsi"/>
          <w:sz w:val="24"/>
          <w:szCs w:val="24"/>
        </w:rPr>
      </w:pPr>
    </w:p>
    <w:p w:rsidR="00256284" w:rsidRDefault="00256284" w:rsidP="001A66AD">
      <w:pPr>
        <w:rPr>
          <w:rFonts w:cstheme="minorHAnsi"/>
          <w:sz w:val="24"/>
          <w:szCs w:val="24"/>
        </w:rPr>
      </w:pPr>
    </w:p>
    <w:p w:rsidR="00256284" w:rsidRDefault="00256284" w:rsidP="001A66AD">
      <w:pPr>
        <w:rPr>
          <w:rFonts w:cstheme="minorHAnsi"/>
          <w:sz w:val="24"/>
          <w:szCs w:val="24"/>
        </w:rPr>
      </w:pPr>
    </w:p>
    <w:p w:rsidR="00A35A94" w:rsidRPr="001A66AD" w:rsidRDefault="00A35A94" w:rsidP="001A66AD">
      <w:pPr>
        <w:jc w:val="center"/>
        <w:rPr>
          <w:rFonts w:cstheme="minorHAnsi"/>
          <w:b/>
          <w:sz w:val="28"/>
          <w:szCs w:val="28"/>
          <w:u w:val="single"/>
        </w:rPr>
      </w:pPr>
      <w:r w:rsidRPr="001A66AD">
        <w:rPr>
          <w:rFonts w:cstheme="minorHAnsi"/>
          <w:b/>
          <w:i/>
          <w:iCs/>
          <w:sz w:val="28"/>
          <w:szCs w:val="28"/>
          <w:u w:val="single"/>
        </w:rPr>
        <w:t>Administration</w:t>
      </w:r>
    </w:p>
    <w:p w:rsidR="00A35A94" w:rsidRPr="00A35A94" w:rsidRDefault="00A35A94" w:rsidP="000B5912">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uses excellent time and project management skills to deliver efficient arrangements for board and/or committee meetings ensuring that agenda and papers are shared in a timely manner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uses technology effectively to streamline planning and administration activity for the board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promotes effective use of project management tools, including risk registers, to support the chair in planning ahead and preparing for future meetings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identifies priorities, anticipates issues which may arise and draws these matters to the chair’s attention and proposes recommendations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uses a range of methods for recording and presenting information, deciding which is appropriate for the type of information and the audience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evaluates the effectiveness of their administrative systems and processes to ensure they are meeting the needs of the board and to make improvements where necessary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 pays attention to detail, particularly when reviewing or proof-reading the agenda and board papers for clarity and accuracy before they are circulated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is well prepared for meetings having read all relevant papers and followed up on actions and matters arising from previous meetings </w:t>
      </w:r>
    </w:p>
    <w:p w:rsid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checks that meetings will be quorate and if not advises accordingly </w:t>
      </w:r>
    </w:p>
    <w:p w:rsidR="00256284" w:rsidRDefault="00256284" w:rsidP="00A35A94">
      <w:pPr>
        <w:pStyle w:val="Default"/>
        <w:numPr>
          <w:ilvl w:val="0"/>
          <w:numId w:val="2"/>
        </w:numPr>
        <w:spacing w:after="101"/>
        <w:rPr>
          <w:rFonts w:asciiTheme="minorHAnsi" w:hAnsiTheme="minorHAnsi" w:cstheme="minorHAnsi"/>
        </w:rPr>
      </w:pPr>
      <w:r>
        <w:rPr>
          <w:rFonts w:asciiTheme="minorHAnsi" w:hAnsiTheme="minorHAnsi" w:cstheme="minorHAnsi"/>
        </w:rPr>
        <w:t>Ensure that GIAS is up to date for all schools and Trust</w:t>
      </w:r>
    </w:p>
    <w:p w:rsidR="001A66AD" w:rsidRPr="00256284" w:rsidRDefault="00256284" w:rsidP="001A66AD">
      <w:pPr>
        <w:pStyle w:val="Default"/>
        <w:numPr>
          <w:ilvl w:val="0"/>
          <w:numId w:val="2"/>
        </w:numPr>
        <w:spacing w:after="101"/>
        <w:rPr>
          <w:rFonts w:asciiTheme="minorHAnsi" w:hAnsiTheme="minorHAnsi" w:cstheme="minorHAnsi"/>
        </w:rPr>
      </w:pPr>
      <w:r>
        <w:rPr>
          <w:rFonts w:asciiTheme="minorHAnsi" w:hAnsiTheme="minorHAnsi" w:cstheme="minorHAnsi"/>
        </w:rPr>
        <w:t>Ensures that Companies House is fully up to date to ensure compliance</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makes good judgements about which discussion points to capture in the minutes and is aware of the importance of recording dissenting voices or challenges from the board, and records all decisions to produce accurate minutes and actions from the meeting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has the confidence to challenge the board in the event that meetings are not conducted in a proper or orderly manner or the programme of work does not embody the principles of good governance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 is aware of the importance of confidentiality and where and how this applies to discussions and documentation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maintains or assists in the maintenance of accurate registers (e.g. register of interests, gifts and hospitality) and is able to access these or provide relevant information from them when asked by the board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ensures systematic and organised filing procedures to manage documentation and puts in place clear processes for retention and retrieval of information in accordance with legal requirements for records management </w:t>
      </w:r>
    </w:p>
    <w:p w:rsidR="00A35A94" w:rsidRPr="00A35A94" w:rsidRDefault="00A35A94" w:rsidP="00A35A94">
      <w:pPr>
        <w:pStyle w:val="Default"/>
        <w:numPr>
          <w:ilvl w:val="0"/>
          <w:numId w:val="2"/>
        </w:numPr>
        <w:spacing w:after="101"/>
        <w:rPr>
          <w:rFonts w:asciiTheme="minorHAnsi" w:hAnsiTheme="minorHAnsi" w:cstheme="minorHAnsi"/>
        </w:rPr>
      </w:pPr>
      <w:r w:rsidRPr="00A35A94">
        <w:rPr>
          <w:rFonts w:asciiTheme="minorHAnsi" w:hAnsiTheme="minorHAnsi" w:cstheme="minorHAnsi"/>
        </w:rPr>
        <w:t xml:space="preserve">maintains a high standard of work and calm demeanour, even when under pressure, ensuring information is complete and accurate </w:t>
      </w:r>
    </w:p>
    <w:p w:rsidR="00A35A94" w:rsidRDefault="00A35A94" w:rsidP="00A35A94">
      <w:pPr>
        <w:pStyle w:val="Default"/>
        <w:numPr>
          <w:ilvl w:val="0"/>
          <w:numId w:val="2"/>
        </w:numPr>
        <w:rPr>
          <w:rFonts w:asciiTheme="minorHAnsi" w:hAnsiTheme="minorHAnsi" w:cstheme="minorHAnsi"/>
        </w:rPr>
      </w:pPr>
      <w:r w:rsidRPr="00A35A94">
        <w:rPr>
          <w:rFonts w:asciiTheme="minorHAnsi" w:hAnsiTheme="minorHAnsi" w:cstheme="minorHAnsi"/>
        </w:rPr>
        <w:t>ensures the safe custody and prope</w:t>
      </w:r>
      <w:r w:rsidR="008013C7">
        <w:rPr>
          <w:rFonts w:asciiTheme="minorHAnsi" w:hAnsiTheme="minorHAnsi" w:cstheme="minorHAnsi"/>
        </w:rPr>
        <w:t>r use of any corporate seal(s)</w:t>
      </w:r>
    </w:p>
    <w:p w:rsidR="00970866" w:rsidRDefault="00970866" w:rsidP="00A35A94">
      <w:pPr>
        <w:pStyle w:val="Default"/>
        <w:numPr>
          <w:ilvl w:val="0"/>
          <w:numId w:val="2"/>
        </w:numPr>
        <w:rPr>
          <w:rFonts w:asciiTheme="minorHAnsi" w:hAnsiTheme="minorHAnsi" w:cstheme="minorHAnsi"/>
        </w:rPr>
      </w:pPr>
      <w:r>
        <w:rPr>
          <w:rFonts w:asciiTheme="minorHAnsi" w:hAnsiTheme="minorHAnsi" w:cstheme="minorHAnsi"/>
        </w:rPr>
        <w:t>ensures a smooth transition of the current incumbent to the new structure</w:t>
      </w:r>
      <w:r w:rsidR="008013C7">
        <w:rPr>
          <w:rFonts w:asciiTheme="minorHAnsi" w:hAnsiTheme="minorHAnsi" w:cstheme="minorHAnsi"/>
        </w:rPr>
        <w:t xml:space="preserve"> which also includes migration of minutes, documents to the new platform</w:t>
      </w:r>
    </w:p>
    <w:p w:rsidR="008013C7" w:rsidRPr="00A35A94" w:rsidRDefault="008013C7" w:rsidP="00A35A94">
      <w:pPr>
        <w:pStyle w:val="Default"/>
        <w:numPr>
          <w:ilvl w:val="0"/>
          <w:numId w:val="2"/>
        </w:numPr>
        <w:rPr>
          <w:rFonts w:asciiTheme="minorHAnsi" w:hAnsiTheme="minorHAnsi" w:cstheme="minorHAnsi"/>
        </w:rPr>
      </w:pPr>
      <w:r>
        <w:rPr>
          <w:rFonts w:asciiTheme="minorHAnsi" w:hAnsiTheme="minorHAnsi" w:cstheme="minorHAnsi"/>
        </w:rPr>
        <w:t>Delivers training to all stakeholders involves with the new platform</w:t>
      </w:r>
    </w:p>
    <w:p w:rsidR="001A66AD" w:rsidRDefault="001A66AD" w:rsidP="001A66AD">
      <w:pPr>
        <w:jc w:val="center"/>
        <w:rPr>
          <w:rFonts w:cstheme="minorHAnsi"/>
          <w:b/>
          <w:i/>
          <w:iCs/>
          <w:sz w:val="28"/>
          <w:szCs w:val="28"/>
          <w:u w:val="single"/>
        </w:rPr>
      </w:pPr>
    </w:p>
    <w:p w:rsidR="00256284" w:rsidRDefault="00256284" w:rsidP="001A66AD">
      <w:pPr>
        <w:jc w:val="center"/>
        <w:rPr>
          <w:rFonts w:cstheme="minorHAnsi"/>
          <w:b/>
          <w:i/>
          <w:iCs/>
          <w:sz w:val="28"/>
          <w:szCs w:val="28"/>
          <w:u w:val="single"/>
        </w:rPr>
      </w:pPr>
    </w:p>
    <w:p w:rsidR="00256284" w:rsidRDefault="00256284" w:rsidP="001A66AD">
      <w:pPr>
        <w:jc w:val="center"/>
        <w:rPr>
          <w:rFonts w:cstheme="minorHAnsi"/>
          <w:b/>
          <w:i/>
          <w:iCs/>
          <w:sz w:val="28"/>
          <w:szCs w:val="28"/>
          <w:u w:val="single"/>
        </w:rPr>
      </w:pPr>
    </w:p>
    <w:p w:rsidR="00256284" w:rsidRDefault="00256284" w:rsidP="001A66AD">
      <w:pPr>
        <w:jc w:val="center"/>
        <w:rPr>
          <w:rFonts w:cstheme="minorHAnsi"/>
          <w:b/>
          <w:i/>
          <w:iCs/>
          <w:sz w:val="28"/>
          <w:szCs w:val="28"/>
          <w:u w:val="single"/>
        </w:rPr>
      </w:pPr>
    </w:p>
    <w:p w:rsidR="00256284" w:rsidRDefault="00256284" w:rsidP="001A66AD">
      <w:pPr>
        <w:jc w:val="center"/>
        <w:rPr>
          <w:rFonts w:cstheme="minorHAnsi"/>
          <w:b/>
          <w:i/>
          <w:iCs/>
          <w:sz w:val="28"/>
          <w:szCs w:val="28"/>
          <w:u w:val="single"/>
        </w:rPr>
      </w:pPr>
    </w:p>
    <w:p w:rsidR="00256284" w:rsidRDefault="00256284" w:rsidP="001A66AD">
      <w:pPr>
        <w:jc w:val="center"/>
        <w:rPr>
          <w:rFonts w:cstheme="minorHAnsi"/>
          <w:b/>
          <w:i/>
          <w:iCs/>
          <w:sz w:val="28"/>
          <w:szCs w:val="28"/>
          <w:u w:val="single"/>
        </w:rPr>
      </w:pPr>
    </w:p>
    <w:p w:rsidR="00A35A94" w:rsidRPr="001A66AD" w:rsidRDefault="00A35A94" w:rsidP="001A66AD">
      <w:pPr>
        <w:jc w:val="center"/>
        <w:rPr>
          <w:rFonts w:cstheme="minorHAnsi"/>
          <w:b/>
          <w:sz w:val="28"/>
          <w:szCs w:val="28"/>
          <w:u w:val="single"/>
        </w:rPr>
      </w:pPr>
      <w:r w:rsidRPr="001A66AD">
        <w:rPr>
          <w:rFonts w:cstheme="minorHAnsi"/>
          <w:b/>
          <w:i/>
          <w:iCs/>
          <w:sz w:val="28"/>
          <w:szCs w:val="28"/>
          <w:u w:val="single"/>
        </w:rPr>
        <w:t>Advice and G</w:t>
      </w:r>
      <w:r w:rsidR="001A66AD" w:rsidRPr="001A66AD">
        <w:rPr>
          <w:rFonts w:cstheme="minorHAnsi"/>
          <w:b/>
          <w:i/>
          <w:iCs/>
          <w:sz w:val="28"/>
          <w:szCs w:val="28"/>
          <w:u w:val="single"/>
        </w:rPr>
        <w:t>uidance</w:t>
      </w:r>
    </w:p>
    <w:p w:rsidR="00A35A94" w:rsidRDefault="00A35A94" w:rsidP="00A35A94">
      <w:pPr>
        <w:pStyle w:val="Default"/>
        <w:rPr>
          <w:rFonts w:asciiTheme="minorHAnsi" w:hAnsiTheme="minorHAnsi" w:cstheme="minorHAnsi"/>
          <w:b/>
          <w:bCs/>
        </w:rPr>
      </w:pPr>
      <w:r w:rsidRPr="00A35A94">
        <w:rPr>
          <w:rFonts w:asciiTheme="minorHAnsi" w:hAnsiTheme="minorHAnsi" w:cstheme="minorHAnsi"/>
          <w:b/>
          <w:bCs/>
        </w:rPr>
        <w:t xml:space="preserve">Skills and effective behaviours </w:t>
      </w:r>
    </w:p>
    <w:p w:rsidR="001A66AD" w:rsidRPr="00A35A94" w:rsidRDefault="001A66AD" w:rsidP="00A35A94">
      <w:pPr>
        <w:pStyle w:val="Default"/>
        <w:rPr>
          <w:rFonts w:asciiTheme="minorHAnsi" w:hAnsiTheme="minorHAnsi" w:cstheme="minorHAnsi"/>
        </w:rPr>
      </w:pP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A</w:t>
      </w:r>
      <w:r w:rsidR="00A35A94" w:rsidRPr="00A35A94">
        <w:rPr>
          <w:rFonts w:asciiTheme="minorHAnsi" w:hAnsiTheme="minorHAnsi" w:cstheme="minorHAnsi"/>
        </w:rPr>
        <w:t xml:space="preserve">. is aware of sources of information relevant to the context and circumstances of the board and can discern what level and type of information it is appropriate to provide to support board discussions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B</w:t>
      </w:r>
      <w:r w:rsidR="00A35A94" w:rsidRPr="00A35A94">
        <w:rPr>
          <w:rFonts w:asciiTheme="minorHAnsi" w:hAnsiTheme="minorHAnsi" w:cstheme="minorHAnsi"/>
        </w:rPr>
        <w:t xml:space="preserve">. knows how to use the internet or other resources to find information and is aware of the importance of checking whether information is from a credible source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C</w:t>
      </w:r>
      <w:r w:rsidR="00A35A94" w:rsidRPr="00A35A94">
        <w:rPr>
          <w:rFonts w:asciiTheme="minorHAnsi" w:hAnsiTheme="minorHAnsi" w:cstheme="minorHAnsi"/>
        </w:rPr>
        <w:t xml:space="preserve">. puts in place processes for systematically identifying, and sharing with their board, any changes to relevant legal, regulatory or compliance requirements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D</w:t>
      </w:r>
      <w:r w:rsidR="00A35A94" w:rsidRPr="00A35A94">
        <w:rPr>
          <w:rFonts w:asciiTheme="minorHAnsi" w:hAnsiTheme="minorHAnsi" w:cstheme="minorHAnsi"/>
        </w:rPr>
        <w:t xml:space="preserve">. is systematic in their approach to informing the board about training and development opportunities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E</w:t>
      </w:r>
      <w:r w:rsidR="00A35A94" w:rsidRPr="00A35A94">
        <w:rPr>
          <w:rFonts w:asciiTheme="minorHAnsi" w:hAnsiTheme="minorHAnsi" w:cstheme="minorHAnsi"/>
        </w:rPr>
        <w:t xml:space="preserve">. provides the board with impartial advice and guidance that is clear, well-organised and logical before, during and after meetings as necessary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F</w:t>
      </w:r>
      <w:r w:rsidR="00A35A94" w:rsidRPr="00A35A94">
        <w:rPr>
          <w:rFonts w:asciiTheme="minorHAnsi" w:hAnsiTheme="minorHAnsi" w:cstheme="minorHAnsi"/>
        </w:rPr>
        <w:t xml:space="preserve">. can explain clearly, when required, the legal and contractual duties and responsibilities of the board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G</w:t>
      </w:r>
      <w:r w:rsidR="00A35A94" w:rsidRPr="00A35A94">
        <w:rPr>
          <w:rFonts w:asciiTheme="minorHAnsi" w:hAnsiTheme="minorHAnsi" w:cstheme="minorHAnsi"/>
        </w:rPr>
        <w:t xml:space="preserve">. knows where and how to access specialist third party advice or guidance, including legal advice, as directed by and on behalf of the board </w:t>
      </w:r>
    </w:p>
    <w:p w:rsidR="001A66AD"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H</w:t>
      </w:r>
      <w:r w:rsidR="00A35A94" w:rsidRPr="00A35A94">
        <w:rPr>
          <w:rFonts w:asciiTheme="minorHAnsi" w:hAnsiTheme="minorHAnsi" w:cstheme="minorHAnsi"/>
        </w:rPr>
        <w:t>. understands how and where conflicts of interest and loyalty (financial, non-financial, real and perceived) may arise and, where appropriate, provides advice to the board on how these can be addressed</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I</w:t>
      </w:r>
      <w:r w:rsidR="00A35A94" w:rsidRPr="00A35A94">
        <w:rPr>
          <w:rFonts w:asciiTheme="minorHAnsi" w:hAnsiTheme="minorHAnsi" w:cstheme="minorHAnsi"/>
        </w:rPr>
        <w:t xml:space="preserve">. is aware of the potential consequences of non-compliance and knows how to intervene and/or escalate where there are concerns about non-compliance which may not have been addressed by the board </w:t>
      </w:r>
    </w:p>
    <w:p w:rsidR="00A35A94" w:rsidRPr="00A35A94" w:rsidRDefault="000B5912" w:rsidP="00A35A94">
      <w:pPr>
        <w:pStyle w:val="Default"/>
        <w:spacing w:after="101"/>
        <w:rPr>
          <w:rFonts w:asciiTheme="minorHAnsi" w:hAnsiTheme="minorHAnsi" w:cstheme="minorHAnsi"/>
        </w:rPr>
      </w:pPr>
      <w:r w:rsidRPr="00A35A94">
        <w:rPr>
          <w:rFonts w:asciiTheme="minorHAnsi" w:hAnsiTheme="minorHAnsi" w:cstheme="minorHAnsi"/>
        </w:rPr>
        <w:t>J</w:t>
      </w:r>
      <w:r w:rsidR="00A35A94" w:rsidRPr="00A35A94">
        <w:rPr>
          <w:rFonts w:asciiTheme="minorHAnsi" w:hAnsiTheme="minorHAnsi" w:cstheme="minorHAnsi"/>
        </w:rPr>
        <w:t xml:space="preserve">. has the confidence and credibility to speak out, or alert the chair, when the board is at risk of overstepping its strategic role or where board behaviour is not in line with the code of conduct </w:t>
      </w:r>
    </w:p>
    <w:p w:rsidR="00A35A94" w:rsidRPr="00A35A94" w:rsidRDefault="000B5912" w:rsidP="00A35A94">
      <w:pPr>
        <w:pStyle w:val="Default"/>
        <w:rPr>
          <w:rFonts w:asciiTheme="minorHAnsi" w:hAnsiTheme="minorHAnsi" w:cstheme="minorHAnsi"/>
        </w:rPr>
      </w:pPr>
      <w:r w:rsidRPr="00A35A94">
        <w:rPr>
          <w:rFonts w:asciiTheme="minorHAnsi" w:hAnsiTheme="minorHAnsi" w:cstheme="minorHAnsi"/>
        </w:rPr>
        <w:t>K</w:t>
      </w:r>
      <w:r w:rsidR="00A35A94" w:rsidRPr="00A35A94">
        <w:rPr>
          <w:rFonts w:asciiTheme="minorHAnsi" w:hAnsiTheme="minorHAnsi" w:cstheme="minorHAnsi"/>
        </w:rPr>
        <w:t xml:space="preserve">. knows how and with whom outside of the organisation to share concerns where they suspect misconduct of the board or individuals on the board. </w:t>
      </w:r>
    </w:p>
    <w:p w:rsidR="00A35A94" w:rsidRDefault="00A35A9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Default="00256284" w:rsidP="00A35A94">
      <w:pPr>
        <w:pStyle w:val="ListParagraph"/>
        <w:ind w:left="780"/>
        <w:rPr>
          <w:rFonts w:cstheme="minorHAnsi"/>
          <w:sz w:val="24"/>
          <w:szCs w:val="24"/>
        </w:rPr>
      </w:pPr>
    </w:p>
    <w:p w:rsidR="00256284" w:rsidRPr="00A35A94" w:rsidRDefault="00256284" w:rsidP="00A35A94">
      <w:pPr>
        <w:pStyle w:val="ListParagraph"/>
        <w:ind w:left="780"/>
        <w:rPr>
          <w:rFonts w:cstheme="minorHAnsi"/>
          <w:sz w:val="24"/>
          <w:szCs w:val="24"/>
        </w:rPr>
      </w:pPr>
    </w:p>
    <w:p w:rsidR="00A35A94" w:rsidRPr="001A66AD" w:rsidRDefault="00A35A94" w:rsidP="001A66AD">
      <w:pPr>
        <w:jc w:val="center"/>
        <w:rPr>
          <w:rFonts w:cstheme="minorHAnsi"/>
          <w:b/>
          <w:sz w:val="28"/>
          <w:szCs w:val="28"/>
          <w:u w:val="single"/>
        </w:rPr>
      </w:pPr>
      <w:r w:rsidRPr="001A66AD">
        <w:rPr>
          <w:rFonts w:cstheme="minorHAnsi"/>
          <w:b/>
          <w:iCs/>
          <w:sz w:val="28"/>
          <w:szCs w:val="28"/>
          <w:u w:val="single"/>
        </w:rPr>
        <w:t>People and Relationships</w:t>
      </w:r>
    </w:p>
    <w:p w:rsidR="00A35A94" w:rsidRPr="001A66AD" w:rsidRDefault="00A35A94" w:rsidP="00A35A94">
      <w:pPr>
        <w:rPr>
          <w:rFonts w:cstheme="minorHAnsi"/>
          <w:b/>
          <w:sz w:val="24"/>
          <w:szCs w:val="24"/>
        </w:rPr>
      </w:pPr>
      <w:r w:rsidRPr="001A66AD">
        <w:rPr>
          <w:rFonts w:cstheme="minorHAnsi"/>
          <w:b/>
          <w:sz w:val="24"/>
          <w:szCs w:val="24"/>
        </w:rPr>
        <w:t>Skills and effective behaviours</w:t>
      </w:r>
    </w:p>
    <w:p w:rsidR="00A35A94" w:rsidRPr="00A35A94" w:rsidRDefault="000B5912" w:rsidP="00A35A94">
      <w:pPr>
        <w:rPr>
          <w:rFonts w:cstheme="minorHAnsi"/>
          <w:sz w:val="24"/>
          <w:szCs w:val="24"/>
        </w:rPr>
      </w:pPr>
      <w:r w:rsidRPr="00A35A94">
        <w:rPr>
          <w:rFonts w:cstheme="minorHAnsi"/>
          <w:sz w:val="24"/>
          <w:szCs w:val="24"/>
        </w:rPr>
        <w:t>A</w:t>
      </w:r>
      <w:r w:rsidR="00A35A94" w:rsidRPr="00A35A94">
        <w:rPr>
          <w:rFonts w:cstheme="minorHAnsi"/>
          <w:sz w:val="24"/>
          <w:szCs w:val="24"/>
        </w:rPr>
        <w:t>. develops and maintains effective professional working relationships with the chair, the board and executive leaders</w:t>
      </w:r>
    </w:p>
    <w:p w:rsidR="00A35A94" w:rsidRPr="00A35A94" w:rsidRDefault="000B5912" w:rsidP="00A35A94">
      <w:pPr>
        <w:rPr>
          <w:rFonts w:cstheme="minorHAnsi"/>
          <w:sz w:val="24"/>
          <w:szCs w:val="24"/>
        </w:rPr>
      </w:pPr>
      <w:r w:rsidRPr="00A35A94">
        <w:rPr>
          <w:rFonts w:cstheme="minorHAnsi"/>
          <w:sz w:val="24"/>
          <w:szCs w:val="24"/>
        </w:rPr>
        <w:t>B</w:t>
      </w:r>
      <w:r w:rsidR="00A35A94" w:rsidRPr="00A35A94">
        <w:rPr>
          <w:rFonts w:cstheme="minorHAnsi"/>
          <w:sz w:val="24"/>
          <w:szCs w:val="24"/>
        </w:rPr>
        <w:t>. uses appropriate influencing skills to gain the board’s confidence</w:t>
      </w:r>
    </w:p>
    <w:p w:rsidR="00A35A94" w:rsidRPr="00A35A94" w:rsidRDefault="000B5912" w:rsidP="00A35A94">
      <w:pPr>
        <w:rPr>
          <w:rFonts w:cstheme="minorHAnsi"/>
          <w:sz w:val="24"/>
          <w:szCs w:val="24"/>
        </w:rPr>
      </w:pPr>
      <w:r w:rsidRPr="00A35A94">
        <w:rPr>
          <w:rFonts w:cstheme="minorHAnsi"/>
          <w:sz w:val="24"/>
          <w:szCs w:val="24"/>
        </w:rPr>
        <w:t>C</w:t>
      </w:r>
      <w:r w:rsidR="00A35A94" w:rsidRPr="00A35A94">
        <w:rPr>
          <w:rFonts w:cstheme="minorHAnsi"/>
          <w:sz w:val="24"/>
          <w:szCs w:val="24"/>
        </w:rPr>
        <w:t>. builds relationships with key contacts within, and external to, the organisation where required by the board</w:t>
      </w:r>
    </w:p>
    <w:p w:rsidR="00A35A94" w:rsidRPr="00A35A94" w:rsidRDefault="000B5912" w:rsidP="00A35A94">
      <w:pPr>
        <w:rPr>
          <w:rFonts w:cstheme="minorHAnsi"/>
          <w:sz w:val="24"/>
          <w:szCs w:val="24"/>
        </w:rPr>
      </w:pPr>
      <w:r w:rsidRPr="00A35A94">
        <w:rPr>
          <w:rFonts w:cstheme="minorHAnsi"/>
          <w:sz w:val="24"/>
          <w:szCs w:val="24"/>
        </w:rPr>
        <w:t>D</w:t>
      </w:r>
      <w:r w:rsidR="00A35A94" w:rsidRPr="00A35A94">
        <w:rPr>
          <w:rFonts w:cstheme="minorHAnsi"/>
          <w:sz w:val="24"/>
          <w:szCs w:val="24"/>
        </w:rPr>
        <w:t>. establishes clear channels of communication for sharing board information within the organisation and, where appropriate, with external contacts and partners</w:t>
      </w:r>
    </w:p>
    <w:p w:rsidR="00A35A94" w:rsidRPr="00A35A94" w:rsidRDefault="000B5912" w:rsidP="00A35A94">
      <w:pPr>
        <w:rPr>
          <w:rFonts w:cstheme="minorHAnsi"/>
          <w:sz w:val="24"/>
          <w:szCs w:val="24"/>
        </w:rPr>
      </w:pPr>
      <w:r w:rsidRPr="00A35A94">
        <w:rPr>
          <w:rFonts w:cstheme="minorHAnsi"/>
          <w:sz w:val="24"/>
          <w:szCs w:val="24"/>
        </w:rPr>
        <w:t>E</w:t>
      </w:r>
      <w:r w:rsidR="00A35A94" w:rsidRPr="00A35A94">
        <w:rPr>
          <w:rFonts w:cstheme="minorHAnsi"/>
          <w:sz w:val="24"/>
          <w:szCs w:val="24"/>
        </w:rPr>
        <w:t>. is aware of the importance of robust, constructive challenge both in meetings and in the wider organisation, and supports the board in developing a culture where challenge is welcomed</w:t>
      </w:r>
    </w:p>
    <w:p w:rsidR="00A35A94" w:rsidRPr="00A35A94" w:rsidRDefault="000B5912" w:rsidP="00A35A94">
      <w:pPr>
        <w:rPr>
          <w:rFonts w:cstheme="minorHAnsi"/>
          <w:sz w:val="24"/>
          <w:szCs w:val="24"/>
        </w:rPr>
      </w:pPr>
      <w:r w:rsidRPr="00A35A94">
        <w:rPr>
          <w:rFonts w:cstheme="minorHAnsi"/>
          <w:sz w:val="24"/>
          <w:szCs w:val="24"/>
        </w:rPr>
        <w:t>F</w:t>
      </w:r>
      <w:r w:rsidR="00A35A94" w:rsidRPr="00A35A94">
        <w:rPr>
          <w:rFonts w:cstheme="minorHAnsi"/>
          <w:sz w:val="24"/>
          <w:szCs w:val="24"/>
        </w:rPr>
        <w:t>. uses knowledge of governance to contribute to board discussions on design of governance and committee structures that are fit for purpose and appropriate to the scale and complexity of the organisation, ensuring that decisions on structure are recorded and shared across the organisation</w:t>
      </w:r>
    </w:p>
    <w:p w:rsidR="00A35A94" w:rsidRPr="00A35A94" w:rsidRDefault="000B5912" w:rsidP="00A35A94">
      <w:pPr>
        <w:rPr>
          <w:rFonts w:cstheme="minorHAnsi"/>
          <w:sz w:val="24"/>
          <w:szCs w:val="24"/>
        </w:rPr>
      </w:pPr>
      <w:r w:rsidRPr="00A35A94">
        <w:rPr>
          <w:rFonts w:cstheme="minorHAnsi"/>
          <w:sz w:val="24"/>
          <w:szCs w:val="24"/>
        </w:rPr>
        <w:t>G</w:t>
      </w:r>
      <w:r w:rsidR="00A35A94" w:rsidRPr="00A35A94">
        <w:rPr>
          <w:rFonts w:cstheme="minorHAnsi"/>
          <w:sz w:val="24"/>
          <w:szCs w:val="24"/>
        </w:rPr>
        <w:t>. understands the importance of succession planning and can advise the board on expiry of an individual’s term of office and the impact of this on the board’s capacity and skills mix</w:t>
      </w:r>
    </w:p>
    <w:p w:rsidR="00A35A94" w:rsidRPr="00A35A94" w:rsidRDefault="000B5912" w:rsidP="00A35A94">
      <w:pPr>
        <w:rPr>
          <w:rFonts w:cstheme="minorHAnsi"/>
          <w:sz w:val="24"/>
          <w:szCs w:val="24"/>
        </w:rPr>
      </w:pPr>
      <w:r w:rsidRPr="00A35A94">
        <w:rPr>
          <w:rFonts w:cstheme="minorHAnsi"/>
          <w:sz w:val="24"/>
          <w:szCs w:val="24"/>
        </w:rPr>
        <w:t>H</w:t>
      </w:r>
      <w:r w:rsidR="00A35A94" w:rsidRPr="00A35A94">
        <w:rPr>
          <w:rFonts w:cstheme="minorHAnsi"/>
          <w:sz w:val="24"/>
          <w:szCs w:val="24"/>
        </w:rPr>
        <w:t>. establishes, in discussion with the board, open and transparent vacancy filling processes and procedures for election and appointment, facilitates these where required and records the outcome</w:t>
      </w:r>
    </w:p>
    <w:p w:rsidR="00A35A94" w:rsidRPr="00A35A94" w:rsidRDefault="000B5912" w:rsidP="00A35A94">
      <w:pPr>
        <w:rPr>
          <w:rFonts w:cstheme="minorHAnsi"/>
          <w:sz w:val="24"/>
          <w:szCs w:val="24"/>
        </w:rPr>
      </w:pPr>
      <w:r w:rsidRPr="00A35A94">
        <w:rPr>
          <w:rFonts w:cstheme="minorHAnsi"/>
          <w:sz w:val="24"/>
          <w:szCs w:val="24"/>
        </w:rPr>
        <w:t>I</w:t>
      </w:r>
      <w:r w:rsidR="00A35A94" w:rsidRPr="00A35A94">
        <w:rPr>
          <w:rFonts w:cstheme="minorHAnsi"/>
          <w:sz w:val="24"/>
          <w:szCs w:val="24"/>
        </w:rPr>
        <w:t>. is aware of tools and methods for carrying out evaluation of board skills and co-ordinates the administration of regular board skills audits, collating responses and advising the chair and board on skills gaps and strategies for addressing these</w:t>
      </w:r>
    </w:p>
    <w:p w:rsidR="00A35A94" w:rsidRPr="00A35A94" w:rsidRDefault="000B5912" w:rsidP="00A35A94">
      <w:pPr>
        <w:rPr>
          <w:rFonts w:cstheme="minorHAnsi"/>
          <w:sz w:val="24"/>
          <w:szCs w:val="24"/>
        </w:rPr>
      </w:pPr>
      <w:r w:rsidRPr="00A35A94">
        <w:rPr>
          <w:rFonts w:cstheme="minorHAnsi"/>
          <w:sz w:val="24"/>
          <w:szCs w:val="24"/>
        </w:rPr>
        <w:t>J</w:t>
      </w:r>
      <w:r w:rsidR="00A35A94" w:rsidRPr="00A35A94">
        <w:rPr>
          <w:rFonts w:cstheme="minorHAnsi"/>
          <w:sz w:val="24"/>
          <w:szCs w:val="24"/>
        </w:rPr>
        <w:t>. contributes to the coordination of effective learning and development opportunities for those involved in governance, including induction and continuing professional development</w:t>
      </w:r>
    </w:p>
    <w:p w:rsidR="001A66AD" w:rsidRDefault="000B5912" w:rsidP="00A35A94">
      <w:pPr>
        <w:rPr>
          <w:rFonts w:cstheme="minorHAnsi"/>
          <w:sz w:val="24"/>
          <w:szCs w:val="24"/>
        </w:rPr>
      </w:pPr>
      <w:r w:rsidRPr="00A35A94">
        <w:rPr>
          <w:rFonts w:cstheme="minorHAnsi"/>
          <w:sz w:val="24"/>
          <w:szCs w:val="24"/>
        </w:rPr>
        <w:t>K</w:t>
      </w:r>
      <w:r w:rsidR="00A35A94" w:rsidRPr="00A35A94">
        <w:rPr>
          <w:rFonts w:cstheme="minorHAnsi"/>
          <w:sz w:val="24"/>
          <w:szCs w:val="24"/>
        </w:rPr>
        <w:t>. understands the value of board self-evaluation and helps facilitate this through accurate record-keeping of attendance and non-attendance and knowledge of board members’ ac</w:t>
      </w:r>
      <w:r w:rsidR="00256284">
        <w:rPr>
          <w:rFonts w:cstheme="minorHAnsi"/>
          <w:sz w:val="24"/>
          <w:szCs w:val="24"/>
        </w:rPr>
        <w:t>tive participation in governance.</w:t>
      </w:r>
    </w:p>
    <w:p w:rsidR="00A35A94" w:rsidRDefault="000B5912" w:rsidP="00A35A94">
      <w:pPr>
        <w:rPr>
          <w:rFonts w:cstheme="minorHAnsi"/>
          <w:sz w:val="24"/>
          <w:szCs w:val="24"/>
        </w:rPr>
      </w:pPr>
      <w:r w:rsidRPr="00A35A94">
        <w:rPr>
          <w:rFonts w:cstheme="minorHAnsi"/>
          <w:sz w:val="24"/>
          <w:szCs w:val="24"/>
        </w:rPr>
        <w:t>L</w:t>
      </w:r>
      <w:r w:rsidR="00A35A94" w:rsidRPr="00A35A94">
        <w:rPr>
          <w:rFonts w:cstheme="minorHAnsi"/>
          <w:sz w:val="24"/>
          <w:szCs w:val="24"/>
        </w:rPr>
        <w:t>. demonstrates a commitment to developing and improving their own knowledge and skills including through self-review (against agreed objectives where appropriate); learning from others to improve their own practice; sharing their skills with others, including board</w:t>
      </w:r>
    </w:p>
    <w:p w:rsidR="000B5912" w:rsidRDefault="000B5912"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256284" w:rsidRDefault="00256284" w:rsidP="000B5912">
      <w:pPr>
        <w:rPr>
          <w:b/>
          <w:color w:val="002060"/>
          <w:sz w:val="24"/>
        </w:rPr>
      </w:pPr>
    </w:p>
    <w:p w:rsidR="000B5912" w:rsidRPr="009B7C17" w:rsidRDefault="000B5912" w:rsidP="000B5912">
      <w:pPr>
        <w:rPr>
          <w:b/>
          <w:color w:val="002060"/>
          <w:sz w:val="24"/>
        </w:rPr>
      </w:pPr>
      <w:r w:rsidRPr="009B7C17">
        <w:rPr>
          <w:b/>
          <w:color w:val="002060"/>
          <w:sz w:val="24"/>
        </w:rPr>
        <w:t>Support for the Trust Schools:</w:t>
      </w:r>
    </w:p>
    <w:p w:rsidR="00600B18" w:rsidRPr="00A35A94" w:rsidRDefault="00600B18" w:rsidP="00600B18">
      <w:pPr>
        <w:pStyle w:val="ListParagraph"/>
        <w:numPr>
          <w:ilvl w:val="0"/>
          <w:numId w:val="3"/>
        </w:numPr>
        <w:ind w:left="284"/>
        <w:rPr>
          <w:rFonts w:cstheme="minorHAnsi"/>
          <w:sz w:val="24"/>
          <w:szCs w:val="24"/>
        </w:rPr>
      </w:pPr>
      <w:r w:rsidRPr="00A35A94">
        <w:rPr>
          <w:rFonts w:cstheme="minorHAnsi"/>
          <w:sz w:val="24"/>
          <w:szCs w:val="24"/>
        </w:rPr>
        <w:t xml:space="preserve">Be aware of and comply with policies relating to Child Protection, Health &amp; Safety, Equal Opportunities, Confidentiality, Keeping Children Safe in Education as well as general staff procedures </w:t>
      </w:r>
    </w:p>
    <w:p w:rsidR="00600B18" w:rsidRPr="00A35A94" w:rsidRDefault="00600B18" w:rsidP="00600B18">
      <w:pPr>
        <w:pStyle w:val="ListParagraph"/>
        <w:numPr>
          <w:ilvl w:val="0"/>
          <w:numId w:val="3"/>
        </w:numPr>
        <w:ind w:left="284"/>
        <w:rPr>
          <w:rFonts w:cstheme="minorHAnsi"/>
          <w:sz w:val="24"/>
          <w:szCs w:val="24"/>
        </w:rPr>
      </w:pPr>
      <w:r w:rsidRPr="00A35A94">
        <w:rPr>
          <w:rFonts w:cstheme="minorHAnsi"/>
          <w:sz w:val="24"/>
          <w:szCs w:val="24"/>
        </w:rPr>
        <w:t xml:space="preserve">Contribute and uphold to the Trusts ethos, vision and aims of - </w:t>
      </w:r>
      <w:r w:rsidRPr="00A35A94">
        <w:rPr>
          <w:rFonts w:cstheme="minorHAnsi"/>
          <w:i/>
          <w:color w:val="002060"/>
          <w:sz w:val="24"/>
          <w:szCs w:val="24"/>
        </w:rPr>
        <w:t>#</w:t>
      </w:r>
      <w:proofErr w:type="spellStart"/>
      <w:r w:rsidRPr="00A35A94">
        <w:rPr>
          <w:rFonts w:cstheme="minorHAnsi"/>
          <w:i/>
          <w:color w:val="002060"/>
          <w:sz w:val="24"/>
          <w:szCs w:val="24"/>
        </w:rPr>
        <w:t>OneTeam</w:t>
      </w:r>
      <w:proofErr w:type="spellEnd"/>
      <w:r w:rsidRPr="00A35A94">
        <w:rPr>
          <w:rFonts w:cstheme="minorHAnsi"/>
          <w:i/>
          <w:color w:val="002060"/>
          <w:sz w:val="24"/>
          <w:szCs w:val="24"/>
        </w:rPr>
        <w:t xml:space="preserve"> #</w:t>
      </w:r>
      <w:proofErr w:type="spellStart"/>
      <w:r w:rsidRPr="00A35A94">
        <w:rPr>
          <w:rFonts w:cstheme="minorHAnsi"/>
          <w:i/>
          <w:color w:val="002060"/>
          <w:sz w:val="24"/>
          <w:szCs w:val="24"/>
        </w:rPr>
        <w:t>OneMission</w:t>
      </w:r>
      <w:proofErr w:type="spellEnd"/>
      <w:r w:rsidRPr="00A35A94">
        <w:rPr>
          <w:rFonts w:cstheme="minorHAnsi"/>
          <w:i/>
          <w:color w:val="002060"/>
          <w:sz w:val="24"/>
          <w:szCs w:val="24"/>
        </w:rPr>
        <w:t xml:space="preserve"> #</w:t>
      </w:r>
      <w:proofErr w:type="spellStart"/>
      <w:r w:rsidRPr="00A35A94">
        <w:rPr>
          <w:rFonts w:cstheme="minorHAnsi"/>
          <w:i/>
          <w:color w:val="002060"/>
          <w:sz w:val="24"/>
          <w:szCs w:val="24"/>
        </w:rPr>
        <w:t>OneFamily</w:t>
      </w:r>
      <w:proofErr w:type="spellEnd"/>
      <w:r w:rsidRPr="00A35A94">
        <w:rPr>
          <w:rFonts w:cstheme="minorHAnsi"/>
          <w:i/>
          <w:color w:val="002060"/>
          <w:sz w:val="24"/>
          <w:szCs w:val="24"/>
        </w:rPr>
        <w:t xml:space="preserve"> </w:t>
      </w:r>
    </w:p>
    <w:p w:rsidR="00600B18" w:rsidRPr="00A35A94" w:rsidRDefault="00600B18" w:rsidP="00600B18">
      <w:pPr>
        <w:pStyle w:val="ListParagraph"/>
        <w:numPr>
          <w:ilvl w:val="0"/>
          <w:numId w:val="3"/>
        </w:numPr>
        <w:ind w:left="284"/>
        <w:rPr>
          <w:rFonts w:cstheme="minorHAnsi"/>
          <w:sz w:val="24"/>
          <w:szCs w:val="24"/>
        </w:rPr>
      </w:pPr>
      <w:r w:rsidRPr="00A35A94">
        <w:rPr>
          <w:rFonts w:cstheme="minorHAnsi"/>
          <w:sz w:val="24"/>
          <w:szCs w:val="24"/>
        </w:rPr>
        <w:t xml:space="preserve">Appreciate and support the role of other professionals </w:t>
      </w:r>
    </w:p>
    <w:p w:rsidR="00600B18" w:rsidRPr="00A35A94" w:rsidRDefault="00600B18" w:rsidP="00600B18">
      <w:pPr>
        <w:pStyle w:val="ListParagraph"/>
        <w:numPr>
          <w:ilvl w:val="0"/>
          <w:numId w:val="3"/>
        </w:numPr>
        <w:ind w:left="284"/>
        <w:rPr>
          <w:rFonts w:cstheme="minorHAnsi"/>
          <w:sz w:val="24"/>
          <w:szCs w:val="24"/>
        </w:rPr>
      </w:pPr>
      <w:r w:rsidRPr="00A35A94">
        <w:rPr>
          <w:rFonts w:cstheme="minorHAnsi"/>
          <w:sz w:val="24"/>
          <w:szCs w:val="24"/>
        </w:rPr>
        <w:t xml:space="preserve">Attend and contribute to relevant meetings as required </w:t>
      </w:r>
    </w:p>
    <w:p w:rsidR="00600B18" w:rsidRPr="00A35A94" w:rsidRDefault="00600B18" w:rsidP="00600B18">
      <w:pPr>
        <w:pStyle w:val="ListParagraph"/>
        <w:numPr>
          <w:ilvl w:val="0"/>
          <w:numId w:val="3"/>
        </w:numPr>
        <w:ind w:left="284"/>
        <w:rPr>
          <w:rFonts w:cstheme="minorHAnsi"/>
          <w:sz w:val="24"/>
          <w:szCs w:val="24"/>
        </w:rPr>
      </w:pPr>
      <w:r w:rsidRPr="00A35A94">
        <w:rPr>
          <w:rFonts w:cstheme="minorHAnsi"/>
          <w:sz w:val="24"/>
          <w:szCs w:val="24"/>
        </w:rPr>
        <w:t>Participate in training and other learning activities as required</w:t>
      </w:r>
    </w:p>
    <w:p w:rsidR="00600B18" w:rsidRPr="00A35A94" w:rsidRDefault="00600B18" w:rsidP="00600B18">
      <w:pPr>
        <w:pStyle w:val="ListParagraph"/>
        <w:numPr>
          <w:ilvl w:val="0"/>
          <w:numId w:val="3"/>
        </w:numPr>
        <w:ind w:left="284"/>
        <w:rPr>
          <w:rFonts w:cstheme="minorHAnsi"/>
          <w:sz w:val="24"/>
          <w:szCs w:val="24"/>
        </w:rPr>
      </w:pPr>
      <w:r w:rsidRPr="00A35A94">
        <w:rPr>
          <w:rFonts w:cstheme="minorHAnsi"/>
          <w:sz w:val="24"/>
          <w:szCs w:val="24"/>
        </w:rPr>
        <w:t xml:space="preserve">Oversee and </w:t>
      </w:r>
      <w:r w:rsidR="001A66AD">
        <w:rPr>
          <w:rFonts w:cstheme="minorHAnsi"/>
          <w:sz w:val="24"/>
          <w:szCs w:val="24"/>
        </w:rPr>
        <w:t>ensure that</w:t>
      </w:r>
      <w:r w:rsidRPr="00A35A94">
        <w:rPr>
          <w:rFonts w:cstheme="minorHAnsi"/>
          <w:sz w:val="24"/>
          <w:szCs w:val="24"/>
        </w:rPr>
        <w:t xml:space="preserve"> the compliance </w:t>
      </w:r>
      <w:r w:rsidR="001A66AD">
        <w:rPr>
          <w:rFonts w:cstheme="minorHAnsi"/>
          <w:sz w:val="24"/>
          <w:szCs w:val="24"/>
        </w:rPr>
        <w:t>is being adhered too for Trust and</w:t>
      </w:r>
      <w:r w:rsidRPr="00A35A94">
        <w:rPr>
          <w:rFonts w:cstheme="minorHAnsi"/>
          <w:sz w:val="24"/>
          <w:szCs w:val="24"/>
        </w:rPr>
        <w:t xml:space="preserve"> all Tr</w:t>
      </w:r>
      <w:r w:rsidR="001A66AD">
        <w:rPr>
          <w:rFonts w:cstheme="minorHAnsi"/>
          <w:sz w:val="24"/>
          <w:szCs w:val="24"/>
        </w:rPr>
        <w:t>ust Schools</w:t>
      </w: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Pr="00A35A94" w:rsidRDefault="00CA2934" w:rsidP="00CA2934">
      <w:pPr>
        <w:rPr>
          <w:rFonts w:cstheme="minorHAnsi"/>
          <w:sz w:val="24"/>
          <w:szCs w:val="24"/>
        </w:rPr>
      </w:pPr>
    </w:p>
    <w:p w:rsidR="00CA2934" w:rsidRDefault="00CA2934" w:rsidP="00CA2934">
      <w:pPr>
        <w:rPr>
          <w:sz w:val="24"/>
        </w:rPr>
      </w:pPr>
    </w:p>
    <w:p w:rsidR="00CA2934" w:rsidRDefault="00CA2934" w:rsidP="00CA2934">
      <w:pPr>
        <w:rPr>
          <w:sz w:val="24"/>
        </w:rPr>
      </w:pPr>
    </w:p>
    <w:p w:rsidR="000B5912" w:rsidRDefault="000B5912" w:rsidP="00CA2934">
      <w:pPr>
        <w:rPr>
          <w:sz w:val="24"/>
        </w:rPr>
      </w:pPr>
    </w:p>
    <w:p w:rsidR="000B5912" w:rsidRDefault="000B5912" w:rsidP="00CA2934">
      <w:pPr>
        <w:rPr>
          <w:sz w:val="24"/>
        </w:rPr>
      </w:pPr>
    </w:p>
    <w:p w:rsidR="000B5912" w:rsidRDefault="000B5912" w:rsidP="00CA2934">
      <w:pPr>
        <w:rPr>
          <w:sz w:val="24"/>
        </w:rPr>
      </w:pPr>
    </w:p>
    <w:p w:rsidR="00256284" w:rsidRDefault="00256284" w:rsidP="00CA2934">
      <w:pPr>
        <w:rPr>
          <w:sz w:val="24"/>
        </w:rPr>
      </w:pPr>
    </w:p>
    <w:p w:rsidR="00256284" w:rsidRDefault="00256284" w:rsidP="00CA2934">
      <w:pPr>
        <w:rPr>
          <w:sz w:val="24"/>
        </w:rPr>
      </w:pPr>
    </w:p>
    <w:p w:rsidR="00256284" w:rsidRDefault="00256284" w:rsidP="00CA2934">
      <w:pPr>
        <w:rPr>
          <w:sz w:val="24"/>
        </w:rPr>
      </w:pPr>
    </w:p>
    <w:p w:rsidR="00256284" w:rsidRDefault="00256284" w:rsidP="00CA2934">
      <w:pPr>
        <w:rPr>
          <w:sz w:val="24"/>
        </w:rPr>
      </w:pPr>
    </w:p>
    <w:p w:rsidR="00CA2934" w:rsidRPr="00CA2934" w:rsidRDefault="00CA2934" w:rsidP="005954A9">
      <w:pPr>
        <w:shd w:val="clear" w:color="auto" w:fill="B8CCE4" w:themeFill="accent1" w:themeFillTint="66"/>
        <w:ind w:left="-567"/>
        <w:rPr>
          <w:b/>
          <w:sz w:val="24"/>
        </w:rPr>
      </w:pPr>
      <w:r w:rsidRPr="00CA2934">
        <w:rPr>
          <w:b/>
          <w:sz w:val="24"/>
        </w:rPr>
        <w:t>C. PROFESSIONAL KNOWLEDGE, UNDERSTANDING &amp; EXPERIENCE</w:t>
      </w:r>
    </w:p>
    <w:tbl>
      <w:tblPr>
        <w:tblStyle w:val="TableGrid"/>
        <w:tblW w:w="10348" w:type="dxa"/>
        <w:tblInd w:w="-361" w:type="dxa"/>
        <w:tblLook w:val="04A0" w:firstRow="1" w:lastRow="0" w:firstColumn="1" w:lastColumn="0" w:noHBand="0" w:noVBand="1"/>
      </w:tblPr>
      <w:tblGrid>
        <w:gridCol w:w="7655"/>
        <w:gridCol w:w="1276"/>
        <w:gridCol w:w="1417"/>
      </w:tblGrid>
      <w:tr w:rsidR="00CA2934" w:rsidTr="005954A9">
        <w:tc>
          <w:tcPr>
            <w:tcW w:w="7655" w:type="dxa"/>
            <w:shd w:val="clear" w:color="auto" w:fill="B8CCE4" w:themeFill="accent1" w:themeFillTint="66"/>
          </w:tcPr>
          <w:p w:rsidR="00CA2934" w:rsidRPr="00CA2934" w:rsidRDefault="00CA2934" w:rsidP="001A6C77">
            <w:pPr>
              <w:rPr>
                <w:sz w:val="24"/>
              </w:rPr>
            </w:pPr>
          </w:p>
        </w:tc>
        <w:tc>
          <w:tcPr>
            <w:tcW w:w="1276" w:type="dxa"/>
          </w:tcPr>
          <w:p w:rsidR="00CA2934" w:rsidRPr="00CA2934" w:rsidRDefault="00CA2934" w:rsidP="001A6C77">
            <w:pPr>
              <w:jc w:val="center"/>
              <w:rPr>
                <w:b/>
                <w:sz w:val="24"/>
              </w:rPr>
            </w:pPr>
            <w:r w:rsidRPr="00CA2934">
              <w:rPr>
                <w:b/>
                <w:sz w:val="24"/>
              </w:rPr>
              <w:t>Essential or Desirable</w:t>
            </w:r>
          </w:p>
        </w:tc>
        <w:tc>
          <w:tcPr>
            <w:tcW w:w="1417" w:type="dxa"/>
          </w:tcPr>
          <w:p w:rsidR="00CA2934" w:rsidRPr="00CA2934" w:rsidRDefault="00CA2934" w:rsidP="001A6C77">
            <w:pPr>
              <w:jc w:val="center"/>
              <w:rPr>
                <w:b/>
                <w:sz w:val="24"/>
              </w:rPr>
            </w:pPr>
            <w:r w:rsidRPr="00CA2934">
              <w:rPr>
                <w:b/>
                <w:sz w:val="24"/>
              </w:rPr>
              <w:t>Evidence</w:t>
            </w:r>
          </w:p>
          <w:p w:rsidR="00CA2934" w:rsidRPr="00CA2934" w:rsidRDefault="00CA2934" w:rsidP="001A6C77">
            <w:pPr>
              <w:jc w:val="center"/>
              <w:rPr>
                <w:b/>
                <w:sz w:val="24"/>
              </w:rPr>
            </w:pPr>
          </w:p>
        </w:tc>
      </w:tr>
      <w:tr w:rsidR="00CA2934" w:rsidTr="005954A9">
        <w:tc>
          <w:tcPr>
            <w:tcW w:w="7655" w:type="dxa"/>
          </w:tcPr>
          <w:p w:rsidR="00CA2934" w:rsidRPr="00CA2934" w:rsidRDefault="00CA2934" w:rsidP="001A6C77">
            <w:pPr>
              <w:ind w:left="31"/>
              <w:rPr>
                <w:sz w:val="24"/>
              </w:rPr>
            </w:pPr>
            <w:r w:rsidRPr="00CA2934">
              <w:rPr>
                <w:sz w:val="24"/>
              </w:rPr>
              <w:t>Experience of Administration/Secretarial work</w:t>
            </w:r>
          </w:p>
        </w:tc>
        <w:tc>
          <w:tcPr>
            <w:tcW w:w="1276" w:type="dxa"/>
          </w:tcPr>
          <w:p w:rsidR="00CA2934" w:rsidRPr="00CA2934" w:rsidRDefault="00CA2934" w:rsidP="001A6C77">
            <w:pPr>
              <w:jc w:val="center"/>
              <w:rPr>
                <w:sz w:val="24"/>
              </w:rPr>
            </w:pPr>
            <w:r w:rsidRPr="00CA2934">
              <w:rPr>
                <w:sz w:val="24"/>
              </w:rPr>
              <w:t>E</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CA2934" w:rsidP="001A66AD">
            <w:pPr>
              <w:ind w:left="31"/>
              <w:rPr>
                <w:sz w:val="24"/>
              </w:rPr>
            </w:pPr>
            <w:r w:rsidRPr="00CA2934">
              <w:rPr>
                <w:sz w:val="24"/>
              </w:rPr>
              <w:t xml:space="preserve">Experience of working as a </w:t>
            </w:r>
            <w:r w:rsidR="000B5912">
              <w:rPr>
                <w:sz w:val="24"/>
              </w:rPr>
              <w:t>Governance Clerk</w:t>
            </w:r>
          </w:p>
        </w:tc>
        <w:tc>
          <w:tcPr>
            <w:tcW w:w="1276" w:type="dxa"/>
          </w:tcPr>
          <w:p w:rsidR="00CA2934" w:rsidRPr="00CA2934" w:rsidRDefault="001A66AD" w:rsidP="001A6C77">
            <w:pPr>
              <w:jc w:val="center"/>
              <w:rPr>
                <w:sz w:val="24"/>
              </w:rPr>
            </w:pPr>
            <w:r>
              <w:rPr>
                <w:sz w:val="24"/>
              </w:rPr>
              <w:t>E</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CA2934" w:rsidP="001A6C77">
            <w:pPr>
              <w:ind w:left="31"/>
              <w:rPr>
                <w:sz w:val="24"/>
              </w:rPr>
            </w:pPr>
            <w:r w:rsidRPr="00CA2934">
              <w:rPr>
                <w:sz w:val="24"/>
              </w:rPr>
              <w:t>Experience of working in a school or a similar field</w:t>
            </w:r>
          </w:p>
        </w:tc>
        <w:tc>
          <w:tcPr>
            <w:tcW w:w="1276" w:type="dxa"/>
          </w:tcPr>
          <w:p w:rsidR="00CA2934" w:rsidRPr="00CA2934" w:rsidRDefault="00CA2934" w:rsidP="001A6C77">
            <w:pPr>
              <w:jc w:val="center"/>
              <w:rPr>
                <w:sz w:val="24"/>
              </w:rPr>
            </w:pPr>
            <w:r w:rsidRPr="00CA2934">
              <w:rPr>
                <w:sz w:val="24"/>
              </w:rPr>
              <w:t>D</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CA2934" w:rsidP="001A6C77">
            <w:pPr>
              <w:ind w:left="31"/>
              <w:rPr>
                <w:sz w:val="24"/>
              </w:rPr>
            </w:pPr>
            <w:r w:rsidRPr="00CA2934">
              <w:rPr>
                <w:sz w:val="24"/>
              </w:rPr>
              <w:t>A good level of Education including passes in Maths and English GCSE (or equivalent) and excel</w:t>
            </w:r>
            <w:r w:rsidR="000B5912">
              <w:rPr>
                <w:sz w:val="24"/>
              </w:rPr>
              <w:t>lent written and spoken English</w:t>
            </w:r>
          </w:p>
        </w:tc>
        <w:tc>
          <w:tcPr>
            <w:tcW w:w="1276" w:type="dxa"/>
          </w:tcPr>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CA2934" w:rsidP="001A6C77">
            <w:pPr>
              <w:ind w:left="31"/>
              <w:rPr>
                <w:sz w:val="24"/>
              </w:rPr>
            </w:pPr>
            <w:r w:rsidRPr="00CA2934">
              <w:rPr>
                <w:sz w:val="24"/>
              </w:rPr>
              <w:t xml:space="preserve">Evidence of further higher level of Education </w:t>
            </w:r>
            <w:r w:rsidR="000B5912">
              <w:rPr>
                <w:sz w:val="24"/>
              </w:rPr>
              <w:t>and/or professional development</w:t>
            </w:r>
          </w:p>
        </w:tc>
        <w:tc>
          <w:tcPr>
            <w:tcW w:w="1276" w:type="dxa"/>
          </w:tcPr>
          <w:p w:rsidR="00CA2934" w:rsidRPr="00CA2934" w:rsidRDefault="001A66AD" w:rsidP="001A6C77">
            <w:pPr>
              <w:jc w:val="center"/>
              <w:rPr>
                <w:sz w:val="24"/>
              </w:rPr>
            </w:pPr>
            <w:r>
              <w:rPr>
                <w:sz w:val="24"/>
              </w:rPr>
              <w:t>E</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CA2934" w:rsidP="001A6C77">
            <w:pPr>
              <w:ind w:left="31"/>
              <w:rPr>
                <w:sz w:val="24"/>
              </w:rPr>
            </w:pPr>
            <w:r w:rsidRPr="00CA2934">
              <w:rPr>
                <w:sz w:val="24"/>
              </w:rPr>
              <w:t>An understanding of the importance of effective documentation and record keeping</w:t>
            </w:r>
          </w:p>
        </w:tc>
        <w:tc>
          <w:tcPr>
            <w:tcW w:w="1276" w:type="dxa"/>
          </w:tcPr>
          <w:p w:rsidR="00CA2934" w:rsidRPr="00CA2934" w:rsidRDefault="00CA2934" w:rsidP="001A6C77">
            <w:pPr>
              <w:jc w:val="center"/>
              <w:rPr>
                <w:sz w:val="24"/>
              </w:rPr>
            </w:pPr>
            <w:r w:rsidRPr="00CA2934">
              <w:rPr>
                <w:sz w:val="24"/>
              </w:rPr>
              <w:t>E</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CA2934" w:rsidP="001A6C77">
            <w:pPr>
              <w:ind w:left="31"/>
              <w:rPr>
                <w:sz w:val="24"/>
              </w:rPr>
            </w:pPr>
            <w:r w:rsidRPr="00CA2934">
              <w:rPr>
                <w:sz w:val="24"/>
              </w:rPr>
              <w:t xml:space="preserve">Excellent and up to date ICT and administration skills  </w:t>
            </w:r>
          </w:p>
          <w:p w:rsidR="00CA2934" w:rsidRPr="00CA2934" w:rsidRDefault="00CA2934" w:rsidP="000B5912">
            <w:pPr>
              <w:ind w:left="31"/>
              <w:rPr>
                <w:sz w:val="24"/>
              </w:rPr>
            </w:pPr>
            <w:r w:rsidRPr="00CA2934">
              <w:rPr>
                <w:sz w:val="24"/>
              </w:rPr>
              <w:t xml:space="preserve">Experience in using Microsoft modules - Word, Excel, </w:t>
            </w:r>
            <w:r w:rsidR="000B5912" w:rsidRPr="00CA2934">
              <w:rPr>
                <w:sz w:val="24"/>
              </w:rPr>
              <w:t>PowerPoint</w:t>
            </w:r>
            <w:r w:rsidR="001A66AD">
              <w:rPr>
                <w:sz w:val="24"/>
              </w:rPr>
              <w:t>, Teams</w:t>
            </w:r>
            <w:r w:rsidRPr="00CA2934">
              <w:rPr>
                <w:sz w:val="24"/>
              </w:rPr>
              <w:br/>
              <w:t>Experience using Office 365 emails and diaries</w:t>
            </w:r>
          </w:p>
        </w:tc>
        <w:tc>
          <w:tcPr>
            <w:tcW w:w="1276" w:type="dxa"/>
          </w:tcPr>
          <w:p w:rsidR="00CA2934" w:rsidRPr="00CA2934" w:rsidRDefault="00CA2934" w:rsidP="000B5912">
            <w:pPr>
              <w:jc w:val="center"/>
              <w:rPr>
                <w:sz w:val="24"/>
              </w:rPr>
            </w:pPr>
            <w:r w:rsidRPr="00CA2934">
              <w:rPr>
                <w:sz w:val="24"/>
              </w:rPr>
              <w:t xml:space="preserve">E </w:t>
            </w:r>
          </w:p>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0B5912">
            <w:pPr>
              <w:jc w:val="center"/>
              <w:rPr>
                <w:sz w:val="24"/>
              </w:rPr>
            </w:pPr>
            <w:r w:rsidRPr="00CA2934">
              <w:rPr>
                <w:sz w:val="24"/>
              </w:rPr>
              <w:t>A/I/R</w:t>
            </w:r>
          </w:p>
          <w:p w:rsidR="00CA2934" w:rsidRPr="00CA2934" w:rsidRDefault="00CA2934" w:rsidP="001A6C77">
            <w:pPr>
              <w:jc w:val="center"/>
              <w:rPr>
                <w:sz w:val="24"/>
              </w:rPr>
            </w:pPr>
            <w:r w:rsidRPr="00CA2934">
              <w:rPr>
                <w:sz w:val="24"/>
              </w:rPr>
              <w:t>A/I/R</w:t>
            </w:r>
          </w:p>
        </w:tc>
      </w:tr>
      <w:tr w:rsidR="00CA2934" w:rsidTr="005954A9">
        <w:trPr>
          <w:trHeight w:val="560"/>
        </w:trPr>
        <w:tc>
          <w:tcPr>
            <w:tcW w:w="7655" w:type="dxa"/>
          </w:tcPr>
          <w:p w:rsidR="00CA2934" w:rsidRDefault="00CA2934" w:rsidP="001A66AD">
            <w:pPr>
              <w:ind w:left="31"/>
              <w:rPr>
                <w:sz w:val="24"/>
              </w:rPr>
            </w:pPr>
            <w:r w:rsidRPr="00CA2934">
              <w:rPr>
                <w:sz w:val="24"/>
              </w:rPr>
              <w:t xml:space="preserve">Knowledge </w:t>
            </w:r>
            <w:r w:rsidR="001A66AD">
              <w:rPr>
                <w:sz w:val="24"/>
              </w:rPr>
              <w:t>of Educational Governance/Compliance</w:t>
            </w:r>
          </w:p>
          <w:p w:rsidR="001A66AD" w:rsidRPr="00CA2934" w:rsidRDefault="001A66AD" w:rsidP="001A66AD">
            <w:pPr>
              <w:ind w:left="31"/>
              <w:rPr>
                <w:sz w:val="24"/>
              </w:rPr>
            </w:pPr>
            <w:r>
              <w:rPr>
                <w:sz w:val="24"/>
              </w:rPr>
              <w:t>EG Clerking for Academies, Recording Meetings, Comp</w:t>
            </w:r>
          </w:p>
        </w:tc>
        <w:tc>
          <w:tcPr>
            <w:tcW w:w="1276" w:type="dxa"/>
          </w:tcPr>
          <w:p w:rsidR="00CA2934" w:rsidRPr="00CA2934" w:rsidRDefault="001A66AD" w:rsidP="001A6C77">
            <w:pPr>
              <w:jc w:val="center"/>
              <w:rPr>
                <w:sz w:val="24"/>
              </w:rPr>
            </w:pPr>
            <w:r>
              <w:rPr>
                <w:sz w:val="24"/>
              </w:rPr>
              <w:t>E</w:t>
            </w:r>
          </w:p>
          <w:p w:rsidR="00CA2934" w:rsidRPr="00CA2934" w:rsidRDefault="00CA2934" w:rsidP="001A6C77">
            <w:pPr>
              <w:rPr>
                <w:sz w:val="24"/>
              </w:rPr>
            </w:pP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1A66AD" w:rsidP="001A6C77">
            <w:pPr>
              <w:ind w:left="31"/>
              <w:rPr>
                <w:sz w:val="24"/>
              </w:rPr>
            </w:pPr>
            <w:r>
              <w:rPr>
                <w:sz w:val="24"/>
              </w:rPr>
              <w:t>Understanding the Structure, Roles and Responsibilities of the Constitution of the Governing Body</w:t>
            </w:r>
          </w:p>
        </w:tc>
        <w:tc>
          <w:tcPr>
            <w:tcW w:w="1276" w:type="dxa"/>
          </w:tcPr>
          <w:p w:rsidR="00CA2934" w:rsidRPr="00CA2934" w:rsidRDefault="001A66AD" w:rsidP="001A6C77">
            <w:pPr>
              <w:jc w:val="center"/>
              <w:rPr>
                <w:sz w:val="24"/>
              </w:rPr>
            </w:pPr>
            <w:r>
              <w:rPr>
                <w:sz w:val="24"/>
              </w:rPr>
              <w:t>E</w:t>
            </w:r>
          </w:p>
          <w:p w:rsidR="00CA2934" w:rsidRPr="00CA2934" w:rsidRDefault="00CA2934" w:rsidP="001A6C77">
            <w:pPr>
              <w:rPr>
                <w:sz w:val="24"/>
              </w:rPr>
            </w:pP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655" w:type="dxa"/>
          </w:tcPr>
          <w:p w:rsidR="00CA2934" w:rsidRPr="00CA2934" w:rsidRDefault="001A66AD" w:rsidP="001A6C77">
            <w:pPr>
              <w:ind w:left="31"/>
              <w:rPr>
                <w:sz w:val="24"/>
              </w:rPr>
            </w:pPr>
            <w:r>
              <w:rPr>
                <w:sz w:val="24"/>
              </w:rPr>
              <w:t>Understanding of the Cle</w:t>
            </w:r>
            <w:r w:rsidR="000B5912">
              <w:rPr>
                <w:sz w:val="24"/>
              </w:rPr>
              <w:t>rking Compliance Framework</w:t>
            </w:r>
          </w:p>
        </w:tc>
        <w:tc>
          <w:tcPr>
            <w:tcW w:w="1276" w:type="dxa"/>
          </w:tcPr>
          <w:p w:rsidR="00CA2934" w:rsidRPr="00CA2934" w:rsidRDefault="001A66AD" w:rsidP="001A6C77">
            <w:pPr>
              <w:jc w:val="center"/>
              <w:rPr>
                <w:sz w:val="24"/>
              </w:rPr>
            </w:pPr>
            <w:r>
              <w:rPr>
                <w:sz w:val="24"/>
              </w:rPr>
              <w:t>E</w:t>
            </w:r>
          </w:p>
        </w:tc>
        <w:tc>
          <w:tcPr>
            <w:tcW w:w="1417" w:type="dxa"/>
          </w:tcPr>
          <w:p w:rsidR="00CA2934" w:rsidRPr="00CA2934" w:rsidRDefault="00CA2934" w:rsidP="001A6C77">
            <w:pPr>
              <w:jc w:val="center"/>
              <w:rPr>
                <w:sz w:val="24"/>
              </w:rPr>
            </w:pPr>
            <w:r w:rsidRPr="00CA2934">
              <w:rPr>
                <w:sz w:val="24"/>
              </w:rPr>
              <w:t>A/I/R</w:t>
            </w:r>
          </w:p>
        </w:tc>
      </w:tr>
      <w:tr w:rsidR="001A66AD" w:rsidTr="005954A9">
        <w:tc>
          <w:tcPr>
            <w:tcW w:w="7655" w:type="dxa"/>
          </w:tcPr>
          <w:p w:rsidR="001A66AD" w:rsidRPr="00CA2934" w:rsidRDefault="001A66AD" w:rsidP="001A66AD">
            <w:pPr>
              <w:ind w:left="31"/>
              <w:rPr>
                <w:sz w:val="24"/>
              </w:rPr>
            </w:pPr>
            <w:r>
              <w:rPr>
                <w:sz w:val="24"/>
              </w:rPr>
              <w:t>Understanding of the Academies Finance Handbook</w:t>
            </w:r>
          </w:p>
        </w:tc>
        <w:tc>
          <w:tcPr>
            <w:tcW w:w="1276" w:type="dxa"/>
          </w:tcPr>
          <w:p w:rsidR="001A66AD" w:rsidRPr="00CA2934" w:rsidRDefault="001A66AD" w:rsidP="001A66AD">
            <w:pPr>
              <w:jc w:val="center"/>
              <w:rPr>
                <w:sz w:val="24"/>
              </w:rPr>
            </w:pPr>
            <w:r>
              <w:rPr>
                <w:sz w:val="24"/>
              </w:rPr>
              <w:t>E</w:t>
            </w:r>
          </w:p>
        </w:tc>
        <w:tc>
          <w:tcPr>
            <w:tcW w:w="1417" w:type="dxa"/>
          </w:tcPr>
          <w:p w:rsidR="001A66AD" w:rsidRPr="00CA2934" w:rsidRDefault="001A66AD" w:rsidP="001A66AD">
            <w:pPr>
              <w:jc w:val="center"/>
              <w:rPr>
                <w:sz w:val="24"/>
              </w:rPr>
            </w:pPr>
            <w:r w:rsidRPr="00CA2934">
              <w:rPr>
                <w:sz w:val="24"/>
              </w:rPr>
              <w:t>A/I/R</w:t>
            </w:r>
          </w:p>
        </w:tc>
      </w:tr>
      <w:tr w:rsidR="001A66AD" w:rsidTr="005954A9">
        <w:tc>
          <w:tcPr>
            <w:tcW w:w="7655" w:type="dxa"/>
          </w:tcPr>
          <w:p w:rsidR="001A66AD" w:rsidRDefault="001A66AD" w:rsidP="000B5912">
            <w:pPr>
              <w:rPr>
                <w:sz w:val="24"/>
              </w:rPr>
            </w:pPr>
            <w:r>
              <w:rPr>
                <w:sz w:val="24"/>
              </w:rPr>
              <w:t>Knowledge and understanding of Safe</w:t>
            </w:r>
            <w:r w:rsidR="000B5912">
              <w:rPr>
                <w:sz w:val="24"/>
              </w:rPr>
              <w:t>guarding, GDPR, Child Protection</w:t>
            </w:r>
            <w:r>
              <w:rPr>
                <w:sz w:val="24"/>
              </w:rPr>
              <w:t xml:space="preserve"> </w:t>
            </w:r>
          </w:p>
        </w:tc>
        <w:tc>
          <w:tcPr>
            <w:tcW w:w="1276" w:type="dxa"/>
          </w:tcPr>
          <w:p w:rsidR="001A66AD" w:rsidRDefault="001A66AD" w:rsidP="001A66AD">
            <w:pPr>
              <w:jc w:val="center"/>
              <w:rPr>
                <w:sz w:val="24"/>
              </w:rPr>
            </w:pPr>
            <w:r>
              <w:rPr>
                <w:sz w:val="24"/>
              </w:rPr>
              <w:t>E</w:t>
            </w:r>
          </w:p>
        </w:tc>
        <w:tc>
          <w:tcPr>
            <w:tcW w:w="1417" w:type="dxa"/>
          </w:tcPr>
          <w:p w:rsidR="001A66AD" w:rsidRPr="00CA2934" w:rsidRDefault="001A66AD" w:rsidP="001A66AD">
            <w:pPr>
              <w:jc w:val="center"/>
              <w:rPr>
                <w:sz w:val="24"/>
              </w:rPr>
            </w:pPr>
            <w:r w:rsidRPr="00CA2934">
              <w:rPr>
                <w:sz w:val="24"/>
              </w:rPr>
              <w:t>A/I/R</w:t>
            </w:r>
          </w:p>
        </w:tc>
      </w:tr>
      <w:tr w:rsidR="001A66AD" w:rsidTr="005954A9">
        <w:tc>
          <w:tcPr>
            <w:tcW w:w="7655" w:type="dxa"/>
          </w:tcPr>
          <w:p w:rsidR="001A66AD" w:rsidRDefault="001A66AD" w:rsidP="001A66AD">
            <w:pPr>
              <w:rPr>
                <w:sz w:val="24"/>
              </w:rPr>
            </w:pPr>
            <w:r>
              <w:rPr>
                <w:sz w:val="24"/>
              </w:rPr>
              <w:t>Understanding and Compliant with all relevant statutory frameworks</w:t>
            </w:r>
          </w:p>
        </w:tc>
        <w:tc>
          <w:tcPr>
            <w:tcW w:w="1276" w:type="dxa"/>
          </w:tcPr>
          <w:p w:rsidR="001A66AD" w:rsidRDefault="001A66AD" w:rsidP="001A66AD">
            <w:pPr>
              <w:jc w:val="center"/>
              <w:rPr>
                <w:sz w:val="24"/>
              </w:rPr>
            </w:pPr>
            <w:r>
              <w:rPr>
                <w:sz w:val="24"/>
              </w:rPr>
              <w:t>E</w:t>
            </w:r>
          </w:p>
        </w:tc>
        <w:tc>
          <w:tcPr>
            <w:tcW w:w="1417" w:type="dxa"/>
          </w:tcPr>
          <w:p w:rsidR="001A66AD" w:rsidRPr="00CA2934" w:rsidRDefault="001A66AD" w:rsidP="001A66AD">
            <w:pPr>
              <w:jc w:val="center"/>
              <w:rPr>
                <w:sz w:val="24"/>
              </w:rPr>
            </w:pPr>
            <w:r w:rsidRPr="00CA2934">
              <w:rPr>
                <w:sz w:val="24"/>
              </w:rPr>
              <w:t>A/I/R</w:t>
            </w:r>
          </w:p>
        </w:tc>
      </w:tr>
      <w:tr w:rsidR="001A66AD" w:rsidTr="005954A9">
        <w:tc>
          <w:tcPr>
            <w:tcW w:w="7655" w:type="dxa"/>
          </w:tcPr>
          <w:p w:rsidR="001A66AD" w:rsidRDefault="001A66AD" w:rsidP="001A66AD">
            <w:pPr>
              <w:rPr>
                <w:sz w:val="24"/>
              </w:rPr>
            </w:pPr>
            <w:r>
              <w:rPr>
                <w:sz w:val="24"/>
              </w:rPr>
              <w:t>Excellent Organisational Skills</w:t>
            </w:r>
          </w:p>
        </w:tc>
        <w:tc>
          <w:tcPr>
            <w:tcW w:w="1276" w:type="dxa"/>
          </w:tcPr>
          <w:p w:rsidR="001A66AD" w:rsidRDefault="001A66AD" w:rsidP="001A66AD">
            <w:pPr>
              <w:jc w:val="center"/>
              <w:rPr>
                <w:sz w:val="24"/>
              </w:rPr>
            </w:pPr>
            <w:r>
              <w:rPr>
                <w:sz w:val="24"/>
              </w:rPr>
              <w:t>E</w:t>
            </w:r>
          </w:p>
        </w:tc>
        <w:tc>
          <w:tcPr>
            <w:tcW w:w="1417" w:type="dxa"/>
          </w:tcPr>
          <w:p w:rsidR="001A66AD" w:rsidRPr="00CA2934" w:rsidRDefault="001A66AD" w:rsidP="001A66AD">
            <w:pPr>
              <w:jc w:val="center"/>
              <w:rPr>
                <w:sz w:val="24"/>
              </w:rPr>
            </w:pPr>
            <w:r w:rsidRPr="00CA2934">
              <w:rPr>
                <w:sz w:val="24"/>
              </w:rPr>
              <w:t>A/I/R</w:t>
            </w:r>
          </w:p>
        </w:tc>
      </w:tr>
      <w:tr w:rsidR="001A66AD" w:rsidTr="005954A9">
        <w:tc>
          <w:tcPr>
            <w:tcW w:w="7655" w:type="dxa"/>
          </w:tcPr>
          <w:p w:rsidR="001A66AD" w:rsidRDefault="001A66AD" w:rsidP="001A66AD">
            <w:pPr>
              <w:rPr>
                <w:sz w:val="24"/>
              </w:rPr>
            </w:pPr>
            <w:r>
              <w:rPr>
                <w:sz w:val="24"/>
              </w:rPr>
              <w:t>Excellent Time Management</w:t>
            </w:r>
          </w:p>
        </w:tc>
        <w:tc>
          <w:tcPr>
            <w:tcW w:w="1276" w:type="dxa"/>
          </w:tcPr>
          <w:p w:rsidR="001A66AD" w:rsidRDefault="001A66AD" w:rsidP="001A66AD">
            <w:pPr>
              <w:jc w:val="center"/>
              <w:rPr>
                <w:sz w:val="24"/>
              </w:rPr>
            </w:pPr>
            <w:r>
              <w:rPr>
                <w:sz w:val="24"/>
              </w:rPr>
              <w:t>E</w:t>
            </w:r>
          </w:p>
        </w:tc>
        <w:tc>
          <w:tcPr>
            <w:tcW w:w="1417" w:type="dxa"/>
          </w:tcPr>
          <w:p w:rsidR="001A66AD" w:rsidRPr="00CA2934" w:rsidRDefault="001A66AD" w:rsidP="001A66AD">
            <w:pPr>
              <w:jc w:val="center"/>
              <w:rPr>
                <w:sz w:val="24"/>
              </w:rPr>
            </w:pPr>
            <w:r w:rsidRPr="00CA2934">
              <w:rPr>
                <w:sz w:val="24"/>
              </w:rPr>
              <w:t>A/I/R</w:t>
            </w:r>
          </w:p>
        </w:tc>
      </w:tr>
      <w:tr w:rsidR="000B5912" w:rsidTr="005954A9">
        <w:tc>
          <w:tcPr>
            <w:tcW w:w="7655" w:type="dxa"/>
          </w:tcPr>
          <w:p w:rsidR="000B5912" w:rsidRDefault="000B5912" w:rsidP="000B5912">
            <w:pPr>
              <w:rPr>
                <w:sz w:val="24"/>
              </w:rPr>
            </w:pPr>
            <w:r>
              <w:rPr>
                <w:sz w:val="24"/>
              </w:rPr>
              <w:t>Experience producing high quality and accurate minutes</w:t>
            </w:r>
          </w:p>
        </w:tc>
        <w:tc>
          <w:tcPr>
            <w:tcW w:w="1276" w:type="dxa"/>
          </w:tcPr>
          <w:p w:rsidR="000B5912" w:rsidRDefault="000B5912" w:rsidP="000B5912">
            <w:pPr>
              <w:jc w:val="center"/>
              <w:rPr>
                <w:sz w:val="24"/>
              </w:rPr>
            </w:pPr>
            <w:r>
              <w:rPr>
                <w:sz w:val="24"/>
              </w:rPr>
              <w:t>E</w:t>
            </w:r>
          </w:p>
        </w:tc>
        <w:tc>
          <w:tcPr>
            <w:tcW w:w="1417" w:type="dxa"/>
          </w:tcPr>
          <w:p w:rsidR="000B5912" w:rsidRPr="00CA2934" w:rsidRDefault="000B5912" w:rsidP="000B5912">
            <w:pPr>
              <w:jc w:val="center"/>
              <w:rPr>
                <w:sz w:val="24"/>
              </w:rPr>
            </w:pPr>
            <w:r w:rsidRPr="00CA2934">
              <w:rPr>
                <w:sz w:val="24"/>
              </w:rPr>
              <w:t>A/I/R</w:t>
            </w:r>
          </w:p>
        </w:tc>
      </w:tr>
    </w:tbl>
    <w:p w:rsidR="00CA2934" w:rsidRDefault="00CA2934" w:rsidP="00CA2934"/>
    <w:p w:rsidR="00CA2934" w:rsidRDefault="00CA2934" w:rsidP="00CA2934"/>
    <w:p w:rsidR="00CA2934" w:rsidRDefault="00CA2934" w:rsidP="00CA2934"/>
    <w:p w:rsidR="00CA2934" w:rsidRDefault="00CA2934" w:rsidP="00CA2934">
      <w:pPr>
        <w:rPr>
          <w:sz w:val="24"/>
        </w:rPr>
      </w:pPr>
    </w:p>
    <w:p w:rsidR="00CA2934" w:rsidRDefault="00CA2934" w:rsidP="00CA2934">
      <w:pPr>
        <w:rPr>
          <w:sz w:val="24"/>
        </w:rPr>
      </w:pPr>
    </w:p>
    <w:p w:rsidR="00CA2934" w:rsidRDefault="00CA2934" w:rsidP="00CA2934">
      <w:pPr>
        <w:rPr>
          <w:sz w:val="24"/>
        </w:rPr>
      </w:pPr>
    </w:p>
    <w:p w:rsidR="00CA2934" w:rsidRDefault="00CA2934" w:rsidP="00CA2934">
      <w:pPr>
        <w:rPr>
          <w:sz w:val="24"/>
        </w:rPr>
      </w:pPr>
    </w:p>
    <w:p w:rsidR="00CA2934" w:rsidRDefault="00CA2934" w:rsidP="00CA2934">
      <w:pPr>
        <w:rPr>
          <w:sz w:val="24"/>
        </w:rPr>
      </w:pPr>
    </w:p>
    <w:p w:rsidR="000B5912" w:rsidRDefault="000B5912" w:rsidP="00CA2934">
      <w:pPr>
        <w:rPr>
          <w:sz w:val="24"/>
        </w:rPr>
      </w:pPr>
    </w:p>
    <w:p w:rsidR="00CA2934" w:rsidRPr="00CA2934" w:rsidRDefault="00CA2934" w:rsidP="005954A9">
      <w:pPr>
        <w:shd w:val="clear" w:color="auto" w:fill="B8CCE4" w:themeFill="accent1" w:themeFillTint="66"/>
        <w:ind w:left="-709"/>
        <w:rPr>
          <w:b/>
          <w:sz w:val="24"/>
        </w:rPr>
      </w:pPr>
      <w:r w:rsidRPr="00CA2934">
        <w:rPr>
          <w:b/>
          <w:sz w:val="24"/>
        </w:rPr>
        <w:t>D. PERSONAL SKILLS AND ATTRIBUTES</w:t>
      </w:r>
    </w:p>
    <w:p w:rsidR="00CA2934" w:rsidRPr="00CA2934" w:rsidRDefault="00CA2934" w:rsidP="005954A9">
      <w:pPr>
        <w:ind w:left="-709"/>
        <w:rPr>
          <w:sz w:val="24"/>
        </w:rPr>
      </w:pPr>
      <w:r w:rsidRPr="00CA2934">
        <w:rPr>
          <w:sz w:val="24"/>
        </w:rPr>
        <w:t>Applicants should be able to provide evidence that they have the necessary personal skills and attributes required by the post</w:t>
      </w:r>
    </w:p>
    <w:tbl>
      <w:tblPr>
        <w:tblStyle w:val="TableGrid"/>
        <w:tblW w:w="10206" w:type="dxa"/>
        <w:tblInd w:w="-286" w:type="dxa"/>
        <w:tblLook w:val="04A0" w:firstRow="1" w:lastRow="0" w:firstColumn="1" w:lastColumn="0" w:noHBand="0" w:noVBand="1"/>
      </w:tblPr>
      <w:tblGrid>
        <w:gridCol w:w="7371"/>
        <w:gridCol w:w="1418"/>
        <w:gridCol w:w="1417"/>
      </w:tblGrid>
      <w:tr w:rsidR="00CA2934" w:rsidTr="005954A9">
        <w:tc>
          <w:tcPr>
            <w:tcW w:w="7371" w:type="dxa"/>
            <w:shd w:val="clear" w:color="auto" w:fill="B8CCE4" w:themeFill="accent1" w:themeFillTint="66"/>
          </w:tcPr>
          <w:p w:rsidR="00CA2934" w:rsidRPr="00CA2934" w:rsidRDefault="00CA2934" w:rsidP="001A6C77">
            <w:pPr>
              <w:rPr>
                <w:sz w:val="24"/>
              </w:rPr>
            </w:pPr>
          </w:p>
          <w:p w:rsidR="00CA2934" w:rsidRPr="00CA2934" w:rsidRDefault="00CA2934" w:rsidP="001A6C77">
            <w:pPr>
              <w:rPr>
                <w:sz w:val="24"/>
              </w:rPr>
            </w:pPr>
          </w:p>
        </w:tc>
        <w:tc>
          <w:tcPr>
            <w:tcW w:w="1418" w:type="dxa"/>
          </w:tcPr>
          <w:p w:rsidR="00CA2934" w:rsidRPr="00CA2934" w:rsidRDefault="00CA2934" w:rsidP="001A6C77">
            <w:pPr>
              <w:jc w:val="center"/>
              <w:rPr>
                <w:b/>
                <w:sz w:val="24"/>
              </w:rPr>
            </w:pPr>
            <w:r w:rsidRPr="00CA2934">
              <w:rPr>
                <w:b/>
                <w:sz w:val="24"/>
              </w:rPr>
              <w:t>Essential or Desirable</w:t>
            </w:r>
          </w:p>
        </w:tc>
        <w:tc>
          <w:tcPr>
            <w:tcW w:w="1417" w:type="dxa"/>
          </w:tcPr>
          <w:p w:rsidR="00CA2934" w:rsidRPr="00CA2934" w:rsidRDefault="00CA2934" w:rsidP="001A6C77">
            <w:pPr>
              <w:jc w:val="center"/>
              <w:rPr>
                <w:b/>
                <w:sz w:val="24"/>
              </w:rPr>
            </w:pPr>
            <w:r w:rsidRPr="00CA2934">
              <w:rPr>
                <w:b/>
                <w:sz w:val="24"/>
              </w:rPr>
              <w:t>Evidence</w:t>
            </w:r>
          </w:p>
        </w:tc>
      </w:tr>
      <w:tr w:rsidR="00CA2934" w:rsidTr="005954A9">
        <w:tc>
          <w:tcPr>
            <w:tcW w:w="7371" w:type="dxa"/>
          </w:tcPr>
          <w:p w:rsidR="00CA2934" w:rsidRPr="00CA2934" w:rsidRDefault="00CA2934" w:rsidP="001A6C77">
            <w:pPr>
              <w:rPr>
                <w:sz w:val="24"/>
              </w:rPr>
            </w:pPr>
            <w:r w:rsidRPr="00CA2934">
              <w:rPr>
                <w:sz w:val="24"/>
              </w:rPr>
              <w:t>Professional and effective interpersonal skills and a commitment to developing good working relationships with all stakeholders</w:t>
            </w:r>
          </w:p>
        </w:tc>
        <w:tc>
          <w:tcPr>
            <w:tcW w:w="1418" w:type="dxa"/>
          </w:tcPr>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Be a positive role model and promote the Christian values of the Trust in all aspects of the role</w:t>
            </w:r>
          </w:p>
        </w:tc>
        <w:tc>
          <w:tcPr>
            <w:tcW w:w="1418" w:type="dxa"/>
          </w:tcPr>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Ability to prioritise time effectively and work under pressure to meet deadlines</w:t>
            </w:r>
          </w:p>
        </w:tc>
        <w:tc>
          <w:tcPr>
            <w:tcW w:w="1418" w:type="dxa"/>
          </w:tcPr>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 xml:space="preserve">Use of initiative to manage multi-organisational tasks effectively </w:t>
            </w:r>
          </w:p>
        </w:tc>
        <w:tc>
          <w:tcPr>
            <w:tcW w:w="1418" w:type="dxa"/>
          </w:tcPr>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Commitment, integrity and a high degree of confidentiality to the Trust</w:t>
            </w:r>
          </w:p>
        </w:tc>
        <w:tc>
          <w:tcPr>
            <w:tcW w:w="1418" w:type="dxa"/>
          </w:tcPr>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A demonstrable commitment to Child Protection and Safeguarding   Children</w:t>
            </w:r>
          </w:p>
        </w:tc>
        <w:tc>
          <w:tcPr>
            <w:tcW w:w="1418" w:type="dxa"/>
          </w:tcPr>
          <w:p w:rsidR="00CA2934" w:rsidRPr="00CA2934" w:rsidRDefault="00CA2934" w:rsidP="001A6C77">
            <w:pPr>
              <w:jc w:val="center"/>
              <w:rPr>
                <w:sz w:val="24"/>
              </w:rPr>
            </w:pPr>
            <w:r w:rsidRPr="00CA2934">
              <w:rPr>
                <w:sz w:val="24"/>
              </w:rPr>
              <w:t xml:space="preserve">E </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Proven ability to work collaboratively as part of a team</w:t>
            </w:r>
          </w:p>
        </w:tc>
        <w:tc>
          <w:tcPr>
            <w:tcW w:w="1418" w:type="dxa"/>
          </w:tcPr>
          <w:p w:rsidR="00CA2934" w:rsidRPr="00CA2934" w:rsidRDefault="00CA2934" w:rsidP="001A6C77">
            <w:pPr>
              <w:jc w:val="center"/>
              <w:rPr>
                <w:sz w:val="24"/>
              </w:rPr>
            </w:pPr>
            <w:r w:rsidRPr="00CA2934">
              <w:rPr>
                <w:sz w:val="24"/>
              </w:rPr>
              <w:t>E</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Ability to work independently and manage own work load</w:t>
            </w:r>
          </w:p>
        </w:tc>
        <w:tc>
          <w:tcPr>
            <w:tcW w:w="1418" w:type="dxa"/>
          </w:tcPr>
          <w:p w:rsidR="00CA2934" w:rsidRPr="00CA2934" w:rsidRDefault="00CA2934" w:rsidP="001A6C77">
            <w:pPr>
              <w:jc w:val="center"/>
              <w:rPr>
                <w:sz w:val="24"/>
              </w:rPr>
            </w:pPr>
            <w:r w:rsidRPr="00CA2934">
              <w:rPr>
                <w:sz w:val="24"/>
              </w:rPr>
              <w:t>E</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Resilience and a pro-active outlook to all challenges</w:t>
            </w:r>
          </w:p>
        </w:tc>
        <w:tc>
          <w:tcPr>
            <w:tcW w:w="1418" w:type="dxa"/>
          </w:tcPr>
          <w:p w:rsidR="00CA2934" w:rsidRPr="00CA2934" w:rsidRDefault="00CA2934" w:rsidP="001A6C77">
            <w:pPr>
              <w:jc w:val="center"/>
              <w:rPr>
                <w:sz w:val="24"/>
              </w:rPr>
            </w:pPr>
            <w:r w:rsidRPr="00CA2934">
              <w:rPr>
                <w:sz w:val="24"/>
              </w:rPr>
              <w:t>E</w:t>
            </w:r>
          </w:p>
        </w:tc>
        <w:tc>
          <w:tcPr>
            <w:tcW w:w="1417" w:type="dxa"/>
          </w:tcPr>
          <w:p w:rsidR="00CA2934" w:rsidRPr="00CA2934" w:rsidRDefault="00CA2934" w:rsidP="001A6C77">
            <w:pPr>
              <w:jc w:val="center"/>
              <w:rPr>
                <w:sz w:val="24"/>
              </w:rPr>
            </w:pPr>
            <w:r w:rsidRPr="00CA2934">
              <w:rPr>
                <w:sz w:val="24"/>
              </w:rPr>
              <w:t>A/I/R</w:t>
            </w:r>
          </w:p>
        </w:tc>
      </w:tr>
      <w:tr w:rsidR="00CA2934" w:rsidTr="005954A9">
        <w:tc>
          <w:tcPr>
            <w:tcW w:w="7371" w:type="dxa"/>
          </w:tcPr>
          <w:p w:rsidR="00CA2934" w:rsidRPr="00CA2934" w:rsidRDefault="00CA2934" w:rsidP="001A6C77">
            <w:pPr>
              <w:rPr>
                <w:sz w:val="24"/>
              </w:rPr>
            </w:pPr>
            <w:r w:rsidRPr="00CA2934">
              <w:rPr>
                <w:sz w:val="24"/>
              </w:rPr>
              <w:t>Patient, flexible and adaptable, meticulous and conscientious</w:t>
            </w:r>
          </w:p>
        </w:tc>
        <w:tc>
          <w:tcPr>
            <w:tcW w:w="1418" w:type="dxa"/>
          </w:tcPr>
          <w:p w:rsidR="00CA2934" w:rsidRPr="00CA2934" w:rsidRDefault="00CA2934" w:rsidP="001A6C77">
            <w:pPr>
              <w:jc w:val="center"/>
              <w:rPr>
                <w:sz w:val="24"/>
              </w:rPr>
            </w:pPr>
            <w:r w:rsidRPr="00CA2934">
              <w:rPr>
                <w:sz w:val="24"/>
              </w:rPr>
              <w:t>E</w:t>
            </w:r>
          </w:p>
        </w:tc>
        <w:tc>
          <w:tcPr>
            <w:tcW w:w="1417" w:type="dxa"/>
          </w:tcPr>
          <w:p w:rsidR="00CA2934" w:rsidRPr="00CA2934" w:rsidRDefault="00CA2934" w:rsidP="001A6C77">
            <w:pPr>
              <w:jc w:val="center"/>
              <w:rPr>
                <w:sz w:val="24"/>
              </w:rPr>
            </w:pPr>
            <w:r w:rsidRPr="00CA2934">
              <w:rPr>
                <w:sz w:val="24"/>
              </w:rPr>
              <w:t>A/I/R</w:t>
            </w:r>
          </w:p>
        </w:tc>
      </w:tr>
      <w:tr w:rsidR="000C3276" w:rsidTr="005954A9">
        <w:tc>
          <w:tcPr>
            <w:tcW w:w="7371" w:type="dxa"/>
          </w:tcPr>
          <w:p w:rsidR="000C3276" w:rsidRPr="00CA2934" w:rsidRDefault="000C3276" w:rsidP="001A6C77">
            <w:pPr>
              <w:rPr>
                <w:sz w:val="24"/>
              </w:rPr>
            </w:pPr>
            <w:r>
              <w:rPr>
                <w:sz w:val="24"/>
              </w:rPr>
              <w:t xml:space="preserve">Aspirational outlook </w:t>
            </w:r>
          </w:p>
        </w:tc>
        <w:tc>
          <w:tcPr>
            <w:tcW w:w="1418" w:type="dxa"/>
          </w:tcPr>
          <w:p w:rsidR="000C3276" w:rsidRPr="00CA2934" w:rsidRDefault="000C3276" w:rsidP="001A6C77">
            <w:pPr>
              <w:jc w:val="center"/>
              <w:rPr>
                <w:sz w:val="24"/>
              </w:rPr>
            </w:pPr>
            <w:r>
              <w:rPr>
                <w:sz w:val="24"/>
              </w:rPr>
              <w:t>E</w:t>
            </w:r>
          </w:p>
        </w:tc>
        <w:tc>
          <w:tcPr>
            <w:tcW w:w="1417" w:type="dxa"/>
          </w:tcPr>
          <w:p w:rsidR="000C3276" w:rsidRPr="00CA2934" w:rsidRDefault="000C3276" w:rsidP="001A6C77">
            <w:pPr>
              <w:jc w:val="center"/>
              <w:rPr>
                <w:sz w:val="24"/>
              </w:rPr>
            </w:pPr>
            <w:r w:rsidRPr="00CA2934">
              <w:rPr>
                <w:sz w:val="24"/>
              </w:rPr>
              <w:t>A/I/R</w:t>
            </w:r>
          </w:p>
        </w:tc>
      </w:tr>
    </w:tbl>
    <w:p w:rsidR="00CA2934" w:rsidRDefault="00CA2934" w:rsidP="00CA2934"/>
    <w:p w:rsidR="00CA2934" w:rsidRDefault="00CA2934" w:rsidP="00CA2934"/>
    <w:p w:rsidR="00CA2934" w:rsidRPr="00CA2934" w:rsidRDefault="00CA2934" w:rsidP="00CA2934">
      <w:pPr>
        <w:rPr>
          <w:sz w:val="24"/>
        </w:rPr>
      </w:pPr>
    </w:p>
    <w:sectPr w:rsidR="00CA2934" w:rsidRPr="00CA2934" w:rsidSect="00CC3AD7">
      <w:headerReference w:type="even" r:id="rId11"/>
      <w:headerReference w:type="default" r:id="rId12"/>
      <w:footerReference w:type="default" r:id="rId13"/>
      <w:headerReference w:type="first" r:id="rId14"/>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8D" w:rsidRDefault="0003618D" w:rsidP="00821173">
      <w:pPr>
        <w:spacing w:after="0" w:line="240" w:lineRule="auto"/>
      </w:pPr>
      <w:r>
        <w:separator/>
      </w:r>
    </w:p>
  </w:endnote>
  <w:endnote w:type="continuationSeparator" w:id="0">
    <w:p w:rsidR="0003618D" w:rsidRDefault="0003618D"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8D" w:rsidRDefault="0003618D" w:rsidP="00821173">
      <w:pPr>
        <w:spacing w:after="0" w:line="240" w:lineRule="auto"/>
      </w:pPr>
      <w:r>
        <w:separator/>
      </w:r>
    </w:p>
  </w:footnote>
  <w:footnote w:type="continuationSeparator" w:id="0">
    <w:p w:rsidR="0003618D" w:rsidRDefault="0003618D"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A1" w:rsidRDefault="0003618D">
    <w:pPr>
      <w:pStyle w:val="Header"/>
    </w:pPr>
    <w:r>
      <w:rPr>
        <w:noProof/>
      </w:rPr>
      <w:pict w14:anchorId="13A10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3" type="#_x0000_t75" style="position:absolute;margin-left:0;margin-top:0;width:612.5pt;height:859.2pt;z-index:-251657216;mso-position-horizontal:center;mso-position-horizontal-relative:margin;mso-position-vertical:center;mso-position-vertical-relative:margin"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73" w:rsidRDefault="0003618D">
    <w:pPr>
      <w:pStyle w:val="Header"/>
    </w:pPr>
    <w:r>
      <w:rPr>
        <w:noProof/>
      </w:rPr>
      <w:pict w14:anchorId="02B6D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4" type="#_x0000_t75" style="position:absolute;margin-left:-56.2pt;margin-top:-8.95pt;width:591.85pt;height:830.2pt;z-index:-251656192;mso-position-horizontal-relative:margin;mso-position-vertical-relative:margin"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A1" w:rsidRDefault="0003618D">
    <w:pPr>
      <w:pStyle w:val="Header"/>
    </w:pPr>
    <w:r>
      <w:rPr>
        <w:noProof/>
      </w:rPr>
      <w:pict w14:anchorId="3CE7C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52" type="#_x0000_t75" style="position:absolute;margin-left:0;margin-top:0;width:612.5pt;height:859.2pt;z-index:-251658240;mso-position-horizontal:center;mso-position-horizontal-relative:margin;mso-position-vertical:center;mso-position-vertical-relative:margin"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1C61"/>
    <w:multiLevelType w:val="hybridMultilevel"/>
    <w:tmpl w:val="72EAF064"/>
    <w:lvl w:ilvl="0" w:tplc="933874FC">
      <w:start w:val="2"/>
      <w:numFmt w:val="decimal"/>
      <w:lvlText w:val="%1.)"/>
      <w:lvlJc w:val="left"/>
      <w:pPr>
        <w:ind w:left="780" w:hanging="360"/>
      </w:pPr>
      <w:rPr>
        <w:rFonts w:hint="default"/>
        <w:i/>
        <w:sz w:val="23"/>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70B66"/>
    <w:multiLevelType w:val="hybridMultilevel"/>
    <w:tmpl w:val="DC7C281C"/>
    <w:lvl w:ilvl="0" w:tplc="4642DF5C">
      <w:start w:val="1"/>
      <w:numFmt w:val="upperLetter"/>
      <w:lvlText w:val="%1."/>
      <w:lvlJc w:val="left"/>
      <w:pPr>
        <w:ind w:left="360" w:hanging="360"/>
      </w:pPr>
      <w:rPr>
        <w:rFonts w:asciiTheme="minorHAnsi" w:eastAsiaTheme="minorEastAsia"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342385"/>
    <w:multiLevelType w:val="hybridMultilevel"/>
    <w:tmpl w:val="C7BAD290"/>
    <w:lvl w:ilvl="0" w:tplc="8F5A01E4">
      <w:start w:val="1"/>
      <w:numFmt w:val="decimal"/>
      <w:lvlText w:val="%1.)"/>
      <w:lvlJc w:val="left"/>
      <w:pPr>
        <w:ind w:left="720" w:hanging="360"/>
      </w:pPr>
      <w:rPr>
        <w:rFonts w:hint="default"/>
        <w:i/>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0666B"/>
    <w:multiLevelType w:val="hybridMultilevel"/>
    <w:tmpl w:val="CB1C91D0"/>
    <w:lvl w:ilvl="0" w:tplc="A184EF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18"/>
    <w:rsid w:val="000337A1"/>
    <w:rsid w:val="0003618D"/>
    <w:rsid w:val="00044390"/>
    <w:rsid w:val="00055534"/>
    <w:rsid w:val="00062C07"/>
    <w:rsid w:val="00077E7E"/>
    <w:rsid w:val="000A42DE"/>
    <w:rsid w:val="000A59E4"/>
    <w:rsid w:val="000A6719"/>
    <w:rsid w:val="000B5912"/>
    <w:rsid w:val="000C3276"/>
    <w:rsid w:val="000C3BB5"/>
    <w:rsid w:val="000E7318"/>
    <w:rsid w:val="00125F3D"/>
    <w:rsid w:val="001369CF"/>
    <w:rsid w:val="00146ECF"/>
    <w:rsid w:val="0015003B"/>
    <w:rsid w:val="00155430"/>
    <w:rsid w:val="00195F6F"/>
    <w:rsid w:val="001A66AD"/>
    <w:rsid w:val="0020709C"/>
    <w:rsid w:val="00234E1D"/>
    <w:rsid w:val="00256284"/>
    <w:rsid w:val="00265C1F"/>
    <w:rsid w:val="00272D8E"/>
    <w:rsid w:val="002A30D8"/>
    <w:rsid w:val="00325F75"/>
    <w:rsid w:val="00350B0D"/>
    <w:rsid w:val="00354EF4"/>
    <w:rsid w:val="00364C0F"/>
    <w:rsid w:val="00374FB5"/>
    <w:rsid w:val="00384A7E"/>
    <w:rsid w:val="00385EC1"/>
    <w:rsid w:val="003C453C"/>
    <w:rsid w:val="003F0443"/>
    <w:rsid w:val="0042686B"/>
    <w:rsid w:val="00445A5C"/>
    <w:rsid w:val="0044644F"/>
    <w:rsid w:val="00490557"/>
    <w:rsid w:val="004C6EC1"/>
    <w:rsid w:val="004D0065"/>
    <w:rsid w:val="004E3380"/>
    <w:rsid w:val="005006FD"/>
    <w:rsid w:val="005954A9"/>
    <w:rsid w:val="005C216C"/>
    <w:rsid w:val="005D19C5"/>
    <w:rsid w:val="005D559A"/>
    <w:rsid w:val="005D6B9D"/>
    <w:rsid w:val="005F02C3"/>
    <w:rsid w:val="005F1BEE"/>
    <w:rsid w:val="00600B18"/>
    <w:rsid w:val="00636EF9"/>
    <w:rsid w:val="00655FC3"/>
    <w:rsid w:val="0066332B"/>
    <w:rsid w:val="00664994"/>
    <w:rsid w:val="00682AAF"/>
    <w:rsid w:val="006A0627"/>
    <w:rsid w:val="006B5BDE"/>
    <w:rsid w:val="006C77B6"/>
    <w:rsid w:val="00746DD3"/>
    <w:rsid w:val="0075497B"/>
    <w:rsid w:val="00773D72"/>
    <w:rsid w:val="007D744D"/>
    <w:rsid w:val="008013C7"/>
    <w:rsid w:val="00811D35"/>
    <w:rsid w:val="00821173"/>
    <w:rsid w:val="0082524C"/>
    <w:rsid w:val="00827760"/>
    <w:rsid w:val="00841CE3"/>
    <w:rsid w:val="00850EA5"/>
    <w:rsid w:val="00851515"/>
    <w:rsid w:val="00851CB8"/>
    <w:rsid w:val="00863EC8"/>
    <w:rsid w:val="008B0AAE"/>
    <w:rsid w:val="008F6B6C"/>
    <w:rsid w:val="009058FE"/>
    <w:rsid w:val="0092761B"/>
    <w:rsid w:val="009324CD"/>
    <w:rsid w:val="009352F2"/>
    <w:rsid w:val="00935B71"/>
    <w:rsid w:val="00970866"/>
    <w:rsid w:val="00987CEB"/>
    <w:rsid w:val="00A021C9"/>
    <w:rsid w:val="00A065FE"/>
    <w:rsid w:val="00A12FDB"/>
    <w:rsid w:val="00A25095"/>
    <w:rsid w:val="00A35A94"/>
    <w:rsid w:val="00A42CFC"/>
    <w:rsid w:val="00A554FF"/>
    <w:rsid w:val="00AE0463"/>
    <w:rsid w:val="00AE1024"/>
    <w:rsid w:val="00B062A4"/>
    <w:rsid w:val="00B36046"/>
    <w:rsid w:val="00B43390"/>
    <w:rsid w:val="00B47BF7"/>
    <w:rsid w:val="00BC0581"/>
    <w:rsid w:val="00CA2934"/>
    <w:rsid w:val="00CA33CE"/>
    <w:rsid w:val="00CC3AD7"/>
    <w:rsid w:val="00CD1B34"/>
    <w:rsid w:val="00D02D00"/>
    <w:rsid w:val="00D10F85"/>
    <w:rsid w:val="00D14CB9"/>
    <w:rsid w:val="00D41286"/>
    <w:rsid w:val="00D812F8"/>
    <w:rsid w:val="00D90827"/>
    <w:rsid w:val="00DA6491"/>
    <w:rsid w:val="00DE3081"/>
    <w:rsid w:val="00E02E71"/>
    <w:rsid w:val="00E42733"/>
    <w:rsid w:val="00EA091F"/>
    <w:rsid w:val="00EC4EF7"/>
    <w:rsid w:val="00EF5D92"/>
    <w:rsid w:val="00F02F40"/>
    <w:rsid w:val="00F078CC"/>
    <w:rsid w:val="00F100FA"/>
    <w:rsid w:val="00F9226F"/>
    <w:rsid w:val="00FA7677"/>
    <w:rsid w:val="00FC2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5AF69B"/>
  <w15:docId w15:val="{19ACF0E8-FD3E-4FE0-85D9-1BA5E08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18"/>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iPriority w:val="99"/>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customStyle="1" w:styleId="Default">
    <w:name w:val="Default"/>
    <w:rsid w:val="00A35A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AAF5-B97B-47F2-8DAA-02FC2F60B64A}">
  <ds:schemaRefs>
    <ds:schemaRef ds:uri="http://schemas.microsoft.com/sharepoint/v3/contenttype/forms"/>
  </ds:schemaRefs>
</ds:datastoreItem>
</file>

<file path=customXml/itemProps2.xml><?xml version="1.0" encoding="utf-8"?>
<ds:datastoreItem xmlns:ds="http://schemas.openxmlformats.org/officeDocument/2006/customXml" ds:itemID="{12C56958-F696-4292-978F-49342BDF13B4}"/>
</file>

<file path=customXml/itemProps3.xml><?xml version="1.0" encoding="utf-8"?>
<ds:datastoreItem xmlns:ds="http://schemas.openxmlformats.org/officeDocument/2006/customXml" ds:itemID="{B92A154C-F539-4369-B2E7-A5F61B297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4293A-D900-4412-AAB4-5A68A72E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Forward as One Letterhead 2019 - Digital [TEMPLATE]</Template>
  <TotalTime>3</TotalTime>
  <Pages>9</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Costas-Walker</dc:creator>
  <cp:keywords/>
  <dc:description/>
  <cp:lastModifiedBy>Janet Carter</cp:lastModifiedBy>
  <cp:revision>3</cp:revision>
  <cp:lastPrinted>2021-07-14T10:02:00Z</cp:lastPrinted>
  <dcterms:created xsi:type="dcterms:W3CDTF">2021-07-16T12:51:00Z</dcterms:created>
  <dcterms:modified xsi:type="dcterms:W3CDTF">2021-07-16T12:54:00Z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